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EA27" w14:textId="77777777" w:rsidR="007941FE" w:rsidRPr="007941FE" w:rsidRDefault="007941FE" w:rsidP="007941FE">
      <w:pPr>
        <w:pStyle w:val="NoSpacing"/>
        <w:jc w:val="center"/>
        <w:rPr>
          <w:b/>
          <w:bCs/>
          <w:sz w:val="28"/>
          <w:szCs w:val="28"/>
        </w:rPr>
      </w:pPr>
      <w:r w:rsidRPr="007941FE">
        <w:rPr>
          <w:b/>
          <w:bCs/>
          <w:sz w:val="28"/>
          <w:szCs w:val="28"/>
        </w:rPr>
        <w:t>SupportWays Ltd — Privacy Policy</w:t>
      </w:r>
    </w:p>
    <w:p w14:paraId="6634D863" w14:textId="77777777" w:rsidR="007941FE" w:rsidRDefault="007941FE" w:rsidP="007941FE">
      <w:pPr>
        <w:pStyle w:val="NoSpacing"/>
        <w:rPr>
          <w:b/>
          <w:bCs/>
        </w:rPr>
      </w:pPr>
    </w:p>
    <w:p w14:paraId="3C0EE0B8" w14:textId="7028BF03" w:rsidR="007941FE" w:rsidRPr="007941FE" w:rsidRDefault="007941FE" w:rsidP="007941FE">
      <w:pPr>
        <w:pStyle w:val="NoSpacing"/>
        <w:rPr>
          <w:b/>
          <w:bCs/>
        </w:rPr>
      </w:pPr>
      <w:r w:rsidRPr="007941FE">
        <w:rPr>
          <w:b/>
          <w:bCs/>
        </w:rPr>
        <w:t>1. Who we are</w:t>
      </w:r>
    </w:p>
    <w:p w14:paraId="0031A193" w14:textId="77777777" w:rsidR="007941FE" w:rsidRDefault="007941FE" w:rsidP="007941FE">
      <w:pPr>
        <w:pStyle w:val="NoSpacing"/>
      </w:pPr>
    </w:p>
    <w:p w14:paraId="21CFBD06" w14:textId="6D6FA390" w:rsidR="007941FE" w:rsidRPr="007941FE" w:rsidRDefault="007941FE" w:rsidP="007941FE">
      <w:pPr>
        <w:pStyle w:val="NoSpacing"/>
      </w:pPr>
      <w:r w:rsidRPr="007941FE">
        <w:t xml:space="preserve">SupportWays Ltd (company number 16517535) provides trauma-informed family support services across London, including supervised family contact, welfare checks, emergency response, transport supervision, respite, mentoring and support for looked-after children. Our registered office: 95 Mortimer Street, Oxford Circus, London W1W </w:t>
      </w:r>
      <w:proofErr w:type="gramStart"/>
      <w:r w:rsidRPr="007941FE">
        <w:t>7ST</w:t>
      </w:r>
      <w:proofErr w:type="gramEnd"/>
      <w:r w:rsidRPr="007941FE">
        <w:t>.</w:t>
      </w:r>
      <w:r w:rsidRPr="007941FE">
        <w:br/>
        <w:t>Contact: info@supportways.co.uk | Tel: 020 8064 3484.</w:t>
      </w:r>
    </w:p>
    <w:p w14:paraId="0AB92E6B" w14:textId="77777777" w:rsidR="007941FE" w:rsidRDefault="007941FE" w:rsidP="007941FE">
      <w:pPr>
        <w:pStyle w:val="NoSpacing"/>
      </w:pPr>
    </w:p>
    <w:p w14:paraId="39936247" w14:textId="6EE2B7FC" w:rsidR="007941FE" w:rsidRDefault="007941FE" w:rsidP="007941FE">
      <w:pPr>
        <w:pStyle w:val="NoSpacing"/>
      </w:pPr>
      <w:r w:rsidRPr="007941FE">
        <w:t>This Privacy Policy explains how we collect, use, share and protect personal data about: clients, family members, referrers (local authorities, CAFCASS, agencies), contractors, workers and website visitors.</w:t>
      </w:r>
    </w:p>
    <w:p w14:paraId="2DE74555" w14:textId="77777777" w:rsidR="007941FE" w:rsidRPr="007941FE" w:rsidRDefault="007941FE" w:rsidP="007941FE">
      <w:pPr>
        <w:pStyle w:val="NoSpacing"/>
      </w:pPr>
    </w:p>
    <w:p w14:paraId="662E0220" w14:textId="77777777" w:rsidR="007941FE" w:rsidRPr="007941FE" w:rsidRDefault="007941FE" w:rsidP="007941FE">
      <w:pPr>
        <w:pStyle w:val="NoSpacing"/>
        <w:rPr>
          <w:b/>
          <w:bCs/>
        </w:rPr>
      </w:pPr>
      <w:r w:rsidRPr="007941FE">
        <w:rPr>
          <w:b/>
          <w:bCs/>
        </w:rPr>
        <w:t>2. The personal data we collect</w:t>
      </w:r>
    </w:p>
    <w:p w14:paraId="2A9C687D" w14:textId="77777777" w:rsidR="00D0185D" w:rsidRDefault="00D0185D" w:rsidP="007941FE">
      <w:pPr>
        <w:pStyle w:val="NoSpacing"/>
      </w:pPr>
    </w:p>
    <w:p w14:paraId="2AA2392A" w14:textId="2C77DA40" w:rsidR="00D0185D" w:rsidRPr="00D0185D" w:rsidRDefault="007941FE" w:rsidP="007941FE">
      <w:pPr>
        <w:pStyle w:val="NoSpacing"/>
      </w:pPr>
      <w:r w:rsidRPr="007941FE">
        <w:t>We collect the minimum personal data needed to provide safe, effective services and to meet our legal and contractual obligations. Examples:</w:t>
      </w:r>
    </w:p>
    <w:p w14:paraId="4264FE73" w14:textId="4D61590D" w:rsidR="007941FE" w:rsidRPr="007941FE" w:rsidRDefault="007941FE" w:rsidP="007941FE">
      <w:pPr>
        <w:pStyle w:val="NoSpacing"/>
        <w:rPr>
          <w:b/>
          <w:bCs/>
        </w:rPr>
      </w:pPr>
      <w:r w:rsidRPr="007941FE">
        <w:rPr>
          <w:b/>
          <w:bCs/>
        </w:rPr>
        <w:t>a) Identity &amp; contact data</w:t>
      </w:r>
    </w:p>
    <w:p w14:paraId="37825792" w14:textId="77777777" w:rsidR="007941FE" w:rsidRPr="007941FE" w:rsidRDefault="007941FE" w:rsidP="007941FE">
      <w:pPr>
        <w:pStyle w:val="NoSpacing"/>
        <w:numPr>
          <w:ilvl w:val="0"/>
          <w:numId w:val="1"/>
        </w:numPr>
      </w:pPr>
      <w:r w:rsidRPr="007941FE">
        <w:t>Name, date of birth, gender, address, telephone, email.</w:t>
      </w:r>
    </w:p>
    <w:p w14:paraId="1E66550E" w14:textId="77777777" w:rsidR="007941FE" w:rsidRPr="007941FE" w:rsidRDefault="007941FE" w:rsidP="007941FE">
      <w:pPr>
        <w:pStyle w:val="NoSpacing"/>
        <w:numPr>
          <w:ilvl w:val="0"/>
          <w:numId w:val="1"/>
        </w:numPr>
      </w:pPr>
      <w:r w:rsidRPr="007941FE">
        <w:t>Emergency contact details and next of kin.</w:t>
      </w:r>
    </w:p>
    <w:p w14:paraId="56D9CBD5" w14:textId="77777777" w:rsidR="007941FE" w:rsidRPr="007941FE" w:rsidRDefault="007941FE" w:rsidP="007941FE">
      <w:pPr>
        <w:pStyle w:val="NoSpacing"/>
        <w:rPr>
          <w:b/>
          <w:bCs/>
        </w:rPr>
      </w:pPr>
      <w:r w:rsidRPr="007941FE">
        <w:rPr>
          <w:b/>
          <w:bCs/>
        </w:rPr>
        <w:t>b) Case &amp; support data</w:t>
      </w:r>
    </w:p>
    <w:p w14:paraId="7C6D8ABC" w14:textId="77777777" w:rsidR="007941FE" w:rsidRPr="007941FE" w:rsidRDefault="007941FE" w:rsidP="007941FE">
      <w:pPr>
        <w:pStyle w:val="NoSpacing"/>
        <w:numPr>
          <w:ilvl w:val="0"/>
          <w:numId w:val="2"/>
        </w:numPr>
      </w:pPr>
      <w:r w:rsidRPr="007941FE">
        <w:t>Referral information, case notes, risk assessments, support plans, session records, outcome notes, attendance logs.</w:t>
      </w:r>
    </w:p>
    <w:p w14:paraId="11703EC4" w14:textId="77777777" w:rsidR="007941FE" w:rsidRPr="007941FE" w:rsidRDefault="007941FE" w:rsidP="007941FE">
      <w:pPr>
        <w:pStyle w:val="NoSpacing"/>
        <w:numPr>
          <w:ilvl w:val="0"/>
          <w:numId w:val="2"/>
        </w:numPr>
      </w:pPr>
      <w:r w:rsidRPr="007941FE">
        <w:t>Court orders, CAF/Cafcass letters, social worker contact details where relevant.</w:t>
      </w:r>
    </w:p>
    <w:p w14:paraId="1A24B168" w14:textId="77777777" w:rsidR="007941FE" w:rsidRPr="007941FE" w:rsidRDefault="007941FE" w:rsidP="007941FE">
      <w:pPr>
        <w:pStyle w:val="NoSpacing"/>
        <w:rPr>
          <w:b/>
          <w:bCs/>
        </w:rPr>
      </w:pPr>
      <w:r w:rsidRPr="007941FE">
        <w:rPr>
          <w:b/>
          <w:bCs/>
        </w:rPr>
        <w:t>c) Sensitive (special category) data</w:t>
      </w:r>
    </w:p>
    <w:p w14:paraId="0CB6B235" w14:textId="77777777" w:rsidR="007941FE" w:rsidRPr="007941FE" w:rsidRDefault="007941FE" w:rsidP="007941FE">
      <w:pPr>
        <w:pStyle w:val="NoSpacing"/>
        <w:numPr>
          <w:ilvl w:val="0"/>
          <w:numId w:val="3"/>
        </w:numPr>
      </w:pPr>
      <w:r w:rsidRPr="007941FE">
        <w:t xml:space="preserve">Health information, disabilities, safeguarding concerns, allegations, mental health, ethnicity or religion </w:t>
      </w:r>
      <w:r w:rsidRPr="007941FE">
        <w:rPr>
          <w:i/>
          <w:iCs/>
        </w:rPr>
        <w:t>only where necessary</w:t>
      </w:r>
      <w:r w:rsidRPr="007941FE">
        <w:t xml:space="preserve"> to provide safe support. We treat this data with heightened protections.</w:t>
      </w:r>
    </w:p>
    <w:p w14:paraId="57DF6369" w14:textId="77777777" w:rsidR="007941FE" w:rsidRPr="007941FE" w:rsidRDefault="007941FE" w:rsidP="007941FE">
      <w:pPr>
        <w:pStyle w:val="NoSpacing"/>
        <w:rPr>
          <w:b/>
          <w:bCs/>
        </w:rPr>
      </w:pPr>
      <w:r w:rsidRPr="007941FE">
        <w:rPr>
          <w:b/>
          <w:bCs/>
        </w:rPr>
        <w:t>d) Financial &amp; administrative data</w:t>
      </w:r>
    </w:p>
    <w:p w14:paraId="2FF589EA" w14:textId="77777777" w:rsidR="007941FE" w:rsidRPr="007941FE" w:rsidRDefault="007941FE" w:rsidP="007941FE">
      <w:pPr>
        <w:pStyle w:val="NoSpacing"/>
        <w:numPr>
          <w:ilvl w:val="0"/>
          <w:numId w:val="4"/>
        </w:numPr>
      </w:pPr>
      <w:r w:rsidRPr="007941FE">
        <w:t>Invoicing details, payment records (when necessary), bank details (for refunds/payments to subcontractors), tax/contractor information.</w:t>
      </w:r>
    </w:p>
    <w:p w14:paraId="79B89685" w14:textId="77777777" w:rsidR="007941FE" w:rsidRPr="007941FE" w:rsidRDefault="007941FE" w:rsidP="007941FE">
      <w:pPr>
        <w:pStyle w:val="NoSpacing"/>
        <w:rPr>
          <w:b/>
          <w:bCs/>
        </w:rPr>
      </w:pPr>
      <w:r w:rsidRPr="007941FE">
        <w:rPr>
          <w:b/>
          <w:bCs/>
        </w:rPr>
        <w:t>e) Recruitment &amp; workforce data</w:t>
      </w:r>
    </w:p>
    <w:p w14:paraId="39735537" w14:textId="77777777" w:rsidR="007941FE" w:rsidRPr="007941FE" w:rsidRDefault="007941FE" w:rsidP="007941FE">
      <w:pPr>
        <w:pStyle w:val="NoSpacing"/>
        <w:numPr>
          <w:ilvl w:val="0"/>
          <w:numId w:val="5"/>
        </w:numPr>
      </w:pPr>
      <w:r w:rsidRPr="007941FE">
        <w:t>CV, right to work checks, references, DBS checks, training records, performance notes for self-employed support workers.</w:t>
      </w:r>
    </w:p>
    <w:p w14:paraId="18990436" w14:textId="77777777" w:rsidR="007941FE" w:rsidRPr="007941FE" w:rsidRDefault="007941FE" w:rsidP="007941FE">
      <w:pPr>
        <w:pStyle w:val="NoSpacing"/>
        <w:rPr>
          <w:b/>
          <w:bCs/>
        </w:rPr>
      </w:pPr>
      <w:r w:rsidRPr="007941FE">
        <w:rPr>
          <w:b/>
          <w:bCs/>
        </w:rPr>
        <w:t>f) Website &amp; communications data</w:t>
      </w:r>
    </w:p>
    <w:p w14:paraId="41434E4E" w14:textId="77777777" w:rsidR="007941FE" w:rsidRPr="007941FE" w:rsidRDefault="007941FE" w:rsidP="007941FE">
      <w:pPr>
        <w:pStyle w:val="NoSpacing"/>
        <w:numPr>
          <w:ilvl w:val="0"/>
          <w:numId w:val="6"/>
        </w:numPr>
      </w:pPr>
      <w:r w:rsidRPr="007941FE">
        <w:t>IP address, cookies, form submissions, email correspondence, telephone recordings only where we have a lawful basis (see section 6).</w:t>
      </w:r>
    </w:p>
    <w:p w14:paraId="4E271349" w14:textId="77777777" w:rsidR="00D0185D" w:rsidRDefault="00D0185D" w:rsidP="007941FE">
      <w:pPr>
        <w:pStyle w:val="NoSpacing"/>
        <w:rPr>
          <w:b/>
          <w:bCs/>
        </w:rPr>
      </w:pPr>
    </w:p>
    <w:p w14:paraId="4E1FD323" w14:textId="0CFC8280" w:rsidR="007941FE" w:rsidRDefault="007941FE" w:rsidP="007941FE">
      <w:pPr>
        <w:pStyle w:val="NoSpacing"/>
        <w:rPr>
          <w:b/>
          <w:bCs/>
        </w:rPr>
      </w:pPr>
      <w:r w:rsidRPr="007941FE">
        <w:rPr>
          <w:b/>
          <w:bCs/>
        </w:rPr>
        <w:t>3. Where we collect personal data from</w:t>
      </w:r>
    </w:p>
    <w:p w14:paraId="5BCF1AD8" w14:textId="77777777" w:rsidR="00D0185D" w:rsidRPr="007941FE" w:rsidRDefault="00D0185D" w:rsidP="007941FE">
      <w:pPr>
        <w:pStyle w:val="NoSpacing"/>
        <w:rPr>
          <w:b/>
          <w:bCs/>
        </w:rPr>
      </w:pPr>
    </w:p>
    <w:p w14:paraId="35F3C686" w14:textId="77777777" w:rsidR="007941FE" w:rsidRPr="007941FE" w:rsidRDefault="007941FE" w:rsidP="007941FE">
      <w:pPr>
        <w:pStyle w:val="NoSpacing"/>
        <w:numPr>
          <w:ilvl w:val="0"/>
          <w:numId w:val="7"/>
        </w:numPr>
      </w:pPr>
      <w:r w:rsidRPr="007941FE">
        <w:t>Directly from you (clients, staff, referrers).</w:t>
      </w:r>
    </w:p>
    <w:p w14:paraId="6413D03B" w14:textId="77777777" w:rsidR="007941FE" w:rsidRPr="007941FE" w:rsidRDefault="007941FE" w:rsidP="007941FE">
      <w:pPr>
        <w:pStyle w:val="NoSpacing"/>
        <w:numPr>
          <w:ilvl w:val="0"/>
          <w:numId w:val="7"/>
        </w:numPr>
      </w:pPr>
      <w:r w:rsidRPr="007941FE">
        <w:t>From referring organisations (local authorities, CAFCASS, solicitors).</w:t>
      </w:r>
    </w:p>
    <w:p w14:paraId="67284132" w14:textId="77777777" w:rsidR="007941FE" w:rsidRPr="007941FE" w:rsidRDefault="007941FE" w:rsidP="007941FE">
      <w:pPr>
        <w:pStyle w:val="NoSpacing"/>
        <w:numPr>
          <w:ilvl w:val="0"/>
          <w:numId w:val="7"/>
        </w:numPr>
      </w:pPr>
      <w:r w:rsidRPr="007941FE">
        <w:t>From third parties (DBS checks, training providers, medical professionals) with consent or legal basis.</w:t>
      </w:r>
    </w:p>
    <w:p w14:paraId="0E5A0C3C" w14:textId="77777777" w:rsidR="007941FE" w:rsidRDefault="007941FE" w:rsidP="007941FE">
      <w:pPr>
        <w:pStyle w:val="NoSpacing"/>
        <w:numPr>
          <w:ilvl w:val="0"/>
          <w:numId w:val="7"/>
        </w:numPr>
      </w:pPr>
      <w:r w:rsidRPr="007941FE">
        <w:t>From our website forms, email and phone communications.</w:t>
      </w:r>
    </w:p>
    <w:p w14:paraId="15E22500" w14:textId="77777777" w:rsidR="00D0185D" w:rsidRPr="007941FE" w:rsidRDefault="00D0185D" w:rsidP="00D0185D">
      <w:pPr>
        <w:pStyle w:val="NoSpacing"/>
      </w:pPr>
    </w:p>
    <w:p w14:paraId="2F9410F2" w14:textId="77777777" w:rsidR="007941FE" w:rsidRPr="007941FE" w:rsidRDefault="007941FE" w:rsidP="007941FE">
      <w:pPr>
        <w:pStyle w:val="NoSpacing"/>
        <w:rPr>
          <w:b/>
          <w:bCs/>
        </w:rPr>
      </w:pPr>
      <w:r w:rsidRPr="007941FE">
        <w:rPr>
          <w:b/>
          <w:bCs/>
        </w:rPr>
        <w:t>4. Why we process your data (purposes) and legal basis</w:t>
      </w:r>
    </w:p>
    <w:p w14:paraId="0FDAD1BF" w14:textId="77777777" w:rsidR="00D0185D" w:rsidRDefault="00D0185D" w:rsidP="007941FE">
      <w:pPr>
        <w:pStyle w:val="NoSpacing"/>
      </w:pPr>
    </w:p>
    <w:p w14:paraId="5E5AE1C3" w14:textId="1FB2224E" w:rsidR="007941FE" w:rsidRPr="007941FE" w:rsidRDefault="007941FE" w:rsidP="007941FE">
      <w:pPr>
        <w:pStyle w:val="NoSpacing"/>
      </w:pPr>
      <w:r w:rsidRPr="007941FE">
        <w:t>We process personal data for the following purposes and lawful bases:</w:t>
      </w:r>
    </w:p>
    <w:p w14:paraId="5F93EB7A" w14:textId="77777777" w:rsidR="007941FE" w:rsidRPr="007941FE" w:rsidRDefault="007941FE" w:rsidP="007941FE">
      <w:pPr>
        <w:pStyle w:val="NoSpacing"/>
        <w:numPr>
          <w:ilvl w:val="0"/>
          <w:numId w:val="8"/>
        </w:numPr>
      </w:pPr>
      <w:r w:rsidRPr="007941FE">
        <w:rPr>
          <w:b/>
          <w:bCs/>
        </w:rPr>
        <w:t>To deliver support services</w:t>
      </w:r>
      <w:r w:rsidRPr="007941FE">
        <w:t xml:space="preserve"> (contract performance / legitimate interest): provide, coordinate and review care and support.</w:t>
      </w:r>
    </w:p>
    <w:p w14:paraId="48BD87E7" w14:textId="77777777" w:rsidR="007941FE" w:rsidRPr="007941FE" w:rsidRDefault="007941FE" w:rsidP="007941FE">
      <w:pPr>
        <w:pStyle w:val="NoSpacing"/>
        <w:numPr>
          <w:ilvl w:val="0"/>
          <w:numId w:val="8"/>
        </w:numPr>
      </w:pPr>
      <w:r w:rsidRPr="007941FE">
        <w:rPr>
          <w:b/>
          <w:bCs/>
        </w:rPr>
        <w:t>Safeguarding and legal obligations</w:t>
      </w:r>
      <w:r w:rsidRPr="007941FE">
        <w:t xml:space="preserve"> (legal obligation / vital interests): share information with statutory agencies where required to protect children or adults at risk.</w:t>
      </w:r>
    </w:p>
    <w:p w14:paraId="2A1387EE" w14:textId="77777777" w:rsidR="007941FE" w:rsidRPr="007941FE" w:rsidRDefault="007941FE" w:rsidP="007941FE">
      <w:pPr>
        <w:pStyle w:val="NoSpacing"/>
        <w:numPr>
          <w:ilvl w:val="0"/>
          <w:numId w:val="8"/>
        </w:numPr>
      </w:pPr>
      <w:r w:rsidRPr="007941FE">
        <w:rPr>
          <w:b/>
          <w:bCs/>
        </w:rPr>
        <w:t>Communication &amp; appointments</w:t>
      </w:r>
      <w:r w:rsidRPr="007941FE">
        <w:t xml:space="preserve"> (contract performance / legitimate interest): contact you about sessions, cancellations, follow-ups.</w:t>
      </w:r>
    </w:p>
    <w:p w14:paraId="4A52753A" w14:textId="77777777" w:rsidR="007941FE" w:rsidRPr="007941FE" w:rsidRDefault="007941FE" w:rsidP="007941FE">
      <w:pPr>
        <w:pStyle w:val="NoSpacing"/>
        <w:numPr>
          <w:ilvl w:val="0"/>
          <w:numId w:val="8"/>
        </w:numPr>
      </w:pPr>
      <w:r w:rsidRPr="007941FE">
        <w:rPr>
          <w:b/>
          <w:bCs/>
        </w:rPr>
        <w:t>Staffing, payroll &amp; contractor management</w:t>
      </w:r>
      <w:r w:rsidRPr="007941FE">
        <w:t xml:space="preserve"> (contract performance / legal obligation): manage contractors and ensure compliance.</w:t>
      </w:r>
    </w:p>
    <w:p w14:paraId="5867FBA6" w14:textId="77777777" w:rsidR="007941FE" w:rsidRPr="007941FE" w:rsidRDefault="007941FE" w:rsidP="007941FE">
      <w:pPr>
        <w:pStyle w:val="NoSpacing"/>
        <w:numPr>
          <w:ilvl w:val="0"/>
          <w:numId w:val="8"/>
        </w:numPr>
      </w:pPr>
      <w:r w:rsidRPr="007941FE">
        <w:rPr>
          <w:b/>
          <w:bCs/>
        </w:rPr>
        <w:t>Records, audits &amp; complaints</w:t>
      </w:r>
      <w:r w:rsidRPr="007941FE">
        <w:t xml:space="preserve"> (legal obligation / legitimate interest): retain records required by funders, local authorities or regulators.</w:t>
      </w:r>
    </w:p>
    <w:p w14:paraId="282DF762" w14:textId="77777777" w:rsidR="007941FE" w:rsidRPr="007941FE" w:rsidRDefault="007941FE" w:rsidP="007941FE">
      <w:pPr>
        <w:pStyle w:val="NoSpacing"/>
        <w:numPr>
          <w:ilvl w:val="0"/>
          <w:numId w:val="8"/>
        </w:numPr>
      </w:pPr>
      <w:r w:rsidRPr="007941FE">
        <w:rPr>
          <w:b/>
          <w:bCs/>
        </w:rPr>
        <w:t>Marketing (optional)</w:t>
      </w:r>
      <w:r w:rsidRPr="007941FE">
        <w:t xml:space="preserve"> (consent): with your permission, we may send newsletters and service updates. You can opt out at any time.</w:t>
      </w:r>
    </w:p>
    <w:p w14:paraId="0678298C" w14:textId="77777777" w:rsidR="007941FE" w:rsidRPr="007941FE" w:rsidRDefault="007941FE" w:rsidP="007941FE">
      <w:pPr>
        <w:pStyle w:val="NoSpacing"/>
        <w:numPr>
          <w:ilvl w:val="0"/>
          <w:numId w:val="8"/>
        </w:numPr>
      </w:pPr>
      <w:r w:rsidRPr="007941FE">
        <w:rPr>
          <w:b/>
          <w:bCs/>
        </w:rPr>
        <w:t>Improvement and research</w:t>
      </w:r>
      <w:r w:rsidRPr="007941FE">
        <w:t xml:space="preserve"> (legitimate interest / anonymised data): service monitoring and anonymised reporting to commissioners.</w:t>
      </w:r>
    </w:p>
    <w:p w14:paraId="0A102C1B" w14:textId="77777777" w:rsidR="00D0185D" w:rsidRDefault="00D0185D" w:rsidP="007941FE">
      <w:pPr>
        <w:pStyle w:val="NoSpacing"/>
      </w:pPr>
    </w:p>
    <w:p w14:paraId="4ADE8326" w14:textId="58AD43D5" w:rsidR="007941FE" w:rsidRPr="007941FE" w:rsidRDefault="007941FE" w:rsidP="007941FE">
      <w:pPr>
        <w:pStyle w:val="NoSpacing"/>
      </w:pPr>
      <w:r w:rsidRPr="007941FE">
        <w:t xml:space="preserve">If we rely on </w:t>
      </w:r>
      <w:proofErr w:type="gramStart"/>
      <w:r w:rsidRPr="007941FE">
        <w:t>consent</w:t>
      </w:r>
      <w:proofErr w:type="gramEnd"/>
      <w:r w:rsidRPr="007941FE">
        <w:t xml:space="preserve"> we will ask for </w:t>
      </w:r>
      <w:proofErr w:type="gramStart"/>
      <w:r w:rsidRPr="007941FE">
        <w:t>it</w:t>
      </w:r>
      <w:proofErr w:type="gramEnd"/>
      <w:r w:rsidRPr="007941FE">
        <w:t xml:space="preserve"> and you can withdraw it at any time (withdrawal does not affect processing carried out prior to withdrawal).</w:t>
      </w:r>
    </w:p>
    <w:p w14:paraId="1967BDAA" w14:textId="77777777" w:rsidR="00D0185D" w:rsidRDefault="00D0185D" w:rsidP="007941FE">
      <w:pPr>
        <w:pStyle w:val="NoSpacing"/>
        <w:rPr>
          <w:b/>
          <w:bCs/>
        </w:rPr>
      </w:pPr>
    </w:p>
    <w:p w14:paraId="555A37D9" w14:textId="2978C69A" w:rsidR="007941FE" w:rsidRPr="007941FE" w:rsidRDefault="007941FE" w:rsidP="007941FE">
      <w:pPr>
        <w:pStyle w:val="NoSpacing"/>
        <w:rPr>
          <w:b/>
          <w:bCs/>
        </w:rPr>
      </w:pPr>
      <w:r w:rsidRPr="007941FE">
        <w:rPr>
          <w:b/>
          <w:bCs/>
        </w:rPr>
        <w:t>5. When we share your data</w:t>
      </w:r>
    </w:p>
    <w:p w14:paraId="33083AA5" w14:textId="77777777" w:rsidR="00D0185D" w:rsidRDefault="00D0185D" w:rsidP="007941FE">
      <w:pPr>
        <w:pStyle w:val="NoSpacing"/>
      </w:pPr>
    </w:p>
    <w:p w14:paraId="011D6105" w14:textId="3BE3F3AE" w:rsidR="007941FE" w:rsidRPr="007941FE" w:rsidRDefault="007941FE" w:rsidP="007941FE">
      <w:pPr>
        <w:pStyle w:val="NoSpacing"/>
      </w:pPr>
      <w:r w:rsidRPr="007941FE">
        <w:t>We share personal data only where necessary and lawfully:</w:t>
      </w:r>
    </w:p>
    <w:p w14:paraId="5F1FA07B" w14:textId="77777777" w:rsidR="007941FE" w:rsidRPr="007941FE" w:rsidRDefault="007941FE" w:rsidP="007941FE">
      <w:pPr>
        <w:pStyle w:val="NoSpacing"/>
        <w:numPr>
          <w:ilvl w:val="0"/>
          <w:numId w:val="9"/>
        </w:numPr>
      </w:pPr>
      <w:r w:rsidRPr="007941FE">
        <w:t>With referring agencies and commissioners (e.g. local authority, CAFCASS) to deliver contracted services.</w:t>
      </w:r>
    </w:p>
    <w:p w14:paraId="5B5C7A35" w14:textId="77777777" w:rsidR="007941FE" w:rsidRPr="007941FE" w:rsidRDefault="007941FE" w:rsidP="007941FE">
      <w:pPr>
        <w:pStyle w:val="NoSpacing"/>
        <w:numPr>
          <w:ilvl w:val="0"/>
          <w:numId w:val="9"/>
        </w:numPr>
      </w:pPr>
      <w:r w:rsidRPr="007941FE">
        <w:t>With statutory safeguarding bodies (police, local authority children’s services) when required.</w:t>
      </w:r>
    </w:p>
    <w:p w14:paraId="05C91B4C" w14:textId="77777777" w:rsidR="007941FE" w:rsidRPr="007941FE" w:rsidRDefault="007941FE" w:rsidP="007941FE">
      <w:pPr>
        <w:pStyle w:val="NoSpacing"/>
        <w:numPr>
          <w:ilvl w:val="0"/>
          <w:numId w:val="9"/>
        </w:numPr>
      </w:pPr>
      <w:r w:rsidRPr="007941FE">
        <w:t>With trusted suppliers (DBS providers, training providers, IT/CRM providers) who act as processors under contract.</w:t>
      </w:r>
    </w:p>
    <w:p w14:paraId="0F28F67F" w14:textId="77777777" w:rsidR="007941FE" w:rsidRPr="007941FE" w:rsidRDefault="007941FE" w:rsidP="007941FE">
      <w:pPr>
        <w:pStyle w:val="NoSpacing"/>
        <w:numPr>
          <w:ilvl w:val="0"/>
          <w:numId w:val="9"/>
        </w:numPr>
      </w:pPr>
      <w:r w:rsidRPr="007941FE">
        <w:t>With legal and regulatory bodies if required by law or court order.</w:t>
      </w:r>
    </w:p>
    <w:p w14:paraId="31852F58" w14:textId="77777777" w:rsidR="007941FE" w:rsidRPr="007941FE" w:rsidRDefault="007941FE" w:rsidP="007941FE">
      <w:pPr>
        <w:pStyle w:val="NoSpacing"/>
        <w:numPr>
          <w:ilvl w:val="0"/>
          <w:numId w:val="9"/>
        </w:numPr>
      </w:pPr>
      <w:r w:rsidRPr="007941FE">
        <w:t>With your explicit consent in other cases (we’ll ask first).</w:t>
      </w:r>
    </w:p>
    <w:p w14:paraId="4812F5F3" w14:textId="77777777" w:rsidR="00D0185D" w:rsidRDefault="00D0185D" w:rsidP="007941FE">
      <w:pPr>
        <w:pStyle w:val="NoSpacing"/>
      </w:pPr>
    </w:p>
    <w:p w14:paraId="5D760833" w14:textId="5133B77C" w:rsidR="007941FE" w:rsidRPr="007941FE" w:rsidRDefault="007941FE" w:rsidP="007941FE">
      <w:pPr>
        <w:pStyle w:val="NoSpacing"/>
      </w:pPr>
      <w:r w:rsidRPr="007941FE">
        <w:t>We will never sell your personal data.</w:t>
      </w:r>
    </w:p>
    <w:p w14:paraId="2D005F81" w14:textId="77777777" w:rsidR="00D0185D" w:rsidRDefault="00D0185D" w:rsidP="007941FE">
      <w:pPr>
        <w:pStyle w:val="NoSpacing"/>
        <w:rPr>
          <w:b/>
          <w:bCs/>
        </w:rPr>
      </w:pPr>
    </w:p>
    <w:p w14:paraId="14258670" w14:textId="1A724651" w:rsidR="007941FE" w:rsidRPr="007941FE" w:rsidRDefault="007941FE" w:rsidP="007941FE">
      <w:pPr>
        <w:pStyle w:val="NoSpacing"/>
        <w:rPr>
          <w:b/>
          <w:bCs/>
        </w:rPr>
      </w:pPr>
      <w:r w:rsidRPr="007941FE">
        <w:rPr>
          <w:b/>
          <w:bCs/>
        </w:rPr>
        <w:t>6. Data security</w:t>
      </w:r>
    </w:p>
    <w:p w14:paraId="34E7086E" w14:textId="77777777" w:rsidR="00D0185D" w:rsidRDefault="00D0185D" w:rsidP="007941FE">
      <w:pPr>
        <w:pStyle w:val="NoSpacing"/>
      </w:pPr>
    </w:p>
    <w:p w14:paraId="7EA33E77" w14:textId="025C95AF" w:rsidR="007941FE" w:rsidRPr="007941FE" w:rsidRDefault="007941FE" w:rsidP="007941FE">
      <w:pPr>
        <w:pStyle w:val="NoSpacing"/>
      </w:pPr>
      <w:r w:rsidRPr="007941FE">
        <w:t>We use proportionate technical and organisational measures to protect data:</w:t>
      </w:r>
    </w:p>
    <w:p w14:paraId="57A05BE2" w14:textId="77777777" w:rsidR="007941FE" w:rsidRPr="007941FE" w:rsidRDefault="007941FE" w:rsidP="007941FE">
      <w:pPr>
        <w:pStyle w:val="NoSpacing"/>
        <w:numPr>
          <w:ilvl w:val="0"/>
          <w:numId w:val="10"/>
        </w:numPr>
      </w:pPr>
      <w:r w:rsidRPr="007941FE">
        <w:t>Role-based access controls, secure password policies.</w:t>
      </w:r>
    </w:p>
    <w:p w14:paraId="3DF1C24C" w14:textId="77777777" w:rsidR="007941FE" w:rsidRPr="007941FE" w:rsidRDefault="007941FE" w:rsidP="007941FE">
      <w:pPr>
        <w:pStyle w:val="NoSpacing"/>
        <w:numPr>
          <w:ilvl w:val="0"/>
          <w:numId w:val="10"/>
        </w:numPr>
      </w:pPr>
      <w:r w:rsidRPr="007941FE">
        <w:t>Encrypted devices and secure cloud storage (provider: [specify your provider]).</w:t>
      </w:r>
    </w:p>
    <w:p w14:paraId="7EB7A53D" w14:textId="77777777" w:rsidR="007941FE" w:rsidRPr="007941FE" w:rsidRDefault="007941FE" w:rsidP="007941FE">
      <w:pPr>
        <w:pStyle w:val="NoSpacing"/>
        <w:numPr>
          <w:ilvl w:val="0"/>
          <w:numId w:val="10"/>
        </w:numPr>
      </w:pPr>
      <w:r w:rsidRPr="007941FE">
        <w:t>Regular staff training on data protection and safeguarding.</w:t>
      </w:r>
    </w:p>
    <w:p w14:paraId="664B07E0" w14:textId="77777777" w:rsidR="007941FE" w:rsidRPr="007941FE" w:rsidRDefault="007941FE" w:rsidP="007941FE">
      <w:pPr>
        <w:pStyle w:val="NoSpacing"/>
        <w:numPr>
          <w:ilvl w:val="0"/>
          <w:numId w:val="10"/>
        </w:numPr>
      </w:pPr>
      <w:r w:rsidRPr="007941FE">
        <w:t>Contracts and Data Processing Agreements with third-party processors.</w:t>
      </w:r>
    </w:p>
    <w:p w14:paraId="62B03F48" w14:textId="77777777" w:rsidR="00D0185D" w:rsidRDefault="00D0185D" w:rsidP="007941FE">
      <w:pPr>
        <w:pStyle w:val="NoSpacing"/>
      </w:pPr>
    </w:p>
    <w:p w14:paraId="6779F9CF" w14:textId="1E3B4419" w:rsidR="007941FE" w:rsidRPr="007941FE" w:rsidRDefault="007941FE" w:rsidP="007941FE">
      <w:pPr>
        <w:pStyle w:val="NoSpacing"/>
      </w:pPr>
      <w:r w:rsidRPr="007941FE">
        <w:t>If we become aware of a data breach affecting your rights, we will notify the Information Commissioner’s Office and affected individuals where required by law.</w:t>
      </w:r>
    </w:p>
    <w:p w14:paraId="150FE613" w14:textId="77777777" w:rsidR="00D0185D" w:rsidRDefault="00D0185D" w:rsidP="007941FE">
      <w:pPr>
        <w:pStyle w:val="NoSpacing"/>
        <w:rPr>
          <w:b/>
          <w:bCs/>
        </w:rPr>
      </w:pPr>
    </w:p>
    <w:p w14:paraId="4D716772" w14:textId="1E78A2F2" w:rsidR="007941FE" w:rsidRPr="007941FE" w:rsidRDefault="007941FE" w:rsidP="007941FE">
      <w:pPr>
        <w:pStyle w:val="NoSpacing"/>
        <w:rPr>
          <w:b/>
          <w:bCs/>
        </w:rPr>
      </w:pPr>
      <w:r w:rsidRPr="007941FE">
        <w:rPr>
          <w:b/>
          <w:bCs/>
        </w:rPr>
        <w:t>7. Data retention</w:t>
      </w:r>
    </w:p>
    <w:p w14:paraId="7B963885" w14:textId="77777777" w:rsidR="00D0185D" w:rsidRDefault="00D0185D" w:rsidP="007941FE">
      <w:pPr>
        <w:pStyle w:val="NoSpacing"/>
      </w:pPr>
    </w:p>
    <w:p w14:paraId="129A53D0" w14:textId="10E9FCDC" w:rsidR="007941FE" w:rsidRPr="007941FE" w:rsidRDefault="007941FE" w:rsidP="007941FE">
      <w:pPr>
        <w:pStyle w:val="NoSpacing"/>
      </w:pPr>
      <w:r w:rsidRPr="007941FE">
        <w:t>We retain records only as long as necessary and in line with statutory or contractual obligations. Typical retention periods:</w:t>
      </w:r>
    </w:p>
    <w:p w14:paraId="458E0C68" w14:textId="77777777" w:rsidR="007941FE" w:rsidRPr="007941FE" w:rsidRDefault="007941FE" w:rsidP="007941FE">
      <w:pPr>
        <w:pStyle w:val="NoSpacing"/>
        <w:numPr>
          <w:ilvl w:val="0"/>
          <w:numId w:val="11"/>
        </w:numPr>
      </w:pPr>
      <w:r w:rsidRPr="007941FE">
        <w:t>Case records, support notes: 6–7 years from case closure (or longer for child case records in line with local authority guidance).</w:t>
      </w:r>
    </w:p>
    <w:p w14:paraId="757ED44F" w14:textId="77777777" w:rsidR="007941FE" w:rsidRPr="007941FE" w:rsidRDefault="007941FE" w:rsidP="007941FE">
      <w:pPr>
        <w:pStyle w:val="NoSpacing"/>
        <w:numPr>
          <w:ilvl w:val="0"/>
          <w:numId w:val="11"/>
        </w:numPr>
      </w:pPr>
      <w:r w:rsidRPr="007941FE">
        <w:t>Recruitment records: 6 months to 3 years depending on status.</w:t>
      </w:r>
    </w:p>
    <w:p w14:paraId="1DA3D56F" w14:textId="77777777" w:rsidR="007941FE" w:rsidRPr="007941FE" w:rsidRDefault="007941FE" w:rsidP="007941FE">
      <w:pPr>
        <w:pStyle w:val="NoSpacing"/>
        <w:numPr>
          <w:ilvl w:val="0"/>
          <w:numId w:val="11"/>
        </w:numPr>
      </w:pPr>
      <w:r w:rsidRPr="007941FE">
        <w:t>Financial records and invoices: 7 years.</w:t>
      </w:r>
    </w:p>
    <w:p w14:paraId="313FCB2F" w14:textId="77777777" w:rsidR="007941FE" w:rsidRPr="007941FE" w:rsidRDefault="007941FE" w:rsidP="007941FE">
      <w:pPr>
        <w:pStyle w:val="NoSpacing"/>
        <w:numPr>
          <w:ilvl w:val="0"/>
          <w:numId w:val="11"/>
        </w:numPr>
      </w:pPr>
      <w:r w:rsidRPr="007941FE">
        <w:t>Training &amp; DBS records: retained while the person is engaged and for a reasonable period afterwards (see our HR policy).</w:t>
      </w:r>
    </w:p>
    <w:p w14:paraId="0EE68E66" w14:textId="77777777" w:rsidR="00D0185D" w:rsidRDefault="00D0185D" w:rsidP="007941FE">
      <w:pPr>
        <w:pStyle w:val="NoSpacing"/>
      </w:pPr>
    </w:p>
    <w:p w14:paraId="776284F7" w14:textId="4D0333C9" w:rsidR="007941FE" w:rsidRPr="007941FE" w:rsidRDefault="007941FE" w:rsidP="007941FE">
      <w:pPr>
        <w:pStyle w:val="NoSpacing"/>
      </w:pPr>
      <w:r w:rsidRPr="007941FE">
        <w:t>We will securely dispose of data once retention periods expire.</w:t>
      </w:r>
    </w:p>
    <w:p w14:paraId="77B49B65" w14:textId="77777777" w:rsidR="00D0185D" w:rsidRDefault="00D0185D" w:rsidP="007941FE">
      <w:pPr>
        <w:pStyle w:val="NoSpacing"/>
        <w:rPr>
          <w:b/>
          <w:bCs/>
        </w:rPr>
      </w:pPr>
    </w:p>
    <w:p w14:paraId="1993EF18" w14:textId="3DF19381" w:rsidR="007941FE" w:rsidRPr="007941FE" w:rsidRDefault="007941FE" w:rsidP="007941FE">
      <w:pPr>
        <w:pStyle w:val="NoSpacing"/>
        <w:rPr>
          <w:b/>
          <w:bCs/>
        </w:rPr>
      </w:pPr>
      <w:r w:rsidRPr="007941FE">
        <w:rPr>
          <w:b/>
          <w:bCs/>
        </w:rPr>
        <w:t>8. Your rights</w:t>
      </w:r>
    </w:p>
    <w:p w14:paraId="17576B0C" w14:textId="77777777" w:rsidR="00D0185D" w:rsidRDefault="00D0185D" w:rsidP="007941FE">
      <w:pPr>
        <w:pStyle w:val="NoSpacing"/>
      </w:pPr>
    </w:p>
    <w:p w14:paraId="5B482CD5" w14:textId="66BA623B" w:rsidR="007941FE" w:rsidRPr="007941FE" w:rsidRDefault="007941FE" w:rsidP="007941FE">
      <w:pPr>
        <w:pStyle w:val="NoSpacing"/>
      </w:pPr>
      <w:r w:rsidRPr="007941FE">
        <w:t>Under the UK GDPR and Data Protection Act 2018 you have rights to:</w:t>
      </w:r>
    </w:p>
    <w:p w14:paraId="7AECBB4C" w14:textId="77777777" w:rsidR="007941FE" w:rsidRPr="007941FE" w:rsidRDefault="007941FE" w:rsidP="007941FE">
      <w:pPr>
        <w:pStyle w:val="NoSpacing"/>
        <w:numPr>
          <w:ilvl w:val="0"/>
          <w:numId w:val="12"/>
        </w:numPr>
      </w:pPr>
      <w:r w:rsidRPr="007941FE">
        <w:t>Access your personal data (Subject Access Request).</w:t>
      </w:r>
    </w:p>
    <w:p w14:paraId="66DA3D3B" w14:textId="77777777" w:rsidR="007941FE" w:rsidRPr="007941FE" w:rsidRDefault="007941FE" w:rsidP="007941FE">
      <w:pPr>
        <w:pStyle w:val="NoSpacing"/>
        <w:numPr>
          <w:ilvl w:val="0"/>
          <w:numId w:val="12"/>
        </w:numPr>
      </w:pPr>
      <w:r w:rsidRPr="007941FE">
        <w:t>Rectify inaccurate information.</w:t>
      </w:r>
    </w:p>
    <w:p w14:paraId="5D6BEC8E" w14:textId="77777777" w:rsidR="007941FE" w:rsidRPr="007941FE" w:rsidRDefault="007941FE" w:rsidP="007941FE">
      <w:pPr>
        <w:pStyle w:val="NoSpacing"/>
        <w:numPr>
          <w:ilvl w:val="0"/>
          <w:numId w:val="12"/>
        </w:numPr>
      </w:pPr>
      <w:r w:rsidRPr="007941FE">
        <w:t>Erase data in certain circumstances (right to be forgotten).</w:t>
      </w:r>
    </w:p>
    <w:p w14:paraId="105EE18D" w14:textId="77777777" w:rsidR="007941FE" w:rsidRPr="007941FE" w:rsidRDefault="007941FE" w:rsidP="007941FE">
      <w:pPr>
        <w:pStyle w:val="NoSpacing"/>
        <w:numPr>
          <w:ilvl w:val="0"/>
          <w:numId w:val="12"/>
        </w:numPr>
      </w:pPr>
      <w:r w:rsidRPr="007941FE">
        <w:t>Restrict processing or object to processing (in certain situations).</w:t>
      </w:r>
    </w:p>
    <w:p w14:paraId="22FF8929" w14:textId="77777777" w:rsidR="007941FE" w:rsidRPr="007941FE" w:rsidRDefault="007941FE" w:rsidP="007941FE">
      <w:pPr>
        <w:pStyle w:val="NoSpacing"/>
        <w:numPr>
          <w:ilvl w:val="0"/>
          <w:numId w:val="12"/>
        </w:numPr>
      </w:pPr>
      <w:r w:rsidRPr="007941FE">
        <w:t>Portability of data (where applicable).</w:t>
      </w:r>
    </w:p>
    <w:p w14:paraId="403DA071" w14:textId="77777777" w:rsidR="007941FE" w:rsidRPr="007941FE" w:rsidRDefault="007941FE" w:rsidP="007941FE">
      <w:pPr>
        <w:pStyle w:val="NoSpacing"/>
        <w:numPr>
          <w:ilvl w:val="0"/>
          <w:numId w:val="12"/>
        </w:numPr>
      </w:pPr>
      <w:r w:rsidRPr="007941FE">
        <w:t>Withdraw consent (where processing is consent-based).</w:t>
      </w:r>
    </w:p>
    <w:p w14:paraId="47CAB67A" w14:textId="77777777" w:rsidR="00D0185D" w:rsidRDefault="00D0185D" w:rsidP="007941FE">
      <w:pPr>
        <w:pStyle w:val="NoSpacing"/>
      </w:pPr>
    </w:p>
    <w:p w14:paraId="1740F1E2" w14:textId="0FB25745" w:rsidR="007941FE" w:rsidRDefault="007941FE" w:rsidP="007941FE">
      <w:pPr>
        <w:pStyle w:val="NoSpacing"/>
      </w:pPr>
      <w:r w:rsidRPr="007941FE">
        <w:t xml:space="preserve">To exercise your rights or make a Subject Access Request, contact </w:t>
      </w:r>
      <w:r w:rsidRPr="007941FE">
        <w:rPr>
          <w:b/>
          <w:bCs/>
        </w:rPr>
        <w:t>info@supportways.co.uk</w:t>
      </w:r>
      <w:r w:rsidRPr="007941FE">
        <w:t>. We will respond within one month (extended in complex cases).</w:t>
      </w:r>
    </w:p>
    <w:p w14:paraId="6406A14C" w14:textId="77777777" w:rsidR="00D0185D" w:rsidRPr="007941FE" w:rsidRDefault="00D0185D" w:rsidP="007941FE">
      <w:pPr>
        <w:pStyle w:val="NoSpacing"/>
      </w:pPr>
    </w:p>
    <w:p w14:paraId="318C34FB" w14:textId="77777777" w:rsidR="007941FE" w:rsidRPr="007941FE" w:rsidRDefault="007941FE" w:rsidP="007941FE">
      <w:pPr>
        <w:pStyle w:val="NoSpacing"/>
      </w:pPr>
      <w:r w:rsidRPr="007941FE">
        <w:t xml:space="preserve">If you’re unhappy with our response you can complain to the Information Commissioner’s Office: </w:t>
      </w:r>
      <w:hyperlink r:id="rId8" w:tgtFrame="_new" w:history="1">
        <w:r w:rsidRPr="007941FE">
          <w:rPr>
            <w:rStyle w:val="Hyperlink"/>
          </w:rPr>
          <w:t>https://ico.org.uk/</w:t>
        </w:r>
      </w:hyperlink>
      <w:r w:rsidRPr="007941FE">
        <w:t>.</w:t>
      </w:r>
    </w:p>
    <w:p w14:paraId="1E3E8393" w14:textId="77777777" w:rsidR="00D0185D" w:rsidRDefault="00D0185D" w:rsidP="007941FE">
      <w:pPr>
        <w:pStyle w:val="NoSpacing"/>
        <w:rPr>
          <w:b/>
          <w:bCs/>
        </w:rPr>
      </w:pPr>
    </w:p>
    <w:p w14:paraId="6AD95EC4" w14:textId="6D66DD23" w:rsidR="007941FE" w:rsidRPr="007941FE" w:rsidRDefault="007941FE" w:rsidP="007941FE">
      <w:pPr>
        <w:pStyle w:val="NoSpacing"/>
        <w:rPr>
          <w:b/>
          <w:bCs/>
        </w:rPr>
      </w:pPr>
      <w:r w:rsidRPr="007941FE">
        <w:rPr>
          <w:b/>
          <w:bCs/>
        </w:rPr>
        <w:t>9. Children and parental responsibility</w:t>
      </w:r>
    </w:p>
    <w:p w14:paraId="42A9A599" w14:textId="77777777" w:rsidR="00D0185D" w:rsidRDefault="00D0185D" w:rsidP="007941FE">
      <w:pPr>
        <w:pStyle w:val="NoSpacing"/>
      </w:pPr>
    </w:p>
    <w:p w14:paraId="30158063" w14:textId="75400C5B" w:rsidR="007941FE" w:rsidRPr="007941FE" w:rsidRDefault="007941FE" w:rsidP="007941FE">
      <w:pPr>
        <w:pStyle w:val="NoSpacing"/>
      </w:pPr>
      <w:r w:rsidRPr="007941FE">
        <w:t xml:space="preserve">We provide services involving children. Where we process data about </w:t>
      </w:r>
      <w:proofErr w:type="gramStart"/>
      <w:r w:rsidRPr="007941FE">
        <w:t>children</w:t>
      </w:r>
      <w:proofErr w:type="gramEnd"/>
      <w:r w:rsidRPr="007941FE">
        <w:t xml:space="preserve"> we follow applicable law and best practice. We may need consent from a person with legal parental responsibility for certain activities</w:t>
      </w:r>
      <w:r w:rsidR="00D0185D">
        <w:t>,</w:t>
      </w:r>
      <w:r w:rsidRPr="007941FE">
        <w:t xml:space="preserve"> we will clarify this case by case. Safeguarding concerns may require us to share information with statutory agencies even without parental consent.</w:t>
      </w:r>
    </w:p>
    <w:p w14:paraId="34C7F754" w14:textId="77777777" w:rsidR="00D0185D" w:rsidRDefault="00D0185D" w:rsidP="007941FE">
      <w:pPr>
        <w:pStyle w:val="NoSpacing"/>
        <w:rPr>
          <w:b/>
          <w:bCs/>
        </w:rPr>
      </w:pPr>
    </w:p>
    <w:p w14:paraId="43EB211E" w14:textId="352703C2" w:rsidR="007941FE" w:rsidRPr="007941FE" w:rsidRDefault="007941FE" w:rsidP="007941FE">
      <w:pPr>
        <w:pStyle w:val="NoSpacing"/>
        <w:rPr>
          <w:b/>
          <w:bCs/>
        </w:rPr>
      </w:pPr>
      <w:r w:rsidRPr="007941FE">
        <w:rPr>
          <w:b/>
          <w:bCs/>
        </w:rPr>
        <w:t>10. International transfers</w:t>
      </w:r>
    </w:p>
    <w:p w14:paraId="13BEC5F8" w14:textId="77777777" w:rsidR="00D0185D" w:rsidRDefault="00D0185D" w:rsidP="007941FE">
      <w:pPr>
        <w:pStyle w:val="NoSpacing"/>
      </w:pPr>
    </w:p>
    <w:p w14:paraId="2E625CDB" w14:textId="766820C9" w:rsidR="007941FE" w:rsidRPr="007941FE" w:rsidRDefault="007941FE" w:rsidP="007941FE">
      <w:pPr>
        <w:pStyle w:val="NoSpacing"/>
      </w:pPr>
      <w:r w:rsidRPr="007941FE">
        <w:t>We aim to keep data within the UK. If we need to transfer outside the UK (for hosting, cloud services, or suppliers), we will ensure appropriate safeguards (adequacy decisions, standard contractual clauses) are in place.</w:t>
      </w:r>
    </w:p>
    <w:p w14:paraId="3710DFA9" w14:textId="77777777" w:rsidR="00D0185D" w:rsidRDefault="00D0185D" w:rsidP="007941FE">
      <w:pPr>
        <w:pStyle w:val="NoSpacing"/>
        <w:rPr>
          <w:b/>
          <w:bCs/>
        </w:rPr>
      </w:pPr>
    </w:p>
    <w:p w14:paraId="0E91190D" w14:textId="18BD73D1" w:rsidR="007941FE" w:rsidRPr="007941FE" w:rsidRDefault="007941FE" w:rsidP="007941FE">
      <w:pPr>
        <w:pStyle w:val="NoSpacing"/>
        <w:rPr>
          <w:b/>
          <w:bCs/>
        </w:rPr>
      </w:pPr>
      <w:r w:rsidRPr="007941FE">
        <w:rPr>
          <w:b/>
          <w:bCs/>
        </w:rPr>
        <w:t>11. Cookies &amp; website</w:t>
      </w:r>
    </w:p>
    <w:p w14:paraId="317662A6" w14:textId="77777777" w:rsidR="00D0185D" w:rsidRDefault="00D0185D" w:rsidP="007941FE">
      <w:pPr>
        <w:pStyle w:val="NoSpacing"/>
      </w:pPr>
    </w:p>
    <w:p w14:paraId="6F7AB2E1" w14:textId="1D611BDB" w:rsidR="007941FE" w:rsidRPr="007941FE" w:rsidRDefault="007941FE" w:rsidP="007941FE">
      <w:pPr>
        <w:pStyle w:val="NoSpacing"/>
      </w:pPr>
      <w:r w:rsidRPr="007941FE">
        <w:lastRenderedPageBreak/>
        <w:t>We use essential cookies for site functionality and analytics cookies to improve the website. You can manage cookie preferences via your browser. For detailed cookie information, see our cookie notice at [www.supportways.co.uk/cookies] (add page).</w:t>
      </w:r>
    </w:p>
    <w:p w14:paraId="6720D59E" w14:textId="77777777" w:rsidR="00D0185D" w:rsidRDefault="00D0185D" w:rsidP="007941FE">
      <w:pPr>
        <w:pStyle w:val="NoSpacing"/>
        <w:rPr>
          <w:b/>
          <w:bCs/>
        </w:rPr>
      </w:pPr>
    </w:p>
    <w:p w14:paraId="512D538E" w14:textId="25B335BA" w:rsidR="007941FE" w:rsidRPr="007941FE" w:rsidRDefault="007941FE" w:rsidP="007941FE">
      <w:pPr>
        <w:pStyle w:val="NoSpacing"/>
        <w:rPr>
          <w:b/>
          <w:bCs/>
        </w:rPr>
      </w:pPr>
      <w:r w:rsidRPr="007941FE">
        <w:rPr>
          <w:b/>
          <w:bCs/>
        </w:rPr>
        <w:t>12. Changes to this Privacy Policy</w:t>
      </w:r>
    </w:p>
    <w:p w14:paraId="3A29AAFC" w14:textId="77777777" w:rsidR="00D0185D" w:rsidRDefault="00D0185D" w:rsidP="007941FE">
      <w:pPr>
        <w:pStyle w:val="NoSpacing"/>
      </w:pPr>
    </w:p>
    <w:p w14:paraId="52EB4521" w14:textId="1AA1543F" w:rsidR="007941FE" w:rsidRPr="007941FE" w:rsidRDefault="007941FE" w:rsidP="007941FE">
      <w:pPr>
        <w:pStyle w:val="NoSpacing"/>
      </w:pPr>
      <w:r w:rsidRPr="007941FE">
        <w:t>We will review this policy periodically. Significant changes will be notified on our website and, where appropriate, by email.</w:t>
      </w:r>
    </w:p>
    <w:p w14:paraId="07E29601" w14:textId="77777777" w:rsidR="00D0185D" w:rsidRDefault="00D0185D" w:rsidP="007941FE">
      <w:pPr>
        <w:pStyle w:val="NoSpacing"/>
        <w:rPr>
          <w:b/>
          <w:bCs/>
        </w:rPr>
      </w:pPr>
    </w:p>
    <w:p w14:paraId="26C7D4F6" w14:textId="71AFFF50" w:rsidR="007941FE" w:rsidRPr="007941FE" w:rsidRDefault="007941FE" w:rsidP="007941FE">
      <w:pPr>
        <w:pStyle w:val="NoSpacing"/>
        <w:rPr>
          <w:b/>
          <w:bCs/>
        </w:rPr>
      </w:pPr>
      <w:r w:rsidRPr="007941FE">
        <w:rPr>
          <w:b/>
          <w:bCs/>
        </w:rPr>
        <w:t>13. Contact</w:t>
      </w:r>
    </w:p>
    <w:p w14:paraId="43D9E111" w14:textId="77777777" w:rsidR="00D0185D" w:rsidRDefault="00D0185D" w:rsidP="007941FE">
      <w:pPr>
        <w:pStyle w:val="NoSpacing"/>
      </w:pPr>
    </w:p>
    <w:p w14:paraId="5B41B044" w14:textId="6B9164EE" w:rsidR="007941FE" w:rsidRPr="007941FE" w:rsidRDefault="007941FE" w:rsidP="007941FE">
      <w:pPr>
        <w:pStyle w:val="NoSpacing"/>
      </w:pPr>
      <w:r w:rsidRPr="007941FE">
        <w:t xml:space="preserve">Data Protection Lead: </w:t>
      </w:r>
      <w:r w:rsidRPr="007941FE">
        <w:rPr>
          <w:b/>
          <w:bCs/>
        </w:rPr>
        <w:t>SupportWays Ltd</w:t>
      </w:r>
      <w:r w:rsidRPr="007941FE">
        <w:br/>
        <w:t xml:space="preserve">Email: </w:t>
      </w:r>
      <w:r w:rsidRPr="007941FE">
        <w:rPr>
          <w:b/>
          <w:bCs/>
        </w:rPr>
        <w:t>info@supportways.co.uk</w:t>
      </w:r>
      <w:r w:rsidRPr="007941FE">
        <w:br/>
        <w:t xml:space="preserve">Address: </w:t>
      </w:r>
      <w:r w:rsidRPr="007941FE">
        <w:rPr>
          <w:b/>
          <w:bCs/>
        </w:rPr>
        <w:t xml:space="preserve">95 Mortimer Street, Oxford Circus, London W1W </w:t>
      </w:r>
      <w:proofErr w:type="gramStart"/>
      <w:r w:rsidRPr="007941FE">
        <w:rPr>
          <w:b/>
          <w:bCs/>
        </w:rPr>
        <w:t>7ST</w:t>
      </w:r>
      <w:proofErr w:type="gramEnd"/>
      <w:r w:rsidRPr="007941FE">
        <w:br/>
        <w:t>If you have any questions about this Policy, please contact us.</w:t>
      </w:r>
    </w:p>
    <w:p w14:paraId="790C0A15" w14:textId="6C3A5FE2" w:rsidR="00E30019" w:rsidRDefault="00E30019" w:rsidP="007941FE">
      <w:pPr>
        <w:pStyle w:val="NoSpacing"/>
      </w:pPr>
    </w:p>
    <w:sectPr w:rsidR="00E300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0DD"/>
    <w:multiLevelType w:val="multilevel"/>
    <w:tmpl w:val="3D4C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E7BF4"/>
    <w:multiLevelType w:val="multilevel"/>
    <w:tmpl w:val="37DE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370CA"/>
    <w:multiLevelType w:val="multilevel"/>
    <w:tmpl w:val="879A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E2378"/>
    <w:multiLevelType w:val="multilevel"/>
    <w:tmpl w:val="C92A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25FD2"/>
    <w:multiLevelType w:val="multilevel"/>
    <w:tmpl w:val="9724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986B8D"/>
    <w:multiLevelType w:val="multilevel"/>
    <w:tmpl w:val="795A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45684C"/>
    <w:multiLevelType w:val="multilevel"/>
    <w:tmpl w:val="FF88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962D2A"/>
    <w:multiLevelType w:val="multilevel"/>
    <w:tmpl w:val="B4E8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133692"/>
    <w:multiLevelType w:val="multilevel"/>
    <w:tmpl w:val="8A60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124D67"/>
    <w:multiLevelType w:val="multilevel"/>
    <w:tmpl w:val="7C48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2421AA"/>
    <w:multiLevelType w:val="multilevel"/>
    <w:tmpl w:val="6750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8D3D91"/>
    <w:multiLevelType w:val="multilevel"/>
    <w:tmpl w:val="6D54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858136">
    <w:abstractNumId w:val="10"/>
  </w:num>
  <w:num w:numId="2" w16cid:durableId="191964842">
    <w:abstractNumId w:val="3"/>
  </w:num>
  <w:num w:numId="3" w16cid:durableId="1701397497">
    <w:abstractNumId w:val="11"/>
  </w:num>
  <w:num w:numId="4" w16cid:durableId="1657567725">
    <w:abstractNumId w:val="7"/>
  </w:num>
  <w:num w:numId="5" w16cid:durableId="223760307">
    <w:abstractNumId w:val="5"/>
  </w:num>
  <w:num w:numId="6" w16cid:durableId="493111554">
    <w:abstractNumId w:val="6"/>
  </w:num>
  <w:num w:numId="7" w16cid:durableId="205146299">
    <w:abstractNumId w:val="4"/>
  </w:num>
  <w:num w:numId="8" w16cid:durableId="1999383640">
    <w:abstractNumId w:val="0"/>
  </w:num>
  <w:num w:numId="9" w16cid:durableId="894435723">
    <w:abstractNumId w:val="8"/>
  </w:num>
  <w:num w:numId="10" w16cid:durableId="1435711291">
    <w:abstractNumId w:val="9"/>
  </w:num>
  <w:num w:numId="11" w16cid:durableId="1283537643">
    <w:abstractNumId w:val="2"/>
  </w:num>
  <w:num w:numId="12" w16cid:durableId="1778913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FE"/>
    <w:rsid w:val="001918FC"/>
    <w:rsid w:val="007941FE"/>
    <w:rsid w:val="00897DBA"/>
    <w:rsid w:val="00932D89"/>
    <w:rsid w:val="00B63335"/>
    <w:rsid w:val="00B74FFD"/>
    <w:rsid w:val="00D0185D"/>
    <w:rsid w:val="00E30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DA6F"/>
  <w15:chartTrackingRefBased/>
  <w15:docId w15:val="{52748134-3606-4D38-807C-5E93A42B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1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1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1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1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1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1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1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1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1FE"/>
    <w:rPr>
      <w:rFonts w:eastAsiaTheme="majorEastAsia" w:cstheme="majorBidi"/>
      <w:color w:val="272727" w:themeColor="text1" w:themeTint="D8"/>
    </w:rPr>
  </w:style>
  <w:style w:type="paragraph" w:styleId="Title">
    <w:name w:val="Title"/>
    <w:basedOn w:val="Normal"/>
    <w:next w:val="Normal"/>
    <w:link w:val="TitleChar"/>
    <w:uiPriority w:val="10"/>
    <w:qFormat/>
    <w:rsid w:val="00794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1FE"/>
    <w:pPr>
      <w:spacing w:before="160"/>
      <w:jc w:val="center"/>
    </w:pPr>
    <w:rPr>
      <w:i/>
      <w:iCs/>
      <w:color w:val="404040" w:themeColor="text1" w:themeTint="BF"/>
    </w:rPr>
  </w:style>
  <w:style w:type="character" w:customStyle="1" w:styleId="QuoteChar">
    <w:name w:val="Quote Char"/>
    <w:basedOn w:val="DefaultParagraphFont"/>
    <w:link w:val="Quote"/>
    <w:uiPriority w:val="29"/>
    <w:rsid w:val="007941FE"/>
    <w:rPr>
      <w:i/>
      <w:iCs/>
      <w:color w:val="404040" w:themeColor="text1" w:themeTint="BF"/>
    </w:rPr>
  </w:style>
  <w:style w:type="paragraph" w:styleId="ListParagraph">
    <w:name w:val="List Paragraph"/>
    <w:basedOn w:val="Normal"/>
    <w:uiPriority w:val="34"/>
    <w:qFormat/>
    <w:rsid w:val="007941FE"/>
    <w:pPr>
      <w:ind w:left="720"/>
      <w:contextualSpacing/>
    </w:pPr>
  </w:style>
  <w:style w:type="character" w:styleId="IntenseEmphasis">
    <w:name w:val="Intense Emphasis"/>
    <w:basedOn w:val="DefaultParagraphFont"/>
    <w:uiPriority w:val="21"/>
    <w:qFormat/>
    <w:rsid w:val="007941FE"/>
    <w:rPr>
      <w:i/>
      <w:iCs/>
      <w:color w:val="0F4761" w:themeColor="accent1" w:themeShade="BF"/>
    </w:rPr>
  </w:style>
  <w:style w:type="paragraph" w:styleId="IntenseQuote">
    <w:name w:val="Intense Quote"/>
    <w:basedOn w:val="Normal"/>
    <w:next w:val="Normal"/>
    <w:link w:val="IntenseQuoteChar"/>
    <w:uiPriority w:val="30"/>
    <w:qFormat/>
    <w:rsid w:val="00794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1FE"/>
    <w:rPr>
      <w:i/>
      <w:iCs/>
      <w:color w:val="0F4761" w:themeColor="accent1" w:themeShade="BF"/>
    </w:rPr>
  </w:style>
  <w:style w:type="character" w:styleId="IntenseReference">
    <w:name w:val="Intense Reference"/>
    <w:basedOn w:val="DefaultParagraphFont"/>
    <w:uiPriority w:val="32"/>
    <w:qFormat/>
    <w:rsid w:val="007941FE"/>
    <w:rPr>
      <w:b/>
      <w:bCs/>
      <w:smallCaps/>
      <w:color w:val="0F4761" w:themeColor="accent1" w:themeShade="BF"/>
      <w:spacing w:val="5"/>
    </w:rPr>
  </w:style>
  <w:style w:type="paragraph" w:styleId="NoSpacing">
    <w:name w:val="No Spacing"/>
    <w:uiPriority w:val="1"/>
    <w:qFormat/>
    <w:rsid w:val="007941FE"/>
    <w:pPr>
      <w:spacing w:after="0" w:line="240" w:lineRule="auto"/>
    </w:pPr>
  </w:style>
  <w:style w:type="character" w:styleId="Hyperlink">
    <w:name w:val="Hyperlink"/>
    <w:basedOn w:val="DefaultParagraphFont"/>
    <w:uiPriority w:val="99"/>
    <w:unhideWhenUsed/>
    <w:rsid w:val="007941FE"/>
    <w:rPr>
      <w:color w:val="467886" w:themeColor="hyperlink"/>
      <w:u w:val="single"/>
    </w:rPr>
  </w:style>
  <w:style w:type="character" w:styleId="UnresolvedMention">
    <w:name w:val="Unresolved Mention"/>
    <w:basedOn w:val="DefaultParagraphFont"/>
    <w:uiPriority w:val="99"/>
    <w:semiHidden/>
    <w:unhideWhenUsed/>
    <w:rsid w:val="00794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B380BFBDC85341B313EC97769E86A2" ma:contentTypeVersion="3" ma:contentTypeDescription="Create a new document." ma:contentTypeScope="" ma:versionID="130b311ffacfe1a046ef52fd5f954d77">
  <xsd:schema xmlns:xsd="http://www.w3.org/2001/XMLSchema" xmlns:xs="http://www.w3.org/2001/XMLSchema" xmlns:p="http://schemas.microsoft.com/office/2006/metadata/properties" xmlns:ns2="6270d38b-c55a-46fa-b27a-6466a49c95f3" targetNamespace="http://schemas.microsoft.com/office/2006/metadata/properties" ma:root="true" ma:fieldsID="a512665e05f2f30fc46c44932be00d7c" ns2:_="">
    <xsd:import namespace="6270d38b-c55a-46fa-b27a-6466a49c95f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0d38b-c55a-46fa-b27a-6466a49c9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2E0FF-6454-40E8-8519-D93219DCF3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F88DB0-E0B0-46E8-8772-78B4323C2837}">
  <ds:schemaRefs>
    <ds:schemaRef ds:uri="http://schemas.microsoft.com/sharepoint/v3/contenttype/forms"/>
  </ds:schemaRefs>
</ds:datastoreItem>
</file>

<file path=customXml/itemProps3.xml><?xml version="1.0" encoding="utf-8"?>
<ds:datastoreItem xmlns:ds="http://schemas.openxmlformats.org/officeDocument/2006/customXml" ds:itemID="{52FD255C-AD95-49B5-97B4-A75861258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0d38b-c55a-46fa-b27a-6466a49c9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SupportWays</dc:creator>
  <cp:keywords/>
  <dc:description/>
  <cp:lastModifiedBy>SupportWays</cp:lastModifiedBy>
  <cp:revision>2</cp:revision>
  <dcterms:created xsi:type="dcterms:W3CDTF">2026-01-17T17:31:00Z</dcterms:created>
  <dcterms:modified xsi:type="dcterms:W3CDTF">2026-01-17T17:31:00Z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0x0101000BB380BFBDC85341B313EC97769E86A2</vt:lpwstr>
  </property>
</Properties>
</file>