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FFBA" w14:textId="72961D55" w:rsidR="00125CFF" w:rsidRPr="001B776B" w:rsidRDefault="001B776B" w:rsidP="001B776B">
      <w:pPr>
        <w:rPr>
          <w:rFonts w:ascii="Avenir Next LT Pro" w:hAnsi="Avenir Next LT Pro"/>
          <w:b/>
          <w:bCs/>
          <w:sz w:val="40"/>
          <w:szCs w:val="40"/>
        </w:rPr>
      </w:pPr>
      <w:r w:rsidRPr="001B776B">
        <w:rPr>
          <w:rFonts w:ascii="Avenir Next LT Pro" w:hAnsi="Avenir Next LT Pro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AAC17D" wp14:editId="23229D58">
            <wp:simplePos x="0" y="0"/>
            <wp:positionH relativeFrom="column">
              <wp:posOffset>3752850</wp:posOffset>
            </wp:positionH>
            <wp:positionV relativeFrom="paragraph">
              <wp:posOffset>0</wp:posOffset>
            </wp:positionV>
            <wp:extent cx="1981200" cy="1000070"/>
            <wp:effectExtent l="0" t="0" r="0" b="0"/>
            <wp:wrapSquare wrapText="bothSides"/>
            <wp:docPr id="1240787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87368" name="Picture 12407873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0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E0E" w:rsidRPr="001B776B">
        <w:rPr>
          <w:rFonts w:ascii="Avenir Next LT Pro" w:hAnsi="Avenir Next LT Pro"/>
          <w:b/>
          <w:bCs/>
          <w:sz w:val="40"/>
          <w:szCs w:val="40"/>
        </w:rPr>
        <w:t>LTHT Halo Sign off Guide</w:t>
      </w:r>
    </w:p>
    <w:p w14:paraId="53559837" w14:textId="0196852A" w:rsidR="00AF4E0E" w:rsidRPr="00AF4E0E" w:rsidRDefault="00727AD6">
      <w:p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 xml:space="preserve">Procedural </w:t>
      </w:r>
      <w:r w:rsidR="00D449CF">
        <w:rPr>
          <w:rFonts w:ascii="Avenir Next LT Pro" w:hAnsi="Avenir Next LT Pro"/>
          <w:sz w:val="40"/>
          <w:szCs w:val="40"/>
        </w:rPr>
        <w:t>Sedation</w:t>
      </w:r>
    </w:p>
    <w:p w14:paraId="66FD08CE" w14:textId="77777777" w:rsidR="00AF4E0E" w:rsidRPr="00AF4E0E" w:rsidRDefault="00AF4E0E">
      <w:pPr>
        <w:rPr>
          <w:rFonts w:ascii="Avenir Next LT Pro" w:hAnsi="Avenir Next LT Pro"/>
          <w:sz w:val="32"/>
          <w:szCs w:val="32"/>
        </w:rPr>
      </w:pPr>
    </w:p>
    <w:p w14:paraId="74110CE8" w14:textId="3C857597" w:rsidR="00AF4E0E" w:rsidRPr="00AF4E0E" w:rsidRDefault="00AF4E0E">
      <w:pPr>
        <w:rPr>
          <w:rFonts w:ascii="Avenir Next LT Pro" w:hAnsi="Avenir Next LT Pro"/>
          <w:sz w:val="32"/>
          <w:szCs w:val="32"/>
        </w:rPr>
      </w:pPr>
      <w:r w:rsidRPr="00AF4E0E">
        <w:rPr>
          <w:rFonts w:ascii="Avenir Next LT Pro" w:hAnsi="Avenir Next LT Pro"/>
          <w:sz w:val="32"/>
          <w:szCs w:val="32"/>
        </w:rPr>
        <w:t>Supervisor</w:t>
      </w:r>
    </w:p>
    <w:p w14:paraId="74A5C6F6" w14:textId="2EFCAAD4" w:rsidR="00AF4E0E" w:rsidRDefault="00BC2CBC">
      <w:pPr>
        <w:rPr>
          <w:rFonts w:ascii="Avenir Next LT Pro" w:hAnsi="Avenir Next LT Pro"/>
        </w:rPr>
      </w:pPr>
      <w:r w:rsidRPr="00BC2CBC">
        <w:rPr>
          <w:rFonts w:ascii="Avenir Next LT Pro" w:hAnsi="Avenir Next LT Pro"/>
        </w:rPr>
        <w:t>Dr Nicola Mather</w:t>
      </w:r>
    </w:p>
    <w:p w14:paraId="5CBAAEBD" w14:textId="151CC8AE" w:rsidR="00BC2CBC" w:rsidRPr="00BC2CBC" w:rsidRDefault="000B0648">
      <w:pPr>
        <w:rPr>
          <w:rFonts w:ascii="Avenir Next LT Pro" w:hAnsi="Avenir Next LT Pro"/>
        </w:rPr>
      </w:pPr>
      <w:r w:rsidRPr="000B0648">
        <w:rPr>
          <w:rFonts w:ascii="Avenir Next LT Pro" w:hAnsi="Avenir Next LT Pro"/>
        </w:rPr>
        <w:t>nicola.mather@nhs.net</w:t>
      </w:r>
    </w:p>
    <w:p w14:paraId="473DCC73" w14:textId="77777777" w:rsidR="000B0648" w:rsidRDefault="000B0648">
      <w:pPr>
        <w:rPr>
          <w:rFonts w:ascii="Avenir Next LT Pro" w:hAnsi="Avenir Next LT Pro"/>
          <w:sz w:val="32"/>
          <w:szCs w:val="32"/>
        </w:rPr>
      </w:pPr>
    </w:p>
    <w:p w14:paraId="1575DC73" w14:textId="0C4B7E6D" w:rsidR="00AF4E0E" w:rsidRPr="004E2EA2" w:rsidRDefault="00AF4E0E">
      <w:pPr>
        <w:rPr>
          <w:rFonts w:ascii="Avenir Next LT Pro" w:hAnsi="Avenir Next LT Pro"/>
          <w:sz w:val="32"/>
          <w:szCs w:val="32"/>
        </w:rPr>
      </w:pPr>
      <w:r w:rsidRPr="004E2EA2">
        <w:rPr>
          <w:rFonts w:ascii="Avenir Next LT Pro" w:hAnsi="Avenir Next LT Pro"/>
          <w:sz w:val="32"/>
          <w:szCs w:val="32"/>
        </w:rPr>
        <w:t>Guidance</w:t>
      </w:r>
    </w:p>
    <w:p w14:paraId="28AEF508" w14:textId="77777777" w:rsidR="004E2EA2" w:rsidRPr="004E2EA2" w:rsidRDefault="004E2EA2" w:rsidP="004E2EA2">
      <w:pPr>
        <w:pStyle w:val="Body"/>
        <w:rPr>
          <w:rFonts w:ascii="Avenir Next LT Pro" w:hAnsi="Avenir Next LT Pro"/>
        </w:rPr>
      </w:pPr>
      <w:r w:rsidRPr="004E2EA2">
        <w:rPr>
          <w:rFonts w:ascii="Avenir Next LT Pro" w:hAnsi="Avenir Next LT Pro"/>
        </w:rPr>
        <w:t xml:space="preserve">Requirements will depend on stage of training needing to be completed. Have a look at the HALO requirements for each stage. I suggest waiting until </w:t>
      </w:r>
      <w:proofErr w:type="gramStart"/>
      <w:r w:rsidRPr="004E2EA2">
        <w:rPr>
          <w:rFonts w:ascii="Avenir Next LT Pro" w:hAnsi="Avenir Next LT Pro"/>
        </w:rPr>
        <w:t>the you</w:t>
      </w:r>
      <w:proofErr w:type="gramEnd"/>
      <w:r w:rsidRPr="004E2EA2">
        <w:rPr>
          <w:rFonts w:ascii="Avenir Next LT Pro" w:hAnsi="Avenir Next LT Pro"/>
        </w:rPr>
        <w:t xml:space="preserve"> are towards the end of each stage before trying to complete the sedation HALO. You are unlikely to complete a sedation training block and so are dependent on picking up sedation cases as you go along. Give yourself the maximum time to gather as much exposure and evidence as possible.</w:t>
      </w:r>
    </w:p>
    <w:p w14:paraId="5AFB0F9E" w14:textId="77777777" w:rsidR="004E2EA2" w:rsidRPr="004E2EA2" w:rsidRDefault="004E2EA2" w:rsidP="004E2EA2">
      <w:pPr>
        <w:pStyle w:val="Default"/>
        <w:spacing w:before="0" w:line="240" w:lineRule="auto"/>
        <w:rPr>
          <w:rFonts w:ascii="Avenir Next LT Pro" w:eastAsia="Arial" w:hAnsi="Avenir Next LT Pro" w:cs="Arial"/>
          <w:color w:val="201F1E"/>
          <w:sz w:val="30"/>
          <w:szCs w:val="30"/>
          <w:shd w:val="clear" w:color="auto" w:fill="FEFFFF"/>
        </w:rPr>
      </w:pPr>
    </w:p>
    <w:p w14:paraId="6C9306D3" w14:textId="6BF9198F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sz w:val="22"/>
          <w:szCs w:val="22"/>
          <w:shd w:val="clear" w:color="auto" w:fill="FEFFFF"/>
        </w:rPr>
      </w:pP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You will need to have completed a selection of SLEs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  <w:t xml:space="preserve"> 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to demonstrate both experience and competence 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ru-RU"/>
        </w:rPr>
        <w:t xml:space="preserve">- 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the number is not specified on the curriculum, but you will need to have done enough to show a breadth of the </w:t>
      </w:r>
      <w:r w:rsidR="004F39BA"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specialty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. I would interpret this as a selection of different areas where you have used sedation - ICU, transfers, cardioversion, endoscopy, pain lists</w:t>
      </w:r>
      <w:r w:rsidR="003220D7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, plus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 a spread of different techniques - TCI, single agent, combination of agents.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  <w:t> </w:t>
      </w:r>
    </w:p>
    <w:p w14:paraId="5F79B21B" w14:textId="77777777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Pain lists, as </w:t>
      </w:r>
      <w:proofErr w:type="gramStart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the</w:t>
      </w:r>
      <w:proofErr w:type="gramEnd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 </w:t>
      </w:r>
      <w:proofErr w:type="spellStart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anaesthetist</w:t>
      </w:r>
      <w:proofErr w:type="spellEnd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 rather than pain specialist, are a good place to get experience, plus endoscopy, RMU and cardioversions/TAVI lists. Don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rtl/>
        </w:rPr>
        <w:t>’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t forget all the other areas where you use sedation - regional anaesthesia, ICU etc.</w:t>
      </w:r>
    </w:p>
    <w:p w14:paraId="5AB28D8C" w14:textId="77777777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</w:p>
    <w:p w14:paraId="0EED289A" w14:textId="44BF7291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A logbook of your sedation experience is essential. The curriculum specifies that sufficient numbers and case mix are achieved to allow sign off. I know the college logbook doesn’t allow you to collate this info</w:t>
      </w:r>
      <w:r w:rsidR="002E4BF8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 easily</w:t>
      </w: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, but please try to gather enough evidence to show numbers and breadth of experience. </w:t>
      </w:r>
      <w:r w:rsidR="002E4BF8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A useful </w:t>
      </w:r>
      <w:r w:rsidR="00383008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tip is to add “sedation” in the notes for any case where it is utilized as the notes are </w:t>
      </w:r>
      <w:r w:rsidR="000E34BA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searchable, making it easier to generate a sedation </w:t>
      </w:r>
      <w:proofErr w:type="gramStart"/>
      <w:r w:rsidR="000E34BA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log book</w:t>
      </w:r>
      <w:proofErr w:type="gramEnd"/>
      <w:r w:rsidR="000E34BA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.</w:t>
      </w:r>
    </w:p>
    <w:p w14:paraId="3B3B4F46" w14:textId="77777777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</w:p>
    <w:p w14:paraId="6D5CF42A" w14:textId="77777777" w:rsid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</w:pP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Consultant feedback is essential, so if you could provide me with a list of </w:t>
      </w:r>
      <w:proofErr w:type="gramStart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Consultants</w:t>
      </w:r>
      <w:proofErr w:type="gramEnd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 who you have worked with, I can collect that on your behalf.</w:t>
      </w:r>
    </w:p>
    <w:p w14:paraId="4370EF45" w14:textId="77777777" w:rsidR="008E62FD" w:rsidRPr="004E2EA2" w:rsidRDefault="008E62FD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</w:p>
    <w:p w14:paraId="220FD0E4" w14:textId="77777777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This is in addition to a recent MTR. There is a quirk to the LLP that doesn’t allow me to see the MTR even when it is attached to the HALO. I do need to see this as there is a specific tick box on the HALO form. The easiest way of sharing this is to send me a PDF copy or screen shot.</w:t>
      </w:r>
    </w:p>
    <w:p w14:paraId="53CD8861" w14:textId="77777777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</w:p>
    <w:p w14:paraId="0EF5CB01" w14:textId="77777777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When you feel you have sufficient experience and evidence, then could you please email me as well as sending </w:t>
      </w:r>
      <w:proofErr w:type="gramStart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the HALO</w:t>
      </w:r>
      <w:proofErr w:type="gramEnd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 for completion via </w:t>
      </w:r>
      <w:proofErr w:type="gramStart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>the LLP</w:t>
      </w:r>
      <w:proofErr w:type="gramEnd"/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t xml:space="preserve">. </w:t>
      </w:r>
    </w:p>
    <w:p w14:paraId="0679B012" w14:textId="77777777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</w:p>
    <w:p w14:paraId="056459B1" w14:textId="77777777" w:rsidR="004E2EA2" w:rsidRPr="004E2EA2" w:rsidRDefault="004E2EA2" w:rsidP="004E2EA2">
      <w:pPr>
        <w:pStyle w:val="Default"/>
        <w:spacing w:before="0" w:line="240" w:lineRule="auto"/>
        <w:rPr>
          <w:rFonts w:ascii="Avenir Next LT Pro" w:hAnsi="Avenir Next LT Pro"/>
          <w:color w:val="201F1E"/>
          <w:sz w:val="22"/>
          <w:szCs w:val="22"/>
          <w:shd w:val="clear" w:color="auto" w:fill="FEFFFF"/>
        </w:rPr>
      </w:pPr>
      <w:r w:rsidRPr="004E2EA2">
        <w:rPr>
          <w:rFonts w:ascii="Avenir Next LT Pro" w:hAnsi="Avenir Next LT Pro"/>
          <w:color w:val="201F1E"/>
          <w:sz w:val="22"/>
          <w:szCs w:val="22"/>
          <w:shd w:val="clear" w:color="auto" w:fill="FEFFFF"/>
          <w:lang w:val="en-US"/>
        </w:rPr>
        <w:lastRenderedPageBreak/>
        <w:t>Attached are some useful resources - some publications and e-learning modules. Have a look at these and so some reading around the subject. There is also a sedation page on the deanery Blackboard and an excellent local sedation course.</w:t>
      </w:r>
    </w:p>
    <w:p w14:paraId="3CB9AE60" w14:textId="77777777" w:rsidR="00AF4E0E" w:rsidRPr="004E2EA2" w:rsidRDefault="00AF4E0E">
      <w:pPr>
        <w:rPr>
          <w:rFonts w:ascii="Avenir Next LT Pro" w:hAnsi="Avenir Next LT Pro"/>
          <w:sz w:val="32"/>
          <w:szCs w:val="32"/>
        </w:rPr>
      </w:pPr>
    </w:p>
    <w:p w14:paraId="14A1E33E" w14:textId="31C06367" w:rsidR="00AF4E0E" w:rsidRDefault="00AF4E0E">
      <w:pPr>
        <w:rPr>
          <w:rFonts w:ascii="Avenir Next LT Pro" w:hAnsi="Avenir Next LT Pro"/>
          <w:sz w:val="32"/>
          <w:szCs w:val="32"/>
        </w:rPr>
      </w:pPr>
      <w:r w:rsidRPr="004E2EA2">
        <w:rPr>
          <w:rFonts w:ascii="Avenir Next LT Pro" w:hAnsi="Avenir Next LT Pro"/>
          <w:sz w:val="32"/>
          <w:szCs w:val="32"/>
        </w:rPr>
        <w:t>Useful Resources</w:t>
      </w:r>
    </w:p>
    <w:p w14:paraId="05E2CDBE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proofErr w:type="spellStart"/>
      <w:r w:rsidRPr="004E164E">
        <w:rPr>
          <w:rFonts w:ascii="Avenir Next LT Pro" w:hAnsi="Avenir Next LT Pro"/>
        </w:rPr>
        <w:t>RCoA</w:t>
      </w:r>
      <w:proofErr w:type="spellEnd"/>
      <w:r w:rsidRPr="004E164E">
        <w:rPr>
          <w:rFonts w:ascii="Avenir Next LT Pro" w:hAnsi="Avenir Next LT Pro"/>
        </w:rPr>
        <w:t xml:space="preserve"> Basic sciences video</w:t>
      </w:r>
    </w:p>
    <w:p w14:paraId="68FB9CA8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17B5C06F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hyperlink r:id="rId6" w:history="1">
        <w:r w:rsidRPr="004E164E">
          <w:rPr>
            <w:rStyle w:val="Hyperlink0"/>
            <w:rFonts w:ascii="Avenir Next LT Pro" w:hAnsi="Avenir Next LT Pro"/>
          </w:rPr>
          <w:t>https://www.rcoa.ac.uk/events-professional-development/education-professional-development/videos/basic-sciences</w:t>
        </w:r>
      </w:hyperlink>
    </w:p>
    <w:p w14:paraId="32A42F47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5FB67F2C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Academy of Royal Colleges</w:t>
      </w:r>
    </w:p>
    <w:p w14:paraId="7739A6A7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Safe sedation practice for healthcare procedures - Standards and Guidance</w:t>
      </w:r>
    </w:p>
    <w:p w14:paraId="79BB558B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Oct 2013, Updated Feb 2021</w:t>
      </w:r>
    </w:p>
    <w:p w14:paraId="22CD9F86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hyperlink r:id="rId7" w:history="1">
        <w:r w:rsidRPr="004E164E">
          <w:rPr>
            <w:rStyle w:val="Hyperlink0"/>
            <w:rFonts w:ascii="Avenir Next LT Pro" w:hAnsi="Avenir Next LT Pro"/>
          </w:rPr>
          <w:t>https://www.aomrc.org.uk/wp-content/uploads/2016/05/Safe_Sedation_Practice_1213.pdf</w:t>
        </w:r>
      </w:hyperlink>
    </w:p>
    <w:p w14:paraId="456D8C0E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16A2CDA7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proofErr w:type="spellStart"/>
      <w:r w:rsidRPr="004E164E">
        <w:rPr>
          <w:rFonts w:ascii="Avenir Next LT Pro" w:hAnsi="Avenir Next LT Pro"/>
        </w:rPr>
        <w:t>RCoA</w:t>
      </w:r>
      <w:proofErr w:type="spellEnd"/>
      <w:r w:rsidRPr="004E164E">
        <w:rPr>
          <w:rFonts w:ascii="Avenir Next LT Pro" w:hAnsi="Avenir Next LT Pro"/>
        </w:rPr>
        <w:t xml:space="preserve"> and CEM</w:t>
      </w:r>
    </w:p>
    <w:p w14:paraId="7EB84DF7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Safe sedation in the ED</w:t>
      </w:r>
    </w:p>
    <w:p w14:paraId="7F93F5D0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Nov 2012</w:t>
      </w:r>
    </w:p>
    <w:p w14:paraId="6A4A1AC8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hyperlink r:id="rId8" w:history="1">
        <w:r w:rsidRPr="004E164E">
          <w:rPr>
            <w:rStyle w:val="Hyperlink0"/>
            <w:rFonts w:ascii="Avenir Next LT Pro" w:hAnsi="Avenir Next LT Pro"/>
          </w:rPr>
          <w:t>https://rcem.ac.uk/wp-content/uploads/2021/10/Safe_Sedation_in_the_Emergency_Department_Report_and_Recommendations.pdf</w:t>
        </w:r>
      </w:hyperlink>
    </w:p>
    <w:p w14:paraId="37F24BFD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655A00E0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AAGBI</w:t>
      </w:r>
    </w:p>
    <w:p w14:paraId="48E074A8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Recommendations for standards of monitoring during anaesthesia and recovery</w:t>
      </w:r>
    </w:p>
    <w:p w14:paraId="65E81E5B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Anaesthesia 2021</w:t>
      </w:r>
    </w:p>
    <w:p w14:paraId="14E17449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hyperlink r:id="rId9" w:history="1">
        <w:r w:rsidRPr="004E164E">
          <w:rPr>
            <w:rStyle w:val="Hyperlink0"/>
            <w:rFonts w:ascii="Avenir Next LT Pro" w:hAnsi="Avenir Next LT Pro"/>
          </w:rPr>
          <w:t>https://associationofanaesthetists-publications.onlinelibrary.wiley.com/doi/full/10.1111/anae.15501</w:t>
        </w:r>
      </w:hyperlink>
    </w:p>
    <w:p w14:paraId="2836C53A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5838F818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NAP 5, Chapter 12</w:t>
      </w:r>
    </w:p>
    <w:p w14:paraId="1C928923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Reports of AAGA after sedation</w:t>
      </w:r>
    </w:p>
    <w:p w14:paraId="3CA3C414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hyperlink r:id="rId10" w:history="1">
        <w:r w:rsidRPr="004E164E">
          <w:rPr>
            <w:rStyle w:val="Hyperlink0"/>
            <w:rFonts w:ascii="Avenir Next LT Pro" w:hAnsi="Avenir Next LT Pro"/>
          </w:rPr>
          <w:t>https://www.nationalauditprojects.org.uk/downloads/chapter12.pdf</w:t>
        </w:r>
      </w:hyperlink>
    </w:p>
    <w:p w14:paraId="71A60E3A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0A7CB48B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LTHT Guidelines</w:t>
      </w:r>
    </w:p>
    <w:p w14:paraId="6D26FA81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Conscious sedation in adults</w:t>
      </w:r>
    </w:p>
    <w:p w14:paraId="0B65280B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Via intranet</w:t>
      </w:r>
    </w:p>
    <w:p w14:paraId="42BDE72B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br/>
      </w:r>
    </w:p>
    <w:p w14:paraId="0A5A26CE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CEACCP/BJA articles</w:t>
      </w:r>
    </w:p>
    <w:p w14:paraId="3F8F5992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 xml:space="preserve">Conscious sedation in children </w:t>
      </w:r>
    </w:p>
    <w:p w14:paraId="796BFA5F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Jan 2012</w:t>
      </w:r>
    </w:p>
    <w:p w14:paraId="3E710187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10546AFE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Procedural sedation for adult patients</w:t>
      </w:r>
    </w:p>
    <w:p w14:paraId="119948AD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Aug 2012</w:t>
      </w:r>
    </w:p>
    <w:p w14:paraId="4085C361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66A5325C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Sedation in the ICU</w:t>
      </w:r>
    </w:p>
    <w:p w14:paraId="6A89D041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Apr 2008</w:t>
      </w:r>
    </w:p>
    <w:p w14:paraId="44074FD7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678EB91B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Analgesia and sedation in critically ill children</w:t>
      </w:r>
    </w:p>
    <w:p w14:paraId="69601E04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lastRenderedPageBreak/>
        <w:t>June 2008</w:t>
      </w:r>
    </w:p>
    <w:p w14:paraId="276C7E29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0830A44B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proofErr w:type="spellStart"/>
      <w:r w:rsidRPr="004E164E">
        <w:rPr>
          <w:rFonts w:ascii="Avenir Next LT Pro" w:hAnsi="Avenir Next LT Pro"/>
        </w:rPr>
        <w:t>Paediatric</w:t>
      </w:r>
      <w:proofErr w:type="spellEnd"/>
      <w:r w:rsidRPr="004E164E">
        <w:rPr>
          <w:rFonts w:ascii="Avenir Next LT Pro" w:hAnsi="Avenir Next LT Pro"/>
        </w:rPr>
        <w:t xml:space="preserve"> sedation</w:t>
      </w:r>
    </w:p>
    <w:p w14:paraId="4D1B89F7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Aug 2004</w:t>
      </w:r>
    </w:p>
    <w:p w14:paraId="3488B5D4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br/>
      </w:r>
    </w:p>
    <w:p w14:paraId="7BB44B79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HEE eLearning for Health</w:t>
      </w:r>
    </w:p>
    <w:p w14:paraId="4EC04968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 xml:space="preserve">Anaesthesia </w:t>
      </w:r>
      <w:proofErr w:type="spellStart"/>
      <w:r w:rsidRPr="004E164E">
        <w:rPr>
          <w:rFonts w:ascii="Avenir Next LT Pro" w:hAnsi="Avenir Next LT Pro"/>
        </w:rPr>
        <w:t>eLA</w:t>
      </w:r>
      <w:proofErr w:type="spellEnd"/>
    </w:p>
    <w:p w14:paraId="41CCFCB6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hyperlink r:id="rId11" w:history="1">
        <w:r w:rsidRPr="004E164E">
          <w:rPr>
            <w:rStyle w:val="Hyperlink0"/>
            <w:rFonts w:ascii="Avenir Next LT Pro" w:hAnsi="Avenir Next LT Pro"/>
            <w:lang w:val="en-GB"/>
          </w:rPr>
          <w:t>https://auth.learninghub.nhs.uk/Account/Login</w:t>
        </w:r>
      </w:hyperlink>
    </w:p>
    <w:p w14:paraId="7007BB77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73AFACE7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Search for “sedation”, these will appear in the “sessions” section</w:t>
      </w:r>
    </w:p>
    <w:p w14:paraId="358910AE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6651B94D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Sedation (01_11_02)</w:t>
      </w:r>
    </w:p>
    <w:p w14:paraId="683EB3DC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4886E68C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Overview of monitored sedation</w:t>
      </w:r>
    </w:p>
    <w:p w14:paraId="7A476AB6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20D5D0DD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Sedatives (03_04_01)</w:t>
      </w:r>
    </w:p>
    <w:p w14:paraId="45BA74CB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1D1F66AA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Benzodiazepines and sedative agents (07c_04_01)</w:t>
      </w:r>
    </w:p>
    <w:p w14:paraId="58B25635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</w:p>
    <w:p w14:paraId="4CA20FE9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Safe sedation (04_080)</w:t>
      </w:r>
    </w:p>
    <w:p w14:paraId="004943A0" w14:textId="77777777" w:rsidR="004E164E" w:rsidRPr="004E164E" w:rsidRDefault="004E164E" w:rsidP="004E164E">
      <w:pPr>
        <w:pStyle w:val="Body"/>
        <w:rPr>
          <w:rFonts w:ascii="Avenir Next LT Pro" w:hAnsi="Avenir Next LT Pro"/>
        </w:rPr>
      </w:pPr>
      <w:r w:rsidRPr="004E164E">
        <w:rPr>
          <w:rFonts w:ascii="Avenir Next LT Pro" w:hAnsi="Avenir Next LT Pro"/>
        </w:rPr>
        <w:t>In acute medicine section</w:t>
      </w:r>
    </w:p>
    <w:p w14:paraId="27B015AD" w14:textId="2A672133" w:rsidR="00F27375" w:rsidRDefault="00F27375">
      <w:pPr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br w:type="page"/>
      </w:r>
    </w:p>
    <w:p w14:paraId="54A72034" w14:textId="02DE40BA" w:rsidR="00F27375" w:rsidRPr="00F27375" w:rsidRDefault="00F27375" w:rsidP="00F27375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lastRenderedPageBreak/>
        <w:t>STAGE 1</w:t>
      </w:r>
    </w:p>
    <w:p w14:paraId="2A8B3E23" w14:textId="77777777" w:rsidR="00F27375" w:rsidRPr="00F27375" w:rsidRDefault="00F27375" w:rsidP="00F27375">
      <w:pPr>
        <w:rPr>
          <w:rFonts w:ascii="Avenir Next LT Pro" w:hAnsi="Avenir Next LT Pro"/>
          <w:b/>
          <w:bCs/>
        </w:rPr>
      </w:pPr>
      <w:r w:rsidRPr="00F27375">
        <w:rPr>
          <w:rFonts w:ascii="Avenir Next LT Pro" w:hAnsi="Avenir Next LT Pro"/>
          <w:b/>
          <w:bCs/>
        </w:rPr>
        <w:t>Stage learning outcome</w:t>
      </w:r>
    </w:p>
    <w:p w14:paraId="3ADB96FD" w14:textId="77777777" w:rsidR="00F27375" w:rsidRPr="00F27375" w:rsidRDefault="00F27375" w:rsidP="00F27375">
      <w:pPr>
        <w:numPr>
          <w:ilvl w:val="0"/>
          <w:numId w:val="1"/>
        </w:numPr>
        <w:rPr>
          <w:rFonts w:ascii="Avenir Next LT Pro" w:hAnsi="Avenir Next LT Pro"/>
        </w:rPr>
      </w:pPr>
      <w:r w:rsidRPr="00F27375">
        <w:rPr>
          <w:rFonts w:ascii="Avenir Next LT Pro" w:hAnsi="Avenir Next LT Pro"/>
          <w:i/>
          <w:iCs/>
        </w:rPr>
        <w:t>Provides safe procedural sedation to ASA 1 to 3 adult patients within the theatre complex</w:t>
      </w:r>
    </w:p>
    <w:p w14:paraId="153C2C53" w14:textId="77777777" w:rsidR="00F27375" w:rsidRPr="00F27375" w:rsidRDefault="00F27375" w:rsidP="00F27375">
      <w:pPr>
        <w:rPr>
          <w:rFonts w:ascii="Avenir Next LT Pro" w:hAnsi="Avenir Next LT Pro"/>
        </w:rPr>
      </w:pPr>
      <w:r w:rsidRPr="00F27375">
        <w:rPr>
          <w:rFonts w:ascii="Avenir Next LT Pro" w:hAnsi="Avenir Next LT Pro"/>
        </w:rPr>
        <w:t> </w:t>
      </w:r>
    </w:p>
    <w:p w14:paraId="407D1969" w14:textId="77777777" w:rsidR="00F27375" w:rsidRPr="00F27375" w:rsidRDefault="00F27375" w:rsidP="00F27375">
      <w:pPr>
        <w:rPr>
          <w:rFonts w:ascii="Avenir Next LT Pro" w:hAnsi="Avenir Next LT Pro"/>
          <w:b/>
          <w:bCs/>
        </w:rPr>
      </w:pPr>
      <w:r w:rsidRPr="00F27375">
        <w:rPr>
          <w:rFonts w:ascii="Avenir Next LT Pro" w:hAnsi="Avenir Next LT Pro"/>
          <w:b/>
          <w:bCs/>
        </w:rPr>
        <w:t>Key capabilities A to 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8454"/>
      </w:tblGrid>
      <w:tr w:rsidR="00F27375" w:rsidRPr="00F27375" w14:paraId="6549A0EA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A449FE6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A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5B6EA5C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Conducts appropriate pre-assessment of patients with respect to sedation, understands patient related risk factors, and plans accordingly</w:t>
            </w:r>
          </w:p>
        </w:tc>
      </w:tr>
      <w:tr w:rsidR="00F27375" w:rsidRPr="00F27375" w14:paraId="74A8A225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4AF1483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B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BB2C7D2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Chooses safe, appropriate sedative drugs to deliver conscious sedation</w:t>
            </w:r>
          </w:p>
        </w:tc>
      </w:tr>
      <w:tr w:rsidR="00F27375" w:rsidRPr="00F27375" w14:paraId="4368F2B3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4616400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C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745FF89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 xml:space="preserve">Describes the </w:t>
            </w:r>
            <w:proofErr w:type="gramStart"/>
            <w:r w:rsidRPr="00F27375">
              <w:rPr>
                <w:rFonts w:ascii="Avenir Next LT Pro" w:hAnsi="Avenir Next LT Pro"/>
              </w:rPr>
              <w:t>particular dangers</w:t>
            </w:r>
            <w:proofErr w:type="gramEnd"/>
            <w:r w:rsidRPr="00F27375">
              <w:rPr>
                <w:rFonts w:ascii="Avenir Next LT Pro" w:hAnsi="Avenir Next LT Pro"/>
              </w:rPr>
              <w:t xml:space="preserve"> associated with the use of single or combinations of sedative drugs, particularly in the frail, elderly or critically ill patient and those requiring transfer</w:t>
            </w:r>
          </w:p>
        </w:tc>
      </w:tr>
      <w:tr w:rsidR="00F27375" w:rsidRPr="00F27375" w14:paraId="3B295230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C33A541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D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4577B7D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Monitors a sedated patient’s physiology appropriately</w:t>
            </w:r>
          </w:p>
        </w:tc>
      </w:tr>
      <w:tr w:rsidR="00F27375" w:rsidRPr="00F27375" w14:paraId="617FD690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B42C4DE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E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B8752CA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Ensures the provision of safe post-procedural care</w:t>
            </w:r>
          </w:p>
        </w:tc>
      </w:tr>
      <w:tr w:rsidR="00F27375" w:rsidRPr="00F27375" w14:paraId="5CA24F3A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0574196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F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E7BC0DB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Explains the different levels of sedation and appreciates the risks associated with these</w:t>
            </w:r>
          </w:p>
        </w:tc>
      </w:tr>
      <w:tr w:rsidR="00F27375" w:rsidRPr="00F27375" w14:paraId="330CA35C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9C638BD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G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47B8E3E" w14:textId="77777777" w:rsidR="00F27375" w:rsidRPr="00F27375" w:rsidRDefault="00F27375" w:rsidP="00F27375">
            <w:pPr>
              <w:rPr>
                <w:rFonts w:ascii="Avenir Next LT Pro" w:hAnsi="Avenir Next LT Pro"/>
              </w:rPr>
            </w:pPr>
            <w:r w:rsidRPr="00F27375">
              <w:rPr>
                <w:rFonts w:ascii="Avenir Next LT Pro" w:hAnsi="Avenir Next LT Pro"/>
              </w:rPr>
              <w:t>Recognises and manages the complications of sedation</w:t>
            </w:r>
          </w:p>
        </w:tc>
      </w:tr>
    </w:tbl>
    <w:p w14:paraId="06E3DB2A" w14:textId="77777777" w:rsidR="00F27375" w:rsidRPr="00F27375" w:rsidRDefault="00F27375" w:rsidP="00F27375">
      <w:pPr>
        <w:rPr>
          <w:rFonts w:ascii="Avenir Next LT Pro" w:hAnsi="Avenir Next LT Pro"/>
          <w:b/>
          <w:bCs/>
        </w:rPr>
      </w:pPr>
      <w:r w:rsidRPr="00F27375">
        <w:rPr>
          <w:rFonts w:ascii="Avenir Next LT Pro" w:hAnsi="Avenir Next LT Pro"/>
          <w:b/>
          <w:bCs/>
        </w:rPr>
        <w:t>Examples of evidence</w:t>
      </w:r>
    </w:p>
    <w:p w14:paraId="6E5B8C75" w14:textId="77777777" w:rsidR="00F27375" w:rsidRPr="00F27375" w:rsidRDefault="00F27375" w:rsidP="00F27375">
      <w:pPr>
        <w:numPr>
          <w:ilvl w:val="0"/>
          <w:numId w:val="2"/>
        </w:numPr>
        <w:rPr>
          <w:rFonts w:ascii="Avenir Next LT Pro" w:hAnsi="Avenir Next LT Pro"/>
        </w:rPr>
      </w:pPr>
      <w:r w:rsidRPr="00F27375">
        <w:rPr>
          <w:rFonts w:ascii="Avenir Next LT Pro" w:hAnsi="Avenir Next LT Pro"/>
        </w:rPr>
        <w:t>SLEs throughout stage of training across range of surgical specialties.</w:t>
      </w:r>
    </w:p>
    <w:p w14:paraId="4928592B" w14:textId="77777777" w:rsidR="00F27375" w:rsidRPr="00F27375" w:rsidRDefault="00F27375" w:rsidP="00F27375">
      <w:pPr>
        <w:rPr>
          <w:rFonts w:ascii="Avenir Next LT Pro" w:hAnsi="Avenir Next LT Pro"/>
          <w:b/>
          <w:bCs/>
        </w:rPr>
      </w:pPr>
      <w:r w:rsidRPr="00F27375">
        <w:rPr>
          <w:rFonts w:ascii="Avenir Next LT Pro" w:hAnsi="Avenir Next LT Pro"/>
          <w:b/>
          <w:bCs/>
        </w:rPr>
        <w:t>Suggested supervision level</w:t>
      </w:r>
    </w:p>
    <w:p w14:paraId="2BF1996B" w14:textId="77777777" w:rsidR="00F27375" w:rsidRPr="00F27375" w:rsidRDefault="00F27375" w:rsidP="00F27375">
      <w:pPr>
        <w:numPr>
          <w:ilvl w:val="0"/>
          <w:numId w:val="3"/>
        </w:numPr>
        <w:rPr>
          <w:rFonts w:ascii="Avenir Next LT Pro" w:hAnsi="Avenir Next LT Pro"/>
        </w:rPr>
      </w:pPr>
      <w:r w:rsidRPr="00F27375">
        <w:rPr>
          <w:rFonts w:ascii="Avenir Next LT Pro" w:hAnsi="Avenir Next LT Pro"/>
        </w:rPr>
        <w:t>2a - Supervisor in theatre suite, available to guide aspects of activity through monitoring at regular intervals</w:t>
      </w:r>
    </w:p>
    <w:p w14:paraId="6E976CB1" w14:textId="77777777" w:rsidR="00F27375" w:rsidRPr="00F27375" w:rsidRDefault="00F27375" w:rsidP="00F27375">
      <w:pPr>
        <w:rPr>
          <w:rFonts w:ascii="Avenir Next LT Pro" w:hAnsi="Avenir Next LT Pro"/>
          <w:b/>
          <w:bCs/>
        </w:rPr>
      </w:pPr>
      <w:r w:rsidRPr="00F27375">
        <w:rPr>
          <w:rFonts w:ascii="Avenir Next LT Pro" w:hAnsi="Avenir Next LT Pro"/>
          <w:b/>
          <w:bCs/>
        </w:rPr>
        <w:t>Cross links with other domains and capabilities</w:t>
      </w:r>
    </w:p>
    <w:p w14:paraId="4231C5CD" w14:textId="77777777" w:rsidR="00F27375" w:rsidRPr="00F27375" w:rsidRDefault="00F27375" w:rsidP="00F27375">
      <w:pPr>
        <w:numPr>
          <w:ilvl w:val="0"/>
          <w:numId w:val="4"/>
        </w:numPr>
        <w:rPr>
          <w:rFonts w:ascii="Avenir Next LT Pro" w:hAnsi="Avenir Next LT Pro"/>
        </w:rPr>
      </w:pPr>
      <w:r w:rsidRPr="00F27375">
        <w:rPr>
          <w:rFonts w:ascii="Avenir Next LT Pro" w:hAnsi="Avenir Next LT Pro"/>
          <w:i/>
          <w:iCs/>
        </w:rPr>
        <w:t>Regional Anaesthesia</w:t>
      </w:r>
    </w:p>
    <w:p w14:paraId="0A7E1AEC" w14:textId="77777777" w:rsidR="00F27375" w:rsidRPr="00F27375" w:rsidRDefault="00F27375" w:rsidP="00F27375">
      <w:pPr>
        <w:numPr>
          <w:ilvl w:val="0"/>
          <w:numId w:val="4"/>
        </w:numPr>
        <w:rPr>
          <w:rFonts w:ascii="Avenir Next LT Pro" w:hAnsi="Avenir Next LT Pro"/>
        </w:rPr>
      </w:pPr>
      <w:r w:rsidRPr="00F27375">
        <w:rPr>
          <w:rFonts w:ascii="Avenir Next LT Pro" w:hAnsi="Avenir Next LT Pro"/>
          <w:i/>
          <w:iCs/>
        </w:rPr>
        <w:t>Resuscitation and Transfer</w:t>
      </w:r>
    </w:p>
    <w:p w14:paraId="22DB9439" w14:textId="77777777" w:rsidR="00F27375" w:rsidRPr="00F27375" w:rsidRDefault="00F27375" w:rsidP="00F27375">
      <w:pPr>
        <w:numPr>
          <w:ilvl w:val="0"/>
          <w:numId w:val="4"/>
        </w:numPr>
        <w:rPr>
          <w:rFonts w:ascii="Avenir Next LT Pro" w:hAnsi="Avenir Next LT Pro"/>
        </w:rPr>
      </w:pPr>
      <w:r w:rsidRPr="00F27375">
        <w:rPr>
          <w:rFonts w:ascii="Avenir Next LT Pro" w:hAnsi="Avenir Next LT Pro"/>
          <w:i/>
          <w:iCs/>
        </w:rPr>
        <w:t>Intensive Care</w:t>
      </w:r>
    </w:p>
    <w:p w14:paraId="51715EE5" w14:textId="2365DDEA" w:rsidR="00F27375" w:rsidRDefault="00F27375">
      <w:pPr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br w:type="page"/>
      </w:r>
    </w:p>
    <w:p w14:paraId="6E28710E" w14:textId="67639E27" w:rsidR="00C11A7B" w:rsidRDefault="00C11A7B" w:rsidP="00C11A7B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lastRenderedPageBreak/>
        <w:t>STAGE 2</w:t>
      </w:r>
    </w:p>
    <w:p w14:paraId="7710B0A8" w14:textId="3719A700" w:rsidR="00C11A7B" w:rsidRPr="00C11A7B" w:rsidRDefault="00C11A7B" w:rsidP="00C11A7B">
      <w:pPr>
        <w:rPr>
          <w:rFonts w:ascii="Avenir Next LT Pro" w:hAnsi="Avenir Next LT Pro"/>
          <w:b/>
          <w:bCs/>
        </w:rPr>
      </w:pPr>
      <w:r w:rsidRPr="00C11A7B">
        <w:rPr>
          <w:rFonts w:ascii="Avenir Next LT Pro" w:hAnsi="Avenir Next LT Pro"/>
          <w:b/>
          <w:bCs/>
        </w:rPr>
        <w:t>Stage learning outcome</w:t>
      </w:r>
    </w:p>
    <w:p w14:paraId="5656040E" w14:textId="77777777" w:rsidR="00C11A7B" w:rsidRPr="00C11A7B" w:rsidRDefault="00C11A7B" w:rsidP="00C11A7B">
      <w:pPr>
        <w:numPr>
          <w:ilvl w:val="0"/>
          <w:numId w:val="5"/>
        </w:numPr>
        <w:rPr>
          <w:rFonts w:ascii="Avenir Next LT Pro" w:hAnsi="Avenir Next LT Pro"/>
        </w:rPr>
      </w:pPr>
      <w:r w:rsidRPr="00C11A7B">
        <w:rPr>
          <w:rFonts w:ascii="Avenir Next LT Pro" w:hAnsi="Avenir Next LT Pro"/>
          <w:i/>
          <w:iCs/>
        </w:rPr>
        <w:t>Provides safe sedation to ASA 1 to 3 adults and children in any location within the hospital</w:t>
      </w:r>
    </w:p>
    <w:p w14:paraId="3CE683FF" w14:textId="77777777" w:rsidR="00C11A7B" w:rsidRPr="00C11A7B" w:rsidRDefault="00C11A7B" w:rsidP="00C11A7B">
      <w:pPr>
        <w:rPr>
          <w:rFonts w:ascii="Avenir Next LT Pro" w:hAnsi="Avenir Next LT Pro"/>
          <w:b/>
          <w:bCs/>
        </w:rPr>
      </w:pPr>
      <w:r w:rsidRPr="00C11A7B">
        <w:rPr>
          <w:rFonts w:ascii="Avenir Next LT Pro" w:hAnsi="Avenir Next LT Pro"/>
          <w:b/>
          <w:bCs/>
        </w:rPr>
        <w:t>Key capabilities A to 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8459"/>
      </w:tblGrid>
      <w:tr w:rsidR="00C11A7B" w:rsidRPr="00C11A7B" w14:paraId="7816F4F9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262B197" w14:textId="77777777" w:rsidR="00C11A7B" w:rsidRPr="00C11A7B" w:rsidRDefault="00C11A7B" w:rsidP="00C11A7B">
            <w:pPr>
              <w:rPr>
                <w:rFonts w:ascii="Avenir Next LT Pro" w:hAnsi="Avenir Next LT Pro"/>
              </w:rPr>
            </w:pPr>
            <w:r w:rsidRPr="00C11A7B">
              <w:rPr>
                <w:rFonts w:ascii="Avenir Next LT Pro" w:hAnsi="Avenir Next LT Pro"/>
              </w:rPr>
              <w:t>A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F43D388" w14:textId="77777777" w:rsidR="00C11A7B" w:rsidRPr="00C11A7B" w:rsidRDefault="00C11A7B" w:rsidP="00C11A7B">
            <w:pPr>
              <w:rPr>
                <w:rFonts w:ascii="Avenir Next LT Pro" w:hAnsi="Avenir Next LT Pro"/>
              </w:rPr>
            </w:pPr>
            <w:r w:rsidRPr="00C11A7B">
              <w:rPr>
                <w:rFonts w:ascii="Avenir Next LT Pro" w:hAnsi="Avenir Next LT Pro"/>
              </w:rPr>
              <w:t>Utilises appropriate sedation techniques by a variety of routes of administration and multiple drug combinations, including target-controlled infusions.</w:t>
            </w:r>
          </w:p>
        </w:tc>
      </w:tr>
      <w:tr w:rsidR="00C11A7B" w:rsidRPr="00C11A7B" w14:paraId="35D43186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3C0FC3B" w14:textId="77777777" w:rsidR="00C11A7B" w:rsidRPr="00C11A7B" w:rsidRDefault="00C11A7B" w:rsidP="00C11A7B">
            <w:pPr>
              <w:rPr>
                <w:rFonts w:ascii="Avenir Next LT Pro" w:hAnsi="Avenir Next LT Pro"/>
              </w:rPr>
            </w:pPr>
            <w:r w:rsidRPr="00C11A7B">
              <w:rPr>
                <w:rFonts w:ascii="Avenir Next LT Pro" w:hAnsi="Avenir Next LT Pro"/>
              </w:rPr>
              <w:t>B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D991C01" w14:textId="77777777" w:rsidR="00C11A7B" w:rsidRPr="00C11A7B" w:rsidRDefault="00C11A7B" w:rsidP="00C11A7B">
            <w:pPr>
              <w:rPr>
                <w:rFonts w:ascii="Avenir Next LT Pro" w:hAnsi="Avenir Next LT Pro"/>
              </w:rPr>
            </w:pPr>
            <w:r w:rsidRPr="00C11A7B">
              <w:rPr>
                <w:rFonts w:ascii="Avenir Next LT Pro" w:hAnsi="Avenir Next LT Pro"/>
              </w:rPr>
              <w:t>Utilises sedation protocols and scoring systems</w:t>
            </w:r>
          </w:p>
        </w:tc>
      </w:tr>
      <w:tr w:rsidR="00C11A7B" w:rsidRPr="00C11A7B" w14:paraId="6EE0F702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87CAF62" w14:textId="77777777" w:rsidR="00C11A7B" w:rsidRPr="00C11A7B" w:rsidRDefault="00C11A7B" w:rsidP="00C11A7B">
            <w:pPr>
              <w:rPr>
                <w:rFonts w:ascii="Avenir Next LT Pro" w:hAnsi="Avenir Next LT Pro"/>
              </w:rPr>
            </w:pPr>
            <w:r w:rsidRPr="00C11A7B">
              <w:rPr>
                <w:rFonts w:ascii="Avenir Next LT Pro" w:hAnsi="Avenir Next LT Pro"/>
              </w:rPr>
              <w:t>C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26103F0" w14:textId="77777777" w:rsidR="00C11A7B" w:rsidRPr="00C11A7B" w:rsidRDefault="00C11A7B" w:rsidP="00C11A7B">
            <w:pPr>
              <w:rPr>
                <w:rFonts w:ascii="Avenir Next LT Pro" w:hAnsi="Avenir Next LT Pro"/>
              </w:rPr>
            </w:pPr>
            <w:r w:rsidRPr="00C11A7B">
              <w:rPr>
                <w:rFonts w:ascii="Avenir Next LT Pro" w:hAnsi="Avenir Next LT Pro"/>
              </w:rPr>
              <w:t>Explains the risks of delivering sedation outside the operating theatre and acts to mitigate these risks</w:t>
            </w:r>
          </w:p>
        </w:tc>
      </w:tr>
      <w:tr w:rsidR="00C11A7B" w:rsidRPr="00C11A7B" w14:paraId="5B40A408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7710C59" w14:textId="77777777" w:rsidR="00C11A7B" w:rsidRPr="00C11A7B" w:rsidRDefault="00C11A7B" w:rsidP="00C11A7B">
            <w:pPr>
              <w:rPr>
                <w:rFonts w:ascii="Avenir Next LT Pro" w:hAnsi="Avenir Next LT Pro"/>
              </w:rPr>
            </w:pPr>
            <w:r w:rsidRPr="00C11A7B">
              <w:rPr>
                <w:rFonts w:ascii="Avenir Next LT Pro" w:hAnsi="Avenir Next LT Pro"/>
              </w:rPr>
              <w:t>D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6F39FA7" w14:textId="77777777" w:rsidR="00C11A7B" w:rsidRPr="00C11A7B" w:rsidRDefault="00C11A7B" w:rsidP="00C11A7B">
            <w:pPr>
              <w:rPr>
                <w:rFonts w:ascii="Avenir Next LT Pro" w:hAnsi="Avenir Next LT Pro"/>
              </w:rPr>
            </w:pPr>
            <w:r w:rsidRPr="00C11A7B">
              <w:rPr>
                <w:rFonts w:ascii="Avenir Next LT Pro" w:hAnsi="Avenir Next LT Pro"/>
              </w:rPr>
              <w:t>Recognises when the use of sedation is inappropriate and formulates an alternative safe plan</w:t>
            </w:r>
          </w:p>
        </w:tc>
      </w:tr>
    </w:tbl>
    <w:p w14:paraId="59E1A2FE" w14:textId="77777777" w:rsidR="00C11A7B" w:rsidRPr="00C11A7B" w:rsidRDefault="00C11A7B" w:rsidP="00C11A7B">
      <w:pPr>
        <w:rPr>
          <w:rFonts w:ascii="Avenir Next LT Pro" w:hAnsi="Avenir Next LT Pro"/>
          <w:b/>
          <w:bCs/>
        </w:rPr>
      </w:pPr>
      <w:r w:rsidRPr="00C11A7B">
        <w:rPr>
          <w:rFonts w:ascii="Avenir Next LT Pro" w:hAnsi="Avenir Next LT Pro"/>
          <w:b/>
          <w:bCs/>
        </w:rPr>
        <w:t>Examples of Evidence</w:t>
      </w:r>
    </w:p>
    <w:p w14:paraId="4036CD2E" w14:textId="77777777" w:rsidR="00C11A7B" w:rsidRPr="00C11A7B" w:rsidRDefault="00C11A7B" w:rsidP="00C11A7B">
      <w:pPr>
        <w:numPr>
          <w:ilvl w:val="0"/>
          <w:numId w:val="6"/>
        </w:numPr>
        <w:rPr>
          <w:rFonts w:ascii="Avenir Next LT Pro" w:hAnsi="Avenir Next LT Pro"/>
        </w:rPr>
      </w:pPr>
      <w:r w:rsidRPr="00C11A7B">
        <w:rPr>
          <w:rFonts w:ascii="Avenir Next LT Pro" w:hAnsi="Avenir Next LT Pro"/>
        </w:rPr>
        <w:t xml:space="preserve">SLEs throughout stage of training in appropriate cases </w:t>
      </w:r>
      <w:proofErr w:type="spellStart"/>
      <w:r w:rsidRPr="00C11A7B">
        <w:rPr>
          <w:rFonts w:ascii="Avenir Next LT Pro" w:hAnsi="Avenir Next LT Pro"/>
        </w:rPr>
        <w:t>eg</w:t>
      </w:r>
      <w:proofErr w:type="spellEnd"/>
      <w:r w:rsidRPr="00C11A7B">
        <w:rPr>
          <w:rFonts w:ascii="Avenir Next LT Pro" w:hAnsi="Avenir Next LT Pro"/>
        </w:rPr>
        <w:t xml:space="preserve"> ophthalmic surgery, trauma, dentistry, endoscopy, Intensive Care, cardioversion.</w:t>
      </w:r>
    </w:p>
    <w:p w14:paraId="116A2E90" w14:textId="77777777" w:rsidR="00C11A7B" w:rsidRPr="00C11A7B" w:rsidRDefault="00C11A7B" w:rsidP="00C11A7B">
      <w:pPr>
        <w:rPr>
          <w:rFonts w:ascii="Avenir Next LT Pro" w:hAnsi="Avenir Next LT Pro"/>
          <w:b/>
          <w:bCs/>
        </w:rPr>
      </w:pPr>
      <w:r w:rsidRPr="00C11A7B">
        <w:rPr>
          <w:rFonts w:ascii="Avenir Next LT Pro" w:hAnsi="Avenir Next LT Pro"/>
          <w:b/>
          <w:bCs/>
        </w:rPr>
        <w:t>Personal activities and reflections:</w:t>
      </w:r>
    </w:p>
    <w:p w14:paraId="3188FD6A" w14:textId="77777777" w:rsidR="00C11A7B" w:rsidRPr="00C11A7B" w:rsidRDefault="00C11A7B" w:rsidP="00C11A7B">
      <w:pPr>
        <w:numPr>
          <w:ilvl w:val="0"/>
          <w:numId w:val="7"/>
        </w:numPr>
        <w:rPr>
          <w:rFonts w:ascii="Avenir Next LT Pro" w:hAnsi="Avenir Next LT Pro"/>
        </w:rPr>
      </w:pPr>
      <w:r w:rsidRPr="00C11A7B">
        <w:rPr>
          <w:rFonts w:ascii="Avenir Next LT Pro" w:hAnsi="Avenir Next LT Pro"/>
        </w:rPr>
        <w:t>courses and e-Learning: sedation scoring</w:t>
      </w:r>
    </w:p>
    <w:p w14:paraId="6F6EA0B3" w14:textId="77777777" w:rsidR="00C11A7B" w:rsidRPr="00C11A7B" w:rsidRDefault="00C11A7B" w:rsidP="00C11A7B">
      <w:pPr>
        <w:numPr>
          <w:ilvl w:val="0"/>
          <w:numId w:val="7"/>
        </w:numPr>
        <w:rPr>
          <w:rFonts w:ascii="Avenir Next LT Pro" w:hAnsi="Avenir Next LT Pro"/>
        </w:rPr>
      </w:pPr>
      <w:r w:rsidRPr="00C11A7B">
        <w:rPr>
          <w:rFonts w:ascii="Avenir Next LT Pro" w:hAnsi="Avenir Next LT Pro"/>
        </w:rPr>
        <w:t>knowledge of local sedation guidelines and protocols.</w:t>
      </w:r>
    </w:p>
    <w:p w14:paraId="0217E107" w14:textId="77777777" w:rsidR="00C11A7B" w:rsidRPr="00C11A7B" w:rsidRDefault="00C11A7B" w:rsidP="00C11A7B">
      <w:pPr>
        <w:rPr>
          <w:rFonts w:ascii="Avenir Next LT Pro" w:hAnsi="Avenir Next LT Pro"/>
          <w:b/>
          <w:bCs/>
        </w:rPr>
      </w:pPr>
      <w:r w:rsidRPr="00C11A7B">
        <w:rPr>
          <w:rFonts w:ascii="Avenir Next LT Pro" w:hAnsi="Avenir Next LT Pro"/>
          <w:b/>
          <w:bCs/>
        </w:rPr>
        <w:t>Suggested supervision level</w:t>
      </w:r>
    </w:p>
    <w:p w14:paraId="69206F88" w14:textId="77777777" w:rsidR="00C11A7B" w:rsidRPr="00C11A7B" w:rsidRDefault="00C11A7B" w:rsidP="00C11A7B">
      <w:pPr>
        <w:numPr>
          <w:ilvl w:val="0"/>
          <w:numId w:val="8"/>
        </w:numPr>
        <w:rPr>
          <w:rFonts w:ascii="Avenir Next LT Pro" w:hAnsi="Avenir Next LT Pro"/>
        </w:rPr>
      </w:pPr>
      <w:r w:rsidRPr="00C11A7B">
        <w:rPr>
          <w:rFonts w:ascii="Avenir Next LT Pro" w:hAnsi="Avenir Next LT Pro"/>
        </w:rPr>
        <w:t>3 - supervisor on call from home for queries able to provide directions via phone or non-immediate attendance.</w:t>
      </w:r>
    </w:p>
    <w:p w14:paraId="1C6391C6" w14:textId="77777777" w:rsidR="00C11A7B" w:rsidRPr="00C11A7B" w:rsidRDefault="00C11A7B" w:rsidP="00C11A7B">
      <w:pPr>
        <w:rPr>
          <w:rFonts w:ascii="Avenir Next LT Pro" w:hAnsi="Avenir Next LT Pro"/>
          <w:b/>
          <w:bCs/>
        </w:rPr>
      </w:pPr>
      <w:r w:rsidRPr="00C11A7B">
        <w:rPr>
          <w:rFonts w:ascii="Avenir Next LT Pro" w:hAnsi="Avenir Next LT Pro"/>
          <w:b/>
          <w:bCs/>
        </w:rPr>
        <w:t>Cross links with other domains and capabilities</w:t>
      </w:r>
    </w:p>
    <w:p w14:paraId="32DC097C" w14:textId="77777777" w:rsidR="00C11A7B" w:rsidRPr="00C11A7B" w:rsidRDefault="00C11A7B" w:rsidP="00C11A7B">
      <w:pPr>
        <w:numPr>
          <w:ilvl w:val="0"/>
          <w:numId w:val="9"/>
        </w:numPr>
        <w:rPr>
          <w:rFonts w:ascii="Avenir Next LT Pro" w:hAnsi="Avenir Next LT Pro"/>
        </w:rPr>
      </w:pPr>
      <w:r w:rsidRPr="00C11A7B">
        <w:rPr>
          <w:rFonts w:ascii="Avenir Next LT Pro" w:hAnsi="Avenir Next LT Pro"/>
          <w:i/>
          <w:iCs/>
        </w:rPr>
        <w:t>General Anaesthesia</w:t>
      </w:r>
    </w:p>
    <w:p w14:paraId="3E64A87F" w14:textId="77777777" w:rsidR="00C11A7B" w:rsidRPr="00C11A7B" w:rsidRDefault="00C11A7B" w:rsidP="00C11A7B">
      <w:pPr>
        <w:numPr>
          <w:ilvl w:val="0"/>
          <w:numId w:val="9"/>
        </w:numPr>
        <w:rPr>
          <w:rFonts w:ascii="Avenir Next LT Pro" w:hAnsi="Avenir Next LT Pro"/>
        </w:rPr>
      </w:pPr>
      <w:r w:rsidRPr="00C11A7B">
        <w:rPr>
          <w:rFonts w:ascii="Avenir Next LT Pro" w:hAnsi="Avenir Next LT Pro"/>
          <w:i/>
          <w:iCs/>
        </w:rPr>
        <w:t>Resuscitation and Transfer</w:t>
      </w:r>
    </w:p>
    <w:p w14:paraId="36A0F0CC" w14:textId="77777777" w:rsidR="00C11A7B" w:rsidRPr="00C11A7B" w:rsidRDefault="00C11A7B" w:rsidP="00C11A7B">
      <w:pPr>
        <w:numPr>
          <w:ilvl w:val="0"/>
          <w:numId w:val="9"/>
        </w:numPr>
        <w:rPr>
          <w:rFonts w:ascii="Avenir Next LT Pro" w:hAnsi="Avenir Next LT Pro"/>
        </w:rPr>
      </w:pPr>
      <w:r w:rsidRPr="00C11A7B">
        <w:rPr>
          <w:rFonts w:ascii="Avenir Next LT Pro" w:hAnsi="Avenir Next LT Pro"/>
          <w:i/>
          <w:iCs/>
        </w:rPr>
        <w:t>Intensive Care</w:t>
      </w:r>
    </w:p>
    <w:p w14:paraId="15FF1249" w14:textId="77777777" w:rsidR="004E164E" w:rsidRDefault="004E164E">
      <w:pPr>
        <w:rPr>
          <w:rFonts w:ascii="Avenir Next LT Pro" w:hAnsi="Avenir Next LT Pro"/>
          <w:sz w:val="32"/>
          <w:szCs w:val="32"/>
        </w:rPr>
      </w:pPr>
    </w:p>
    <w:p w14:paraId="348C3F6E" w14:textId="73B73D52" w:rsidR="00C11A7B" w:rsidRDefault="00C11A7B">
      <w:pPr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br w:type="page"/>
      </w:r>
    </w:p>
    <w:p w14:paraId="3A9F1E5E" w14:textId="77777777" w:rsidR="004F39BA" w:rsidRDefault="004F39BA" w:rsidP="004F39BA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lastRenderedPageBreak/>
        <w:t>STAGE 3</w:t>
      </w:r>
    </w:p>
    <w:p w14:paraId="39610432" w14:textId="57001E81" w:rsidR="004F39BA" w:rsidRPr="004F39BA" w:rsidRDefault="004F39BA" w:rsidP="004F39BA">
      <w:pPr>
        <w:rPr>
          <w:rFonts w:ascii="Avenir Next LT Pro" w:hAnsi="Avenir Next LT Pro"/>
          <w:b/>
          <w:bCs/>
        </w:rPr>
      </w:pPr>
      <w:r w:rsidRPr="004F39BA">
        <w:rPr>
          <w:rFonts w:ascii="Avenir Next LT Pro" w:hAnsi="Avenir Next LT Pro"/>
          <w:b/>
          <w:bCs/>
        </w:rPr>
        <w:t>Stage learning outcome</w:t>
      </w:r>
    </w:p>
    <w:p w14:paraId="59EAD106" w14:textId="77777777" w:rsidR="004F39BA" w:rsidRPr="004F39BA" w:rsidRDefault="004F39BA" w:rsidP="004F39BA">
      <w:pPr>
        <w:numPr>
          <w:ilvl w:val="0"/>
          <w:numId w:val="10"/>
        </w:numPr>
        <w:rPr>
          <w:rFonts w:ascii="Avenir Next LT Pro" w:hAnsi="Avenir Next LT Pro"/>
        </w:rPr>
      </w:pPr>
      <w:r w:rsidRPr="004F39BA">
        <w:rPr>
          <w:rFonts w:ascii="Avenir Next LT Pro" w:hAnsi="Avenir Next LT Pro"/>
          <w:i/>
          <w:iCs/>
        </w:rPr>
        <w:t>Delivers safe and effective procedural sedation independently</w:t>
      </w:r>
    </w:p>
    <w:p w14:paraId="2061AB5F" w14:textId="77777777" w:rsidR="004F39BA" w:rsidRPr="004F39BA" w:rsidRDefault="004F39BA" w:rsidP="004F39BA">
      <w:pPr>
        <w:rPr>
          <w:rFonts w:ascii="Avenir Next LT Pro" w:hAnsi="Avenir Next LT Pro"/>
        </w:rPr>
      </w:pPr>
      <w:r w:rsidRPr="004F39BA">
        <w:rPr>
          <w:rFonts w:ascii="Avenir Next LT Pro" w:hAnsi="Avenir Next LT Pro"/>
        </w:rPr>
        <w:t> </w:t>
      </w:r>
    </w:p>
    <w:p w14:paraId="5DF82D55" w14:textId="77777777" w:rsidR="004F39BA" w:rsidRPr="004F39BA" w:rsidRDefault="004F39BA" w:rsidP="004F39BA">
      <w:pPr>
        <w:rPr>
          <w:rFonts w:ascii="Avenir Next LT Pro" w:hAnsi="Avenir Next LT Pro"/>
          <w:b/>
          <w:bCs/>
        </w:rPr>
      </w:pPr>
      <w:r w:rsidRPr="004F39BA">
        <w:rPr>
          <w:rFonts w:ascii="Avenir Next LT Pro" w:hAnsi="Avenir Next LT Pro"/>
          <w:b/>
          <w:bCs/>
        </w:rPr>
        <w:t>Key capabilities A to 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8459"/>
      </w:tblGrid>
      <w:tr w:rsidR="004F39BA" w:rsidRPr="004F39BA" w14:paraId="65FD10A9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4EFFD35" w14:textId="77777777" w:rsidR="004F39BA" w:rsidRPr="004F39BA" w:rsidRDefault="004F39BA" w:rsidP="004F39BA">
            <w:pPr>
              <w:rPr>
                <w:rFonts w:ascii="Avenir Next LT Pro" w:hAnsi="Avenir Next LT Pro"/>
              </w:rPr>
            </w:pPr>
            <w:r w:rsidRPr="004F39BA">
              <w:rPr>
                <w:rFonts w:ascii="Avenir Next LT Pro" w:hAnsi="Avenir Next LT Pro"/>
              </w:rPr>
              <w:t>A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5D1A03C" w14:textId="77777777" w:rsidR="004F39BA" w:rsidRPr="004F39BA" w:rsidRDefault="004F39BA" w:rsidP="004F39BA">
            <w:pPr>
              <w:rPr>
                <w:rFonts w:ascii="Avenir Next LT Pro" w:hAnsi="Avenir Next LT Pro"/>
              </w:rPr>
            </w:pPr>
            <w:r w:rsidRPr="004F39BA">
              <w:rPr>
                <w:rFonts w:ascii="Avenir Next LT Pro" w:hAnsi="Avenir Next LT Pro"/>
              </w:rPr>
              <w:t>Delivers procedural sedation for all patients in all settings</w:t>
            </w:r>
          </w:p>
        </w:tc>
      </w:tr>
      <w:tr w:rsidR="004F39BA" w:rsidRPr="004F39BA" w14:paraId="027F0D83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8750EB1" w14:textId="77777777" w:rsidR="004F39BA" w:rsidRPr="004F39BA" w:rsidRDefault="004F39BA" w:rsidP="004F39BA">
            <w:pPr>
              <w:rPr>
                <w:rFonts w:ascii="Avenir Next LT Pro" w:hAnsi="Avenir Next LT Pro"/>
              </w:rPr>
            </w:pPr>
            <w:r w:rsidRPr="004F39BA">
              <w:rPr>
                <w:rFonts w:ascii="Avenir Next LT Pro" w:hAnsi="Avenir Next LT Pro"/>
              </w:rPr>
              <w:t>B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DC17A55" w14:textId="77777777" w:rsidR="004F39BA" w:rsidRPr="004F39BA" w:rsidRDefault="004F39BA" w:rsidP="004F39BA">
            <w:pPr>
              <w:rPr>
                <w:rFonts w:ascii="Avenir Next LT Pro" w:hAnsi="Avenir Next LT Pro"/>
              </w:rPr>
            </w:pPr>
            <w:r w:rsidRPr="004F39BA">
              <w:rPr>
                <w:rFonts w:ascii="Avenir Next LT Pro" w:hAnsi="Avenir Next LT Pro"/>
              </w:rPr>
              <w:t>Evaluates the suitability of sedation for a procedure for a given patient, and formulates an alternative strategy when necessary</w:t>
            </w:r>
          </w:p>
        </w:tc>
      </w:tr>
      <w:tr w:rsidR="004F39BA" w:rsidRPr="004F39BA" w14:paraId="280A458A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F360D2A" w14:textId="77777777" w:rsidR="004F39BA" w:rsidRPr="004F39BA" w:rsidRDefault="004F39BA" w:rsidP="004F39BA">
            <w:pPr>
              <w:rPr>
                <w:rFonts w:ascii="Avenir Next LT Pro" w:hAnsi="Avenir Next LT Pro"/>
              </w:rPr>
            </w:pPr>
            <w:r w:rsidRPr="004F39BA">
              <w:rPr>
                <w:rFonts w:ascii="Avenir Next LT Pro" w:hAnsi="Avenir Next LT Pro"/>
              </w:rPr>
              <w:t>C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7A3F567" w14:textId="77777777" w:rsidR="004F39BA" w:rsidRPr="004F39BA" w:rsidRDefault="004F39BA" w:rsidP="004F39BA">
            <w:pPr>
              <w:rPr>
                <w:rFonts w:ascii="Avenir Next LT Pro" w:hAnsi="Avenir Next LT Pro"/>
              </w:rPr>
            </w:pPr>
            <w:r w:rsidRPr="004F39BA">
              <w:rPr>
                <w:rFonts w:ascii="Avenir Next LT Pro" w:hAnsi="Avenir Next LT Pro"/>
              </w:rPr>
              <w:t>Evaluates and manages the issues posed by provision of sedation in remote sites outside the hospital</w:t>
            </w:r>
          </w:p>
        </w:tc>
      </w:tr>
      <w:tr w:rsidR="004F39BA" w:rsidRPr="004F39BA" w14:paraId="2502821E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D1A7FCC" w14:textId="77777777" w:rsidR="004F39BA" w:rsidRPr="004F39BA" w:rsidRDefault="004F39BA" w:rsidP="004F39BA">
            <w:pPr>
              <w:rPr>
                <w:rFonts w:ascii="Avenir Next LT Pro" w:hAnsi="Avenir Next LT Pro"/>
              </w:rPr>
            </w:pPr>
            <w:r w:rsidRPr="004F39BA">
              <w:rPr>
                <w:rFonts w:ascii="Avenir Next LT Pro" w:hAnsi="Avenir Next LT Pro"/>
              </w:rPr>
              <w:t>D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CA58594" w14:textId="77777777" w:rsidR="004F39BA" w:rsidRPr="004F39BA" w:rsidRDefault="004F39BA" w:rsidP="004F39BA">
            <w:pPr>
              <w:rPr>
                <w:rFonts w:ascii="Avenir Next LT Pro" w:hAnsi="Avenir Next LT Pro"/>
              </w:rPr>
            </w:pPr>
            <w:r w:rsidRPr="004F39BA">
              <w:rPr>
                <w:rFonts w:ascii="Avenir Next LT Pro" w:hAnsi="Avenir Next LT Pro"/>
              </w:rPr>
              <w:t>Describes local and national guidelines regarding sedation practice outside the operating theatre</w:t>
            </w:r>
          </w:p>
        </w:tc>
      </w:tr>
    </w:tbl>
    <w:p w14:paraId="6C467C68" w14:textId="77777777" w:rsidR="004F39BA" w:rsidRPr="004F39BA" w:rsidRDefault="004F39BA" w:rsidP="004F39BA">
      <w:pPr>
        <w:rPr>
          <w:rFonts w:ascii="Avenir Next LT Pro" w:hAnsi="Avenir Next LT Pro"/>
          <w:b/>
          <w:bCs/>
        </w:rPr>
      </w:pPr>
      <w:r w:rsidRPr="004F39BA">
        <w:rPr>
          <w:rFonts w:ascii="Avenir Next LT Pro" w:hAnsi="Avenir Next LT Pro"/>
          <w:b/>
          <w:bCs/>
        </w:rPr>
        <w:t>Examples of evidence</w:t>
      </w:r>
    </w:p>
    <w:p w14:paraId="671F94DE" w14:textId="77777777" w:rsidR="004F39BA" w:rsidRPr="004F39BA" w:rsidRDefault="004F39BA" w:rsidP="004F39BA">
      <w:pPr>
        <w:numPr>
          <w:ilvl w:val="0"/>
          <w:numId w:val="11"/>
        </w:numPr>
        <w:rPr>
          <w:rFonts w:ascii="Avenir Next LT Pro" w:hAnsi="Avenir Next LT Pro"/>
        </w:rPr>
      </w:pPr>
      <w:r w:rsidRPr="004F39BA">
        <w:rPr>
          <w:rFonts w:ascii="Avenir Next LT Pro" w:hAnsi="Avenir Next LT Pro"/>
        </w:rPr>
        <w:t xml:space="preserve">SLEs throughout stage of training in appropriate cases </w:t>
      </w:r>
      <w:proofErr w:type="spellStart"/>
      <w:r w:rsidRPr="004F39BA">
        <w:rPr>
          <w:rFonts w:ascii="Avenir Next LT Pro" w:hAnsi="Avenir Next LT Pro"/>
        </w:rPr>
        <w:t>eg</w:t>
      </w:r>
      <w:proofErr w:type="spellEnd"/>
      <w:r w:rsidRPr="004F39BA">
        <w:rPr>
          <w:rFonts w:ascii="Avenir Next LT Pro" w:hAnsi="Avenir Next LT Pro"/>
        </w:rPr>
        <w:t xml:space="preserve"> ophthalmic surgery, trauma, dentistry, endoscopy, intensive care, cardioversion.</w:t>
      </w:r>
    </w:p>
    <w:p w14:paraId="419F08DA" w14:textId="77777777" w:rsidR="004F39BA" w:rsidRPr="004F39BA" w:rsidRDefault="004F39BA" w:rsidP="004F39BA">
      <w:pPr>
        <w:rPr>
          <w:rFonts w:ascii="Avenir Next LT Pro" w:hAnsi="Avenir Next LT Pro"/>
          <w:b/>
          <w:bCs/>
        </w:rPr>
      </w:pPr>
      <w:r w:rsidRPr="004F39BA">
        <w:rPr>
          <w:rFonts w:ascii="Avenir Next LT Pro" w:hAnsi="Avenir Next LT Pro"/>
          <w:b/>
          <w:bCs/>
        </w:rPr>
        <w:t>Personal activities and reflections:</w:t>
      </w:r>
    </w:p>
    <w:p w14:paraId="0D2364DF" w14:textId="77777777" w:rsidR="004F39BA" w:rsidRPr="004F39BA" w:rsidRDefault="004F39BA" w:rsidP="004F39BA">
      <w:pPr>
        <w:numPr>
          <w:ilvl w:val="0"/>
          <w:numId w:val="12"/>
        </w:numPr>
        <w:rPr>
          <w:rFonts w:ascii="Avenir Next LT Pro" w:hAnsi="Avenir Next LT Pro"/>
        </w:rPr>
      </w:pPr>
      <w:r w:rsidRPr="004F39BA">
        <w:rPr>
          <w:rFonts w:ascii="Avenir Next LT Pro" w:hAnsi="Avenir Next LT Pro"/>
        </w:rPr>
        <w:t>contribution to safe sedation training across hospital</w:t>
      </w:r>
    </w:p>
    <w:p w14:paraId="21E1720A" w14:textId="77777777" w:rsidR="004F39BA" w:rsidRPr="004F39BA" w:rsidRDefault="004F39BA" w:rsidP="004F39BA">
      <w:pPr>
        <w:numPr>
          <w:ilvl w:val="0"/>
          <w:numId w:val="12"/>
        </w:numPr>
        <w:rPr>
          <w:rFonts w:ascii="Avenir Next LT Pro" w:hAnsi="Avenir Next LT Pro"/>
        </w:rPr>
      </w:pPr>
      <w:r w:rsidRPr="004F39BA">
        <w:rPr>
          <w:rFonts w:ascii="Avenir Next LT Pro" w:hAnsi="Avenir Next LT Pro"/>
        </w:rPr>
        <w:t>involvement with writing local guidelines relating to sedation.</w:t>
      </w:r>
    </w:p>
    <w:p w14:paraId="60E0B7DB" w14:textId="77777777" w:rsidR="004F39BA" w:rsidRPr="004F39BA" w:rsidRDefault="004F39BA" w:rsidP="004F39BA">
      <w:pPr>
        <w:rPr>
          <w:rFonts w:ascii="Avenir Next LT Pro" w:hAnsi="Avenir Next LT Pro"/>
          <w:b/>
          <w:bCs/>
        </w:rPr>
      </w:pPr>
      <w:r w:rsidRPr="004F39BA">
        <w:rPr>
          <w:rFonts w:ascii="Avenir Next LT Pro" w:hAnsi="Avenir Next LT Pro"/>
          <w:b/>
          <w:bCs/>
        </w:rPr>
        <w:t>Suggested supervision level</w:t>
      </w:r>
    </w:p>
    <w:p w14:paraId="27FA3EAD" w14:textId="77777777" w:rsidR="004F39BA" w:rsidRPr="004F39BA" w:rsidRDefault="004F39BA" w:rsidP="004F39BA">
      <w:pPr>
        <w:numPr>
          <w:ilvl w:val="0"/>
          <w:numId w:val="13"/>
        </w:numPr>
        <w:rPr>
          <w:rFonts w:ascii="Avenir Next LT Pro" w:hAnsi="Avenir Next LT Pro"/>
        </w:rPr>
      </w:pPr>
      <w:r w:rsidRPr="004F39BA">
        <w:rPr>
          <w:rFonts w:ascii="Avenir Next LT Pro" w:hAnsi="Avenir Next LT Pro"/>
        </w:rPr>
        <w:t>4 - should be able to manage independently with no supervisor involvement (although should inform consultant supervisor as appropriate to local protocols).</w:t>
      </w:r>
    </w:p>
    <w:p w14:paraId="46433ED3" w14:textId="77777777" w:rsidR="004F39BA" w:rsidRPr="004F39BA" w:rsidRDefault="004F39BA" w:rsidP="004F39BA">
      <w:pPr>
        <w:rPr>
          <w:rFonts w:ascii="Avenir Next LT Pro" w:hAnsi="Avenir Next LT Pro"/>
          <w:b/>
          <w:bCs/>
        </w:rPr>
      </w:pPr>
      <w:r w:rsidRPr="004F39BA">
        <w:rPr>
          <w:rFonts w:ascii="Avenir Next LT Pro" w:hAnsi="Avenir Next LT Pro"/>
          <w:b/>
          <w:bCs/>
        </w:rPr>
        <w:t>Cross links with other domains and capabilities</w:t>
      </w:r>
    </w:p>
    <w:p w14:paraId="1CCE0589" w14:textId="77777777" w:rsidR="004F39BA" w:rsidRPr="004F39BA" w:rsidRDefault="004F39BA" w:rsidP="004F39BA">
      <w:pPr>
        <w:numPr>
          <w:ilvl w:val="0"/>
          <w:numId w:val="14"/>
        </w:numPr>
        <w:rPr>
          <w:rFonts w:ascii="Avenir Next LT Pro" w:hAnsi="Avenir Next LT Pro"/>
        </w:rPr>
      </w:pPr>
      <w:r w:rsidRPr="004F39BA">
        <w:rPr>
          <w:rFonts w:ascii="Avenir Next LT Pro" w:hAnsi="Avenir Next LT Pro"/>
          <w:i/>
          <w:iCs/>
        </w:rPr>
        <w:t>Safety and Quality Improvement</w:t>
      </w:r>
    </w:p>
    <w:p w14:paraId="26B72D4A" w14:textId="77777777" w:rsidR="004F39BA" w:rsidRPr="004F39BA" w:rsidRDefault="004F39BA" w:rsidP="004F39BA">
      <w:pPr>
        <w:numPr>
          <w:ilvl w:val="0"/>
          <w:numId w:val="14"/>
        </w:numPr>
        <w:rPr>
          <w:rFonts w:ascii="Avenir Next LT Pro" w:hAnsi="Avenir Next LT Pro"/>
        </w:rPr>
      </w:pPr>
      <w:r w:rsidRPr="004F39BA">
        <w:rPr>
          <w:rFonts w:ascii="Avenir Next LT Pro" w:hAnsi="Avenir Next LT Pro"/>
          <w:i/>
          <w:iCs/>
        </w:rPr>
        <w:t>Perioperative Medicine and Health Promotion</w:t>
      </w:r>
    </w:p>
    <w:p w14:paraId="5C514586" w14:textId="77777777" w:rsidR="004F39BA" w:rsidRPr="004F39BA" w:rsidRDefault="004F39BA" w:rsidP="004F39BA">
      <w:pPr>
        <w:numPr>
          <w:ilvl w:val="0"/>
          <w:numId w:val="14"/>
        </w:numPr>
        <w:rPr>
          <w:rFonts w:ascii="Avenir Next LT Pro" w:hAnsi="Avenir Next LT Pro"/>
        </w:rPr>
      </w:pPr>
      <w:r w:rsidRPr="004F39BA">
        <w:rPr>
          <w:rFonts w:ascii="Avenir Next LT Pro" w:hAnsi="Avenir Next LT Pro"/>
          <w:i/>
          <w:iCs/>
        </w:rPr>
        <w:t>Intensive Care</w:t>
      </w:r>
    </w:p>
    <w:p w14:paraId="57B855FE" w14:textId="77777777" w:rsidR="003C5F67" w:rsidRPr="004E2EA2" w:rsidRDefault="003C5F67">
      <w:pPr>
        <w:rPr>
          <w:rFonts w:ascii="Avenir Next LT Pro" w:hAnsi="Avenir Next LT Pro"/>
          <w:sz w:val="32"/>
          <w:szCs w:val="32"/>
        </w:rPr>
      </w:pPr>
    </w:p>
    <w:sectPr w:rsidR="003C5F67" w:rsidRPr="004E2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D9E"/>
    <w:multiLevelType w:val="multilevel"/>
    <w:tmpl w:val="D7A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646DE"/>
    <w:multiLevelType w:val="multilevel"/>
    <w:tmpl w:val="E33E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37C03"/>
    <w:multiLevelType w:val="multilevel"/>
    <w:tmpl w:val="91B0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023BE"/>
    <w:multiLevelType w:val="multilevel"/>
    <w:tmpl w:val="DCF0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91010"/>
    <w:multiLevelType w:val="multilevel"/>
    <w:tmpl w:val="ECE6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90DA9"/>
    <w:multiLevelType w:val="multilevel"/>
    <w:tmpl w:val="9966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93863"/>
    <w:multiLevelType w:val="multilevel"/>
    <w:tmpl w:val="E4C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3325E"/>
    <w:multiLevelType w:val="multilevel"/>
    <w:tmpl w:val="EA9C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42B9B"/>
    <w:multiLevelType w:val="multilevel"/>
    <w:tmpl w:val="0AD8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52413"/>
    <w:multiLevelType w:val="multilevel"/>
    <w:tmpl w:val="4E44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27C86"/>
    <w:multiLevelType w:val="multilevel"/>
    <w:tmpl w:val="0B68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73937"/>
    <w:multiLevelType w:val="multilevel"/>
    <w:tmpl w:val="73B8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64896"/>
    <w:multiLevelType w:val="multilevel"/>
    <w:tmpl w:val="BFE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A05163"/>
    <w:multiLevelType w:val="multilevel"/>
    <w:tmpl w:val="2596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452318">
    <w:abstractNumId w:val="5"/>
  </w:num>
  <w:num w:numId="2" w16cid:durableId="613557660">
    <w:abstractNumId w:val="11"/>
  </w:num>
  <w:num w:numId="3" w16cid:durableId="199825517">
    <w:abstractNumId w:val="13"/>
  </w:num>
  <w:num w:numId="4" w16cid:durableId="527914223">
    <w:abstractNumId w:val="6"/>
  </w:num>
  <w:num w:numId="5" w16cid:durableId="1049115329">
    <w:abstractNumId w:val="10"/>
  </w:num>
  <w:num w:numId="6" w16cid:durableId="491528283">
    <w:abstractNumId w:val="8"/>
  </w:num>
  <w:num w:numId="7" w16cid:durableId="424308810">
    <w:abstractNumId w:val="12"/>
  </w:num>
  <w:num w:numId="8" w16cid:durableId="692615081">
    <w:abstractNumId w:val="0"/>
  </w:num>
  <w:num w:numId="9" w16cid:durableId="1921013732">
    <w:abstractNumId w:val="7"/>
  </w:num>
  <w:num w:numId="10" w16cid:durableId="591550945">
    <w:abstractNumId w:val="2"/>
  </w:num>
  <w:num w:numId="11" w16cid:durableId="1573153950">
    <w:abstractNumId w:val="3"/>
  </w:num>
  <w:num w:numId="12" w16cid:durableId="1197736745">
    <w:abstractNumId w:val="4"/>
  </w:num>
  <w:num w:numId="13" w16cid:durableId="1156917941">
    <w:abstractNumId w:val="9"/>
  </w:num>
  <w:num w:numId="14" w16cid:durableId="21281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0E"/>
    <w:rsid w:val="000B0648"/>
    <w:rsid w:val="000E34BA"/>
    <w:rsid w:val="0010152A"/>
    <w:rsid w:val="00125CFF"/>
    <w:rsid w:val="001B776B"/>
    <w:rsid w:val="002E4BF8"/>
    <w:rsid w:val="003220D7"/>
    <w:rsid w:val="00383008"/>
    <w:rsid w:val="003C5F67"/>
    <w:rsid w:val="00421435"/>
    <w:rsid w:val="00466CB2"/>
    <w:rsid w:val="004E164E"/>
    <w:rsid w:val="004E2EA2"/>
    <w:rsid w:val="004F39BA"/>
    <w:rsid w:val="00575668"/>
    <w:rsid w:val="00727AD6"/>
    <w:rsid w:val="008474FF"/>
    <w:rsid w:val="008E62FD"/>
    <w:rsid w:val="00AF4E0E"/>
    <w:rsid w:val="00BC2CBC"/>
    <w:rsid w:val="00C11A7B"/>
    <w:rsid w:val="00D449CF"/>
    <w:rsid w:val="00F2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DDD2"/>
  <w15:chartTrackingRefBased/>
  <w15:docId w15:val="{D2DBEB96-6830-4040-9C45-128FA367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E0E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4E2E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4E2EA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4E164E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6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64E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164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16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em.ac.uk/wp-content/uploads/2021/10/Safe_Sedation_in_the_Emergency_Department_Report_and_Recommendation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mrc.org.uk/wp-content/uploads/2016/05/Safe_Sedation_Practice_121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oa.ac.uk/events-professional-development/education-professional-development/videos/basic-sciences" TargetMode="External"/><Relationship Id="rId11" Type="http://schemas.openxmlformats.org/officeDocument/2006/relationships/hyperlink" Target="https://auth.learninghub.nhs.uk/Account/Login?ReturnUrl=%2Fconnect%2Fauthorize%2Fcallback%3Fclient_id%3DeLfH%26redirect_uri%3Dhttps%253A%252F%252Fportal.e-lfh.org.uk%252Fsignin-oidc%26response_type%3Dcode%26scope%3Dopenid%2520profile%2520offline_access%2520roles%2520openathens%26code_challenge%3D_wHdLG3xeY3BDmOmqaK1LbalrcwZgvautTREDvtV-5A%26code_challenge_method%3DS256%26state%3DOpenIdConnect.AuthenticationProperties%253DSgdLP3kzTKhgkzFNfFxgMLPfNqBQVLmWAs70VbyvmNyJyUeAWVchqsyYksahG8ZsduVw_MH7npUnuGf6soDYIcKbM982QPlqbTDm4RbZK1jSlEF8bXpTeo_yeK9d-daoLdvw_X0OfYvdmapzmVCSn4I_p8ALQakb6k63ylBJd_kaxufvmBNujOqxi8bs3gXbefo2_zEWuJHli2ym9nOpIEw9092PkWw7W70exQXFyM6AOqtPh82hS88pHRRFwAvstCCbPE4YBacRd8TQSk9H8cBVFke-4yU7HVD2RitI6z84chl_bPJeP3pVt_J64tSE%26nonce%3D637874334224530338.MDhlNTQ2ZmQtNzI0ZC00MGQyLTg4M2EtYjA1NWM1Yjk4YTMyYjUzZTc4NTQtNTNhOS00OTNjLTg4MjctNDVlZTQwYWU5MWQ0%26client_secret%3D8faed587-9b7b-4cfe-b901-0c8875f23934%26post_logout_redirect_uri%3Dhttps%253A%252F%252Fportal.e-lfh.org.uk%252F%26x-client-SKU%3DID_NET472%26x-client-ver%3D6.15.1.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nationalauditprojects.org.uk/downloads/chapter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ociationofanaesthetists-publications.onlinelibrary.wiley.com/doi/full/10.1111/anae.15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1350</Words>
  <Characters>7700</Characters>
  <Application>Microsoft Office Word</Application>
  <DocSecurity>0</DocSecurity>
  <Lines>64</Lines>
  <Paragraphs>18</Paragraphs>
  <ScaleCrop>false</ScaleCrop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2</cp:revision>
  <dcterms:created xsi:type="dcterms:W3CDTF">2026-05-14T09:57:00Z</dcterms:created>
  <dcterms:modified xsi:type="dcterms:W3CDTF">2026-05-14T09:57:00Z</dcterms:modified>
</cp:coreProperties>
</file>