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FFFBA" w14:textId="57853EF7" w:rsidR="00125CFF" w:rsidRPr="00525058" w:rsidRDefault="00243D8E">
      <w:pPr>
        <w:rPr>
          <w:rFonts w:ascii="Avenir Next LT Pro" w:hAnsi="Avenir Next LT Pro"/>
          <w:b/>
          <w:bCs/>
          <w:sz w:val="40"/>
          <w:szCs w:val="40"/>
        </w:rPr>
      </w:pPr>
      <w:r w:rsidRPr="00525058">
        <w:rPr>
          <w:rFonts w:ascii="Avenir Next LT Pro" w:hAnsi="Avenir Next LT Pro"/>
          <w:b/>
          <w:bCs/>
          <w:noProof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3C834159" wp14:editId="01FB3447">
            <wp:simplePos x="0" y="0"/>
            <wp:positionH relativeFrom="column">
              <wp:posOffset>3932555</wp:posOffset>
            </wp:positionH>
            <wp:positionV relativeFrom="paragraph">
              <wp:posOffset>9525</wp:posOffset>
            </wp:positionV>
            <wp:extent cx="1962785" cy="990600"/>
            <wp:effectExtent l="0" t="0" r="0" b="0"/>
            <wp:wrapSquare wrapText="bothSides"/>
            <wp:docPr id="199695290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6952901" name="Picture 199695290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2785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4E0E" w:rsidRPr="00525058">
        <w:rPr>
          <w:rFonts w:ascii="Avenir Next LT Pro" w:hAnsi="Avenir Next LT Pro"/>
          <w:b/>
          <w:bCs/>
          <w:sz w:val="40"/>
          <w:szCs w:val="40"/>
        </w:rPr>
        <w:t>LTHT Halo Sign off Guide</w:t>
      </w:r>
    </w:p>
    <w:p w14:paraId="53559837" w14:textId="30A1EE86" w:rsidR="00AF4E0E" w:rsidRPr="00525058" w:rsidRDefault="00D866CC">
      <w:pPr>
        <w:rPr>
          <w:rFonts w:ascii="Avenir Next LT Pro" w:hAnsi="Avenir Next LT Pro"/>
          <w:sz w:val="40"/>
          <w:szCs w:val="40"/>
        </w:rPr>
      </w:pPr>
      <w:r>
        <w:rPr>
          <w:rFonts w:ascii="Avenir Next LT Pro" w:hAnsi="Avenir Next LT Pro"/>
          <w:sz w:val="40"/>
          <w:szCs w:val="40"/>
        </w:rPr>
        <w:t>Safeguarding</w:t>
      </w:r>
    </w:p>
    <w:p w14:paraId="66FD08CE" w14:textId="77777777" w:rsidR="00AF4E0E" w:rsidRPr="00525058" w:rsidRDefault="00AF4E0E">
      <w:pPr>
        <w:rPr>
          <w:rFonts w:ascii="Avenir Next LT Pro" w:hAnsi="Avenir Next LT Pro"/>
          <w:sz w:val="32"/>
          <w:szCs w:val="32"/>
        </w:rPr>
      </w:pPr>
    </w:p>
    <w:p w14:paraId="22232785" w14:textId="77777777" w:rsidR="00661EEA" w:rsidRPr="00525058" w:rsidRDefault="00661EEA">
      <w:pPr>
        <w:rPr>
          <w:rFonts w:ascii="Avenir Next LT Pro" w:hAnsi="Avenir Next LT Pro"/>
          <w:sz w:val="32"/>
          <w:szCs w:val="32"/>
        </w:rPr>
      </w:pPr>
    </w:p>
    <w:p w14:paraId="74110CE8" w14:textId="39AAE612" w:rsidR="00AF4E0E" w:rsidRDefault="00AF4E0E">
      <w:pPr>
        <w:rPr>
          <w:rFonts w:ascii="Avenir Next LT Pro" w:hAnsi="Avenir Next LT Pro"/>
          <w:sz w:val="32"/>
          <w:szCs w:val="32"/>
        </w:rPr>
      </w:pPr>
      <w:r w:rsidRPr="00525058">
        <w:rPr>
          <w:rFonts w:ascii="Avenir Next LT Pro" w:hAnsi="Avenir Next LT Pro"/>
          <w:sz w:val="32"/>
          <w:szCs w:val="32"/>
        </w:rPr>
        <w:t>Supervisor</w:t>
      </w:r>
      <w:r w:rsidR="00525058" w:rsidRPr="00525058">
        <w:rPr>
          <w:rFonts w:ascii="Avenir Next LT Pro" w:hAnsi="Avenir Next LT Pro"/>
          <w:sz w:val="32"/>
          <w:szCs w:val="32"/>
        </w:rPr>
        <w:t>s</w:t>
      </w:r>
    </w:p>
    <w:p w14:paraId="27CF0DC8" w14:textId="1F981138" w:rsidR="00D866CC" w:rsidRPr="00D866CC" w:rsidRDefault="00D866CC">
      <w:pPr>
        <w:rPr>
          <w:rFonts w:ascii="Avenir Next LT Pro" w:hAnsi="Avenir Next LT Pro"/>
        </w:rPr>
      </w:pPr>
      <w:r w:rsidRPr="00D866CC">
        <w:rPr>
          <w:rFonts w:ascii="Avenir Next LT Pro" w:hAnsi="Avenir Next LT Pro"/>
        </w:rPr>
        <w:t>Dr Claire Schofield</w:t>
      </w:r>
    </w:p>
    <w:p w14:paraId="003F5CF6" w14:textId="77777777" w:rsidR="000B5AD4" w:rsidRDefault="000B5AD4">
      <w:pPr>
        <w:rPr>
          <w:rFonts w:ascii="Avenir Next LT Pro" w:hAnsi="Avenir Next LT Pro"/>
          <w:sz w:val="32"/>
          <w:szCs w:val="32"/>
        </w:rPr>
      </w:pPr>
    </w:p>
    <w:p w14:paraId="1575DC73" w14:textId="449416E6" w:rsidR="00AF4E0E" w:rsidRPr="00525058" w:rsidRDefault="00AF4E0E">
      <w:pPr>
        <w:rPr>
          <w:rFonts w:ascii="Avenir Next LT Pro" w:hAnsi="Avenir Next LT Pro"/>
          <w:sz w:val="32"/>
          <w:szCs w:val="32"/>
        </w:rPr>
      </w:pPr>
      <w:r w:rsidRPr="00525058">
        <w:rPr>
          <w:rFonts w:ascii="Avenir Next LT Pro" w:hAnsi="Avenir Next LT Pro"/>
          <w:sz w:val="32"/>
          <w:szCs w:val="32"/>
        </w:rPr>
        <w:t>Guidance</w:t>
      </w:r>
    </w:p>
    <w:p w14:paraId="5C52BB7A" w14:textId="77777777" w:rsidR="00D866CC" w:rsidRDefault="00D866CC">
      <w:pPr>
        <w:rPr>
          <w:rFonts w:ascii="Avenir Next LT Pro" w:hAnsi="Avenir Next LT Pro"/>
        </w:rPr>
      </w:pPr>
      <w:r w:rsidRPr="00D866CC">
        <w:rPr>
          <w:rFonts w:ascii="Avenir Next LT Pro" w:hAnsi="Avenir Next LT Pro"/>
        </w:rPr>
        <w:t xml:space="preserve">(I do not have access to your MSF/MTR via the lifelong learning platform. To speed up approval of the HALO please send me a copy via email at the time of the HALO request). </w:t>
      </w:r>
    </w:p>
    <w:p w14:paraId="6088F068" w14:textId="77777777" w:rsidR="00D866CC" w:rsidRDefault="00D866CC">
      <w:pPr>
        <w:rPr>
          <w:rFonts w:ascii="Avenir Next LT Pro" w:hAnsi="Avenir Next LT Pro"/>
          <w:b/>
          <w:bCs/>
        </w:rPr>
      </w:pPr>
      <w:r w:rsidRPr="00D866CC">
        <w:rPr>
          <w:rFonts w:ascii="Avenir Next LT Pro" w:hAnsi="Avenir Next LT Pro"/>
          <w:b/>
          <w:bCs/>
        </w:rPr>
        <w:t>Stage 1 (CT1, CT2, CT3)</w:t>
      </w:r>
    </w:p>
    <w:p w14:paraId="26088D00" w14:textId="77777777" w:rsidR="00D866CC" w:rsidRDefault="00D866CC">
      <w:pPr>
        <w:rPr>
          <w:rFonts w:ascii="Avenir Next LT Pro" w:hAnsi="Avenir Next LT Pro"/>
        </w:rPr>
      </w:pPr>
      <w:r w:rsidRPr="00D866CC">
        <w:rPr>
          <w:rFonts w:ascii="Avenir Next LT Pro" w:hAnsi="Avenir Next LT Pro"/>
        </w:rPr>
        <w:t xml:space="preserve">E-LFH - safeguarding levels 1 &amp; 2 </w:t>
      </w:r>
    </w:p>
    <w:p w14:paraId="11C536F2" w14:textId="77777777" w:rsidR="00D866CC" w:rsidRDefault="00D866CC" w:rsidP="00D866CC">
      <w:pPr>
        <w:pStyle w:val="ListParagraph"/>
        <w:numPr>
          <w:ilvl w:val="0"/>
          <w:numId w:val="6"/>
        </w:numPr>
        <w:rPr>
          <w:rFonts w:ascii="Avenir Next LT Pro" w:hAnsi="Avenir Next LT Pro"/>
        </w:rPr>
      </w:pPr>
      <w:r w:rsidRPr="00D866CC">
        <w:rPr>
          <w:rFonts w:ascii="Avenir Next LT Pro" w:hAnsi="Avenir Next LT Pro"/>
        </w:rPr>
        <w:t>SGA module 1 - introduction to safeguarding adults Level 1</w:t>
      </w:r>
    </w:p>
    <w:p w14:paraId="170B7197" w14:textId="77777777" w:rsidR="00D866CC" w:rsidRDefault="00D866CC" w:rsidP="00D866CC">
      <w:pPr>
        <w:pStyle w:val="ListParagraph"/>
        <w:numPr>
          <w:ilvl w:val="0"/>
          <w:numId w:val="6"/>
        </w:numPr>
        <w:rPr>
          <w:rFonts w:ascii="Avenir Next LT Pro" w:hAnsi="Avenir Next LT Pro"/>
        </w:rPr>
      </w:pPr>
      <w:r w:rsidRPr="00D866CC">
        <w:rPr>
          <w:rFonts w:ascii="Avenir Next LT Pro" w:hAnsi="Avenir Next LT Pro"/>
        </w:rPr>
        <w:t>SGA module 2 - safeguarding adults Level 2</w:t>
      </w:r>
    </w:p>
    <w:p w14:paraId="2F37CC9B" w14:textId="55D993E4" w:rsidR="00D866CC" w:rsidRPr="00D866CC" w:rsidRDefault="00D866CC" w:rsidP="00D866CC">
      <w:pPr>
        <w:rPr>
          <w:rFonts w:ascii="Avenir Next LT Pro" w:hAnsi="Avenir Next LT Pro"/>
        </w:rPr>
      </w:pPr>
      <w:r w:rsidRPr="00D866CC">
        <w:rPr>
          <w:rFonts w:ascii="Avenir Next LT Pro" w:hAnsi="Avenir Next LT Pro"/>
        </w:rPr>
        <w:t xml:space="preserve">Please attach </w:t>
      </w:r>
      <w:proofErr w:type="spellStart"/>
      <w:r w:rsidRPr="00D866CC">
        <w:rPr>
          <w:rFonts w:ascii="Avenir Next LT Pro" w:hAnsi="Avenir Next LT Pro"/>
        </w:rPr>
        <w:t>certificates.SLE</w:t>
      </w:r>
      <w:proofErr w:type="spellEnd"/>
      <w:r w:rsidRPr="00D866CC">
        <w:rPr>
          <w:rFonts w:ascii="Avenir Next LT Pro" w:hAnsi="Avenir Next LT Pro"/>
        </w:rPr>
        <w:t xml:space="preserve"> x 1 - involving a patient with consent issues - adult or child. Mention LTHT protocols in your reflection - </w:t>
      </w:r>
      <w:proofErr w:type="spellStart"/>
      <w:r w:rsidRPr="00D866CC">
        <w:rPr>
          <w:rFonts w:ascii="Avenir Next LT Pro" w:hAnsi="Avenir Next LT Pro"/>
        </w:rPr>
        <w:t>eg.</w:t>
      </w:r>
      <w:proofErr w:type="spellEnd"/>
      <w:r w:rsidRPr="00D866CC">
        <w:rPr>
          <w:rFonts w:ascii="Avenir Next LT Pro" w:hAnsi="Avenir Next LT Pro"/>
        </w:rPr>
        <w:t xml:space="preserve"> mental capacity assessment on PPM, involvement of safeguarding team if appropriate etc. </w:t>
      </w:r>
    </w:p>
    <w:p w14:paraId="46BF9F72" w14:textId="77777777" w:rsidR="00D866CC" w:rsidRDefault="00D866CC">
      <w:pPr>
        <w:rPr>
          <w:rFonts w:ascii="Avenir Next LT Pro" w:hAnsi="Avenir Next LT Pro"/>
        </w:rPr>
      </w:pPr>
    </w:p>
    <w:p w14:paraId="66DF8C11" w14:textId="77777777" w:rsidR="00673D24" w:rsidRDefault="00D866CC">
      <w:pPr>
        <w:rPr>
          <w:rFonts w:ascii="Avenir Next LT Pro" w:hAnsi="Avenir Next LT Pro"/>
        </w:rPr>
      </w:pPr>
      <w:r w:rsidRPr="00D866CC">
        <w:rPr>
          <w:rFonts w:ascii="Avenir Next LT Pro" w:hAnsi="Avenir Next LT Pro"/>
          <w:b/>
          <w:bCs/>
        </w:rPr>
        <w:t xml:space="preserve">Stage 2 (ST4, ST5) </w:t>
      </w:r>
      <w:r w:rsidRPr="00D866CC">
        <w:rPr>
          <w:rFonts w:ascii="Avenir Next LT Pro" w:hAnsi="Avenir Next LT Pro"/>
        </w:rPr>
        <w:t xml:space="preserve">"application of safeguarding principles". </w:t>
      </w:r>
    </w:p>
    <w:p w14:paraId="000E7E13" w14:textId="77777777" w:rsidR="00673D24" w:rsidRDefault="00D866CC">
      <w:pPr>
        <w:rPr>
          <w:rFonts w:ascii="Avenir Next LT Pro" w:hAnsi="Avenir Next LT Pro"/>
        </w:rPr>
      </w:pPr>
      <w:r w:rsidRPr="00D866CC">
        <w:rPr>
          <w:rFonts w:ascii="Avenir Next LT Pro" w:hAnsi="Avenir Next LT Pro"/>
        </w:rPr>
        <w:t xml:space="preserve">E-LFH - safeguarding </w:t>
      </w:r>
      <w:proofErr w:type="gramStart"/>
      <w:r w:rsidRPr="00D866CC">
        <w:rPr>
          <w:rFonts w:ascii="Avenir Next LT Pro" w:hAnsi="Avenir Next LT Pro"/>
        </w:rPr>
        <w:t>children</w:t>
      </w:r>
      <w:proofErr w:type="gramEnd"/>
      <w:r w:rsidRPr="00D866CC">
        <w:rPr>
          <w:rFonts w:ascii="Avenir Next LT Pro" w:hAnsi="Avenir Next LT Pro"/>
        </w:rPr>
        <w:t xml:space="preserve"> levels 1, 2. </w:t>
      </w:r>
    </w:p>
    <w:p w14:paraId="7C5542E9" w14:textId="77777777" w:rsidR="00673D24" w:rsidRDefault="00D866CC">
      <w:pPr>
        <w:rPr>
          <w:rFonts w:ascii="Avenir Next LT Pro" w:hAnsi="Avenir Next LT Pro"/>
        </w:rPr>
      </w:pPr>
      <w:r w:rsidRPr="00D866CC">
        <w:rPr>
          <w:rFonts w:ascii="Avenir Next LT Pro" w:hAnsi="Avenir Next LT Pro"/>
        </w:rPr>
        <w:t xml:space="preserve">Please attach certificates. </w:t>
      </w:r>
    </w:p>
    <w:p w14:paraId="0F385768" w14:textId="470740FF" w:rsidR="00D866CC" w:rsidRDefault="00D866CC">
      <w:pPr>
        <w:rPr>
          <w:rFonts w:ascii="Avenir Next LT Pro" w:hAnsi="Avenir Next LT Pro"/>
        </w:rPr>
      </w:pPr>
      <w:r w:rsidRPr="00D866CC">
        <w:rPr>
          <w:rFonts w:ascii="Avenir Next LT Pro" w:hAnsi="Avenir Next LT Pro"/>
        </w:rPr>
        <w:t xml:space="preserve">SLE x 1 - involving intraoperative management of a patient lacking capacity - for this it can be from either a list with learning difficulty patients (for example the community dental list (Beevers day unit, SJUH), or a </w:t>
      </w:r>
      <w:proofErr w:type="spellStart"/>
      <w:r w:rsidRPr="00D866CC">
        <w:rPr>
          <w:rFonts w:ascii="Avenir Next LT Pro" w:hAnsi="Avenir Next LT Pro"/>
        </w:rPr>
        <w:t>paeds</w:t>
      </w:r>
      <w:proofErr w:type="spellEnd"/>
      <w:r w:rsidRPr="00D866CC">
        <w:rPr>
          <w:rFonts w:ascii="Avenir Next LT Pro" w:hAnsi="Avenir Next LT Pro"/>
        </w:rPr>
        <w:t xml:space="preserve"> list where there are safeguarding issues, or any patient on any list where there are consent/capacity issues. </w:t>
      </w:r>
      <w:proofErr w:type="gramStart"/>
      <w:r w:rsidRPr="00D866CC">
        <w:rPr>
          <w:rFonts w:ascii="Avenir Next LT Pro" w:hAnsi="Avenir Next LT Pro"/>
        </w:rPr>
        <w:t>Again</w:t>
      </w:r>
      <w:proofErr w:type="gramEnd"/>
      <w:r w:rsidRPr="00D866CC">
        <w:rPr>
          <w:rFonts w:ascii="Avenir Next LT Pro" w:hAnsi="Avenir Next LT Pro"/>
        </w:rPr>
        <w:t xml:space="preserve"> mention awareness of local protocols. </w:t>
      </w:r>
    </w:p>
    <w:p w14:paraId="1AC493FF" w14:textId="77777777" w:rsidR="00D866CC" w:rsidRDefault="00D866CC">
      <w:pPr>
        <w:rPr>
          <w:rFonts w:ascii="Avenir Next LT Pro" w:hAnsi="Avenir Next LT Pro"/>
        </w:rPr>
      </w:pPr>
    </w:p>
    <w:p w14:paraId="688318FD" w14:textId="77777777" w:rsidR="00673D24" w:rsidRDefault="00D866CC">
      <w:pPr>
        <w:rPr>
          <w:rFonts w:ascii="Avenir Next LT Pro" w:hAnsi="Avenir Next LT Pro"/>
        </w:rPr>
      </w:pPr>
      <w:r w:rsidRPr="00D866CC">
        <w:rPr>
          <w:rFonts w:ascii="Avenir Next LT Pro" w:hAnsi="Avenir Next LT Pro"/>
          <w:b/>
          <w:bCs/>
        </w:rPr>
        <w:t xml:space="preserve">Stage 3 (ST6, ST7) </w:t>
      </w:r>
      <w:r w:rsidRPr="00D866CC">
        <w:rPr>
          <w:rFonts w:ascii="Avenir Next LT Pro" w:hAnsi="Avenir Next LT Pro"/>
        </w:rPr>
        <w:t xml:space="preserve">"evaluation of safeguarding". </w:t>
      </w:r>
    </w:p>
    <w:p w14:paraId="486E212D" w14:textId="77777777" w:rsidR="00673D24" w:rsidRDefault="00D866CC">
      <w:pPr>
        <w:rPr>
          <w:rFonts w:ascii="Avenir Next LT Pro" w:hAnsi="Avenir Next LT Pro"/>
        </w:rPr>
      </w:pPr>
      <w:r w:rsidRPr="00D866CC">
        <w:rPr>
          <w:rFonts w:ascii="Avenir Next LT Pro" w:hAnsi="Avenir Next LT Pro"/>
        </w:rPr>
        <w:t xml:space="preserve">Adult e-learning if not already done in Stage 1. </w:t>
      </w:r>
    </w:p>
    <w:p w14:paraId="4EA58B82" w14:textId="77777777" w:rsidR="004548F8" w:rsidRDefault="00D866CC">
      <w:pPr>
        <w:rPr>
          <w:rFonts w:ascii="Avenir Next LT Pro" w:hAnsi="Avenir Next LT Pro"/>
        </w:rPr>
      </w:pPr>
      <w:r w:rsidRPr="00D866CC">
        <w:rPr>
          <w:rFonts w:ascii="Avenir Next LT Pro" w:hAnsi="Avenir Next LT Pro"/>
          <w:b/>
          <w:bCs/>
        </w:rPr>
        <w:t>Either</w:t>
      </w:r>
      <w:r w:rsidRPr="00D866CC">
        <w:rPr>
          <w:rFonts w:ascii="Avenir Next LT Pro" w:hAnsi="Avenir Next LT Pro"/>
        </w:rPr>
        <w:t xml:space="preserve">: 1 SLE of a best-interest-meeting (BIM) </w:t>
      </w:r>
      <w:r w:rsidRPr="00D866CC">
        <w:rPr>
          <w:rFonts w:ascii="Avenir Next LT Pro" w:hAnsi="Avenir Next LT Pro"/>
          <w:b/>
          <w:bCs/>
        </w:rPr>
        <w:t xml:space="preserve">or </w:t>
      </w:r>
      <w:r w:rsidRPr="00D866CC">
        <w:rPr>
          <w:rFonts w:ascii="Avenir Next LT Pro" w:hAnsi="Avenir Next LT Pro"/>
        </w:rPr>
        <w:t xml:space="preserve">2 SLEs if no BIM (involving management of vulnerable patients, identifying safeguarding concerns, managing needs in complex situations). </w:t>
      </w:r>
    </w:p>
    <w:p w14:paraId="14A1E33E" w14:textId="0F8078C3" w:rsidR="00AF4E0E" w:rsidRDefault="00D866CC">
      <w:pPr>
        <w:rPr>
          <w:rFonts w:ascii="Avenir Next LT Pro" w:hAnsi="Avenir Next LT Pro"/>
        </w:rPr>
      </w:pPr>
      <w:r w:rsidRPr="00D866CC">
        <w:rPr>
          <w:rFonts w:ascii="Avenir Next LT Pro" w:hAnsi="Avenir Next LT Pro"/>
        </w:rPr>
        <w:lastRenderedPageBreak/>
        <w:t>BIMs - please contact me if doing stage 3 and want to attend. I will give you some dates when I know them. They are online and usually last an hour. No need to contribute, just listen in but worth looking up the patient on PPM beforehand.</w:t>
      </w:r>
    </w:p>
    <w:p w14:paraId="59C64674" w14:textId="387087AB" w:rsidR="004548F8" w:rsidRDefault="0055223F">
      <w:pPr>
        <w:rPr>
          <w:rFonts w:ascii="Avenir Next LT Pro" w:hAnsi="Avenir Next LT Pro"/>
        </w:rPr>
      </w:pPr>
      <w:r>
        <w:rPr>
          <w:rFonts w:ascii="Avenir Next LT Pro" w:hAnsi="Avenir Next LT Pro"/>
        </w:rPr>
        <w:br w:type="page"/>
      </w:r>
    </w:p>
    <w:p w14:paraId="69A57867" w14:textId="21252296" w:rsidR="004D05C7" w:rsidRPr="004D05C7" w:rsidRDefault="004D05C7" w:rsidP="004D05C7">
      <w:pPr>
        <w:rPr>
          <w:rFonts w:ascii="Avenir Next LT Pro" w:hAnsi="Avenir Next LT Pro"/>
          <w:b/>
          <w:bCs/>
        </w:rPr>
      </w:pPr>
      <w:r w:rsidRPr="004D05C7">
        <w:rPr>
          <w:rFonts w:ascii="Avenir Next LT Pro" w:hAnsi="Avenir Next LT Pro"/>
          <w:b/>
          <w:bCs/>
        </w:rPr>
        <w:lastRenderedPageBreak/>
        <w:t xml:space="preserve">Stage </w:t>
      </w:r>
      <w:r>
        <w:rPr>
          <w:rFonts w:ascii="Avenir Next LT Pro" w:hAnsi="Avenir Next LT Pro"/>
          <w:b/>
          <w:bCs/>
        </w:rPr>
        <w:t xml:space="preserve">1 </w:t>
      </w:r>
      <w:r w:rsidRPr="004D05C7">
        <w:rPr>
          <w:rFonts w:ascii="Avenir Next LT Pro" w:hAnsi="Avenir Next LT Pro"/>
          <w:b/>
          <w:bCs/>
        </w:rPr>
        <w:t>learning outcome</w:t>
      </w:r>
    </w:p>
    <w:p w14:paraId="0C08EA54" w14:textId="77777777" w:rsidR="004D05C7" w:rsidRPr="004D05C7" w:rsidRDefault="004D05C7" w:rsidP="004D05C7">
      <w:pPr>
        <w:numPr>
          <w:ilvl w:val="0"/>
          <w:numId w:val="7"/>
        </w:numPr>
        <w:rPr>
          <w:rFonts w:ascii="Avenir Next LT Pro" w:hAnsi="Avenir Next LT Pro"/>
        </w:rPr>
      </w:pPr>
      <w:r w:rsidRPr="004D05C7">
        <w:rPr>
          <w:rFonts w:ascii="Avenir Next LT Pro" w:hAnsi="Avenir Next LT Pro"/>
          <w:i/>
          <w:iCs/>
        </w:rPr>
        <w:t>Describes the importance of safeguarding vulnerable people</w:t>
      </w:r>
    </w:p>
    <w:p w14:paraId="4D124300" w14:textId="77777777" w:rsidR="004D05C7" w:rsidRPr="004D05C7" w:rsidRDefault="004D05C7" w:rsidP="004D05C7">
      <w:pPr>
        <w:rPr>
          <w:rFonts w:ascii="Avenir Next LT Pro" w:hAnsi="Avenir Next LT Pro"/>
          <w:b/>
          <w:bCs/>
        </w:rPr>
      </w:pPr>
      <w:r w:rsidRPr="004D05C7">
        <w:rPr>
          <w:rFonts w:ascii="Avenir Next LT Pro" w:hAnsi="Avenir Next LT Pro"/>
          <w:b/>
          <w:bCs/>
        </w:rPr>
        <w:t>Key capabilities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6"/>
        <w:gridCol w:w="8454"/>
      </w:tblGrid>
      <w:tr w:rsidR="004D05C7" w:rsidRPr="004D05C7" w14:paraId="217B8F3B" w14:textId="77777777">
        <w:tc>
          <w:tcPr>
            <w:tcW w:w="0" w:type="auto"/>
            <w:tcBorders>
              <w:top w:val="single" w:sz="6" w:space="0" w:color="C4BECC"/>
              <w:left w:val="single" w:sz="6" w:space="0" w:color="C4BECC"/>
              <w:bottom w:val="single" w:sz="6" w:space="0" w:color="C4BECC"/>
              <w:right w:val="single" w:sz="6" w:space="0" w:color="C4BEC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vAlign w:val="center"/>
            <w:hideMark/>
          </w:tcPr>
          <w:p w14:paraId="50A13077" w14:textId="77777777" w:rsidR="004D05C7" w:rsidRPr="004D05C7" w:rsidRDefault="004D05C7" w:rsidP="004D05C7">
            <w:pPr>
              <w:rPr>
                <w:rFonts w:ascii="Avenir Next LT Pro" w:hAnsi="Avenir Next LT Pro"/>
              </w:rPr>
            </w:pPr>
            <w:r w:rsidRPr="004D05C7">
              <w:rPr>
                <w:rFonts w:ascii="Avenir Next LT Pro" w:hAnsi="Avenir Next LT Pro"/>
              </w:rPr>
              <w:t>A</w:t>
            </w:r>
          </w:p>
        </w:tc>
        <w:tc>
          <w:tcPr>
            <w:tcW w:w="0" w:type="auto"/>
            <w:tcBorders>
              <w:top w:val="single" w:sz="6" w:space="0" w:color="C4BECC"/>
              <w:left w:val="single" w:sz="6" w:space="0" w:color="C4BECC"/>
              <w:bottom w:val="single" w:sz="6" w:space="0" w:color="C4BECC"/>
              <w:right w:val="single" w:sz="6" w:space="0" w:color="C4BEC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vAlign w:val="center"/>
            <w:hideMark/>
          </w:tcPr>
          <w:p w14:paraId="52CD1A6C" w14:textId="77777777" w:rsidR="004D05C7" w:rsidRPr="004D05C7" w:rsidRDefault="004D05C7" w:rsidP="004D05C7">
            <w:pPr>
              <w:rPr>
                <w:rFonts w:ascii="Avenir Next LT Pro" w:hAnsi="Avenir Next LT Pro"/>
              </w:rPr>
            </w:pPr>
            <w:r w:rsidRPr="004D05C7">
              <w:rPr>
                <w:rFonts w:ascii="Avenir Next LT Pro" w:hAnsi="Avenir Next LT Pro"/>
              </w:rPr>
              <w:t>Explains local procedures for safeguarding vulnerable children and adults</w:t>
            </w:r>
          </w:p>
        </w:tc>
      </w:tr>
      <w:tr w:rsidR="004D05C7" w:rsidRPr="004D05C7" w14:paraId="4196C184" w14:textId="77777777">
        <w:tc>
          <w:tcPr>
            <w:tcW w:w="0" w:type="auto"/>
            <w:tcBorders>
              <w:top w:val="single" w:sz="6" w:space="0" w:color="C4BECC"/>
              <w:left w:val="single" w:sz="6" w:space="0" w:color="C4BECC"/>
              <w:bottom w:val="single" w:sz="6" w:space="0" w:color="C4BECC"/>
              <w:right w:val="single" w:sz="6" w:space="0" w:color="C4BEC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vAlign w:val="center"/>
            <w:hideMark/>
          </w:tcPr>
          <w:p w14:paraId="1C3296CA" w14:textId="77777777" w:rsidR="004D05C7" w:rsidRPr="004D05C7" w:rsidRDefault="004D05C7" w:rsidP="004D05C7">
            <w:pPr>
              <w:rPr>
                <w:rFonts w:ascii="Avenir Next LT Pro" w:hAnsi="Avenir Next LT Pro"/>
              </w:rPr>
            </w:pPr>
            <w:r w:rsidRPr="004D05C7">
              <w:rPr>
                <w:rFonts w:ascii="Avenir Next LT Pro" w:hAnsi="Avenir Next LT Pro"/>
              </w:rPr>
              <w:t>B</w:t>
            </w:r>
          </w:p>
        </w:tc>
        <w:tc>
          <w:tcPr>
            <w:tcW w:w="0" w:type="auto"/>
            <w:tcBorders>
              <w:top w:val="single" w:sz="6" w:space="0" w:color="C4BECC"/>
              <w:left w:val="single" w:sz="6" w:space="0" w:color="C4BECC"/>
              <w:bottom w:val="single" w:sz="6" w:space="0" w:color="C4BECC"/>
              <w:right w:val="single" w:sz="6" w:space="0" w:color="C4BEC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vAlign w:val="center"/>
            <w:hideMark/>
          </w:tcPr>
          <w:p w14:paraId="5BCF7A61" w14:textId="77777777" w:rsidR="004D05C7" w:rsidRPr="004D05C7" w:rsidRDefault="004D05C7" w:rsidP="004D05C7">
            <w:pPr>
              <w:rPr>
                <w:rFonts w:ascii="Avenir Next LT Pro" w:hAnsi="Avenir Next LT Pro"/>
              </w:rPr>
            </w:pPr>
            <w:r w:rsidRPr="004D05C7">
              <w:rPr>
                <w:rFonts w:ascii="Avenir Next LT Pro" w:hAnsi="Avenir Next LT Pro"/>
              </w:rPr>
              <w:t>Discusses the principles of adult safeguarding; empowerment, prevention, proportionality, protection, partnership, accountability</w:t>
            </w:r>
          </w:p>
        </w:tc>
      </w:tr>
      <w:tr w:rsidR="004D05C7" w:rsidRPr="004D05C7" w14:paraId="2E8E66A7" w14:textId="77777777">
        <w:tc>
          <w:tcPr>
            <w:tcW w:w="0" w:type="auto"/>
            <w:tcBorders>
              <w:top w:val="single" w:sz="6" w:space="0" w:color="C4BECC"/>
              <w:left w:val="single" w:sz="6" w:space="0" w:color="C4BECC"/>
              <w:bottom w:val="single" w:sz="6" w:space="0" w:color="C4BECC"/>
              <w:right w:val="single" w:sz="6" w:space="0" w:color="C4BEC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vAlign w:val="center"/>
            <w:hideMark/>
          </w:tcPr>
          <w:p w14:paraId="4F8ABC78" w14:textId="77777777" w:rsidR="004D05C7" w:rsidRPr="004D05C7" w:rsidRDefault="004D05C7" w:rsidP="004D05C7">
            <w:pPr>
              <w:rPr>
                <w:rFonts w:ascii="Avenir Next LT Pro" w:hAnsi="Avenir Next LT Pro"/>
              </w:rPr>
            </w:pPr>
            <w:r w:rsidRPr="004D05C7">
              <w:rPr>
                <w:rFonts w:ascii="Avenir Next LT Pro" w:hAnsi="Avenir Next LT Pro"/>
              </w:rPr>
              <w:t>C</w:t>
            </w:r>
          </w:p>
        </w:tc>
        <w:tc>
          <w:tcPr>
            <w:tcW w:w="0" w:type="auto"/>
            <w:tcBorders>
              <w:top w:val="single" w:sz="6" w:space="0" w:color="C4BECC"/>
              <w:left w:val="single" w:sz="6" w:space="0" w:color="C4BECC"/>
              <w:bottom w:val="single" w:sz="6" w:space="0" w:color="C4BECC"/>
              <w:right w:val="single" w:sz="6" w:space="0" w:color="C4BEC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vAlign w:val="center"/>
            <w:hideMark/>
          </w:tcPr>
          <w:p w14:paraId="186D276E" w14:textId="77777777" w:rsidR="004D05C7" w:rsidRPr="004D05C7" w:rsidRDefault="004D05C7" w:rsidP="004D05C7">
            <w:pPr>
              <w:rPr>
                <w:rFonts w:ascii="Avenir Next LT Pro" w:hAnsi="Avenir Next LT Pro"/>
              </w:rPr>
            </w:pPr>
            <w:r w:rsidRPr="004D05C7">
              <w:rPr>
                <w:rFonts w:ascii="Avenir Next LT Pro" w:hAnsi="Avenir Next LT Pro"/>
              </w:rPr>
              <w:t>Communicates effectively with vulnerable patients</w:t>
            </w:r>
          </w:p>
        </w:tc>
      </w:tr>
      <w:tr w:rsidR="004D05C7" w:rsidRPr="004D05C7" w14:paraId="598390D6" w14:textId="77777777">
        <w:tc>
          <w:tcPr>
            <w:tcW w:w="0" w:type="auto"/>
            <w:tcBorders>
              <w:top w:val="single" w:sz="6" w:space="0" w:color="C4BECC"/>
              <w:left w:val="single" w:sz="6" w:space="0" w:color="C4BECC"/>
              <w:bottom w:val="single" w:sz="6" w:space="0" w:color="C4BECC"/>
              <w:right w:val="single" w:sz="6" w:space="0" w:color="C4BEC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vAlign w:val="center"/>
            <w:hideMark/>
          </w:tcPr>
          <w:p w14:paraId="2804D748" w14:textId="77777777" w:rsidR="004D05C7" w:rsidRPr="004D05C7" w:rsidRDefault="004D05C7" w:rsidP="004D05C7">
            <w:pPr>
              <w:rPr>
                <w:rFonts w:ascii="Avenir Next LT Pro" w:hAnsi="Avenir Next LT Pro"/>
              </w:rPr>
            </w:pPr>
            <w:r w:rsidRPr="004D05C7">
              <w:rPr>
                <w:rFonts w:ascii="Avenir Next LT Pro" w:hAnsi="Avenir Next LT Pro"/>
              </w:rPr>
              <w:t>D</w:t>
            </w:r>
          </w:p>
        </w:tc>
        <w:tc>
          <w:tcPr>
            <w:tcW w:w="0" w:type="auto"/>
            <w:tcBorders>
              <w:top w:val="single" w:sz="6" w:space="0" w:color="C4BECC"/>
              <w:left w:val="single" w:sz="6" w:space="0" w:color="C4BECC"/>
              <w:bottom w:val="single" w:sz="6" w:space="0" w:color="C4BECC"/>
              <w:right w:val="single" w:sz="6" w:space="0" w:color="C4BEC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vAlign w:val="center"/>
            <w:hideMark/>
          </w:tcPr>
          <w:p w14:paraId="5CC3AAFD" w14:textId="77777777" w:rsidR="004D05C7" w:rsidRPr="004D05C7" w:rsidRDefault="004D05C7" w:rsidP="004D05C7">
            <w:pPr>
              <w:rPr>
                <w:rFonts w:ascii="Avenir Next LT Pro" w:hAnsi="Avenir Next LT Pro"/>
              </w:rPr>
            </w:pPr>
            <w:r w:rsidRPr="004D05C7">
              <w:rPr>
                <w:rFonts w:ascii="Avenir Next LT Pro" w:hAnsi="Avenir Next LT Pro"/>
              </w:rPr>
              <w:t>Recognises potential forms of abuse of vulnerable adult and children and the various contexts in which they may occur</w:t>
            </w:r>
          </w:p>
        </w:tc>
      </w:tr>
      <w:tr w:rsidR="004D05C7" w:rsidRPr="004D05C7" w14:paraId="7B9B365B" w14:textId="77777777">
        <w:tc>
          <w:tcPr>
            <w:tcW w:w="0" w:type="auto"/>
            <w:tcBorders>
              <w:top w:val="single" w:sz="6" w:space="0" w:color="C4BECC"/>
              <w:left w:val="single" w:sz="6" w:space="0" w:color="C4BECC"/>
              <w:bottom w:val="single" w:sz="6" w:space="0" w:color="C4BECC"/>
              <w:right w:val="single" w:sz="6" w:space="0" w:color="C4BEC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vAlign w:val="center"/>
            <w:hideMark/>
          </w:tcPr>
          <w:p w14:paraId="27585549" w14:textId="77777777" w:rsidR="004D05C7" w:rsidRPr="004D05C7" w:rsidRDefault="004D05C7" w:rsidP="004D05C7">
            <w:pPr>
              <w:rPr>
                <w:rFonts w:ascii="Avenir Next LT Pro" w:hAnsi="Avenir Next LT Pro"/>
              </w:rPr>
            </w:pPr>
            <w:r w:rsidRPr="004D05C7">
              <w:rPr>
                <w:rFonts w:ascii="Avenir Next LT Pro" w:hAnsi="Avenir Next LT Pro"/>
              </w:rPr>
              <w:t>E</w:t>
            </w:r>
          </w:p>
        </w:tc>
        <w:tc>
          <w:tcPr>
            <w:tcW w:w="0" w:type="auto"/>
            <w:tcBorders>
              <w:top w:val="single" w:sz="6" w:space="0" w:color="C4BECC"/>
              <w:left w:val="single" w:sz="6" w:space="0" w:color="C4BECC"/>
              <w:bottom w:val="single" w:sz="6" w:space="0" w:color="C4BECC"/>
              <w:right w:val="single" w:sz="6" w:space="0" w:color="C4BEC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vAlign w:val="center"/>
            <w:hideMark/>
          </w:tcPr>
          <w:p w14:paraId="02CC8872" w14:textId="77777777" w:rsidR="004D05C7" w:rsidRPr="004D05C7" w:rsidRDefault="004D05C7" w:rsidP="004D05C7">
            <w:pPr>
              <w:rPr>
                <w:rFonts w:ascii="Avenir Next LT Pro" w:hAnsi="Avenir Next LT Pro"/>
              </w:rPr>
            </w:pPr>
            <w:r w:rsidRPr="004D05C7">
              <w:rPr>
                <w:rFonts w:ascii="Avenir Next LT Pro" w:hAnsi="Avenir Next LT Pro"/>
              </w:rPr>
              <w:t>Classifies the different forms of maltreatment that can occur</w:t>
            </w:r>
          </w:p>
        </w:tc>
      </w:tr>
      <w:tr w:rsidR="004D05C7" w:rsidRPr="004D05C7" w14:paraId="6E88A726" w14:textId="77777777">
        <w:tc>
          <w:tcPr>
            <w:tcW w:w="0" w:type="auto"/>
            <w:tcBorders>
              <w:top w:val="single" w:sz="6" w:space="0" w:color="C4BECC"/>
              <w:left w:val="single" w:sz="6" w:space="0" w:color="C4BECC"/>
              <w:bottom w:val="single" w:sz="6" w:space="0" w:color="C4BECC"/>
              <w:right w:val="single" w:sz="6" w:space="0" w:color="C4BEC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vAlign w:val="center"/>
            <w:hideMark/>
          </w:tcPr>
          <w:p w14:paraId="0C814311" w14:textId="77777777" w:rsidR="004D05C7" w:rsidRPr="004D05C7" w:rsidRDefault="004D05C7" w:rsidP="004D05C7">
            <w:pPr>
              <w:rPr>
                <w:rFonts w:ascii="Avenir Next LT Pro" w:hAnsi="Avenir Next LT Pro"/>
              </w:rPr>
            </w:pPr>
            <w:r w:rsidRPr="004D05C7">
              <w:rPr>
                <w:rFonts w:ascii="Avenir Next LT Pro" w:hAnsi="Avenir Next LT Pro"/>
              </w:rPr>
              <w:t>F</w:t>
            </w:r>
          </w:p>
        </w:tc>
        <w:tc>
          <w:tcPr>
            <w:tcW w:w="0" w:type="auto"/>
            <w:tcBorders>
              <w:top w:val="single" w:sz="6" w:space="0" w:color="C4BECC"/>
              <w:left w:val="single" w:sz="6" w:space="0" w:color="C4BECC"/>
              <w:bottom w:val="single" w:sz="6" w:space="0" w:color="C4BECC"/>
              <w:right w:val="single" w:sz="6" w:space="0" w:color="C4BEC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vAlign w:val="center"/>
            <w:hideMark/>
          </w:tcPr>
          <w:p w14:paraId="55F68CE9" w14:textId="77777777" w:rsidR="004D05C7" w:rsidRPr="004D05C7" w:rsidRDefault="004D05C7" w:rsidP="004D05C7">
            <w:pPr>
              <w:rPr>
                <w:rFonts w:ascii="Avenir Next LT Pro" w:hAnsi="Avenir Next LT Pro"/>
              </w:rPr>
            </w:pPr>
            <w:r w:rsidRPr="004D05C7">
              <w:rPr>
                <w:rFonts w:ascii="Avenir Next LT Pro" w:hAnsi="Avenir Next LT Pro"/>
              </w:rPr>
              <w:t>Complies with professional requirements and legal processes when obtaining consent from vulnerable patients</w:t>
            </w:r>
          </w:p>
        </w:tc>
      </w:tr>
      <w:tr w:rsidR="004D05C7" w:rsidRPr="004D05C7" w14:paraId="77F7FFF0" w14:textId="77777777">
        <w:tc>
          <w:tcPr>
            <w:tcW w:w="0" w:type="auto"/>
            <w:tcBorders>
              <w:top w:val="single" w:sz="6" w:space="0" w:color="C4BECC"/>
              <w:left w:val="single" w:sz="6" w:space="0" w:color="C4BECC"/>
              <w:bottom w:val="single" w:sz="6" w:space="0" w:color="C4BECC"/>
              <w:right w:val="single" w:sz="6" w:space="0" w:color="C4BEC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vAlign w:val="center"/>
            <w:hideMark/>
          </w:tcPr>
          <w:p w14:paraId="0B815B36" w14:textId="77777777" w:rsidR="004D05C7" w:rsidRPr="004D05C7" w:rsidRDefault="004D05C7" w:rsidP="004D05C7">
            <w:pPr>
              <w:rPr>
                <w:rFonts w:ascii="Avenir Next LT Pro" w:hAnsi="Avenir Next LT Pro"/>
              </w:rPr>
            </w:pPr>
            <w:r w:rsidRPr="004D05C7">
              <w:rPr>
                <w:rFonts w:ascii="Avenir Next LT Pro" w:hAnsi="Avenir Next LT Pro"/>
              </w:rPr>
              <w:t>G</w:t>
            </w:r>
          </w:p>
        </w:tc>
        <w:tc>
          <w:tcPr>
            <w:tcW w:w="0" w:type="auto"/>
            <w:tcBorders>
              <w:top w:val="single" w:sz="6" w:space="0" w:color="C4BECC"/>
              <w:left w:val="single" w:sz="6" w:space="0" w:color="C4BECC"/>
              <w:bottom w:val="single" w:sz="6" w:space="0" w:color="C4BECC"/>
              <w:right w:val="single" w:sz="6" w:space="0" w:color="C4BEC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vAlign w:val="center"/>
            <w:hideMark/>
          </w:tcPr>
          <w:p w14:paraId="7C94EA93" w14:textId="77777777" w:rsidR="004D05C7" w:rsidRPr="004D05C7" w:rsidRDefault="004D05C7" w:rsidP="004D05C7">
            <w:pPr>
              <w:rPr>
                <w:rFonts w:ascii="Avenir Next LT Pro" w:hAnsi="Avenir Next LT Pro"/>
              </w:rPr>
            </w:pPr>
            <w:r w:rsidRPr="004D05C7">
              <w:rPr>
                <w:rFonts w:ascii="Avenir Next LT Pro" w:hAnsi="Avenir Next LT Pro"/>
              </w:rPr>
              <w:t>Describes escalation triggers and processes</w:t>
            </w:r>
          </w:p>
        </w:tc>
      </w:tr>
    </w:tbl>
    <w:p w14:paraId="002281D1" w14:textId="77777777" w:rsidR="004D05C7" w:rsidRPr="004D05C7" w:rsidRDefault="004D05C7" w:rsidP="004D05C7">
      <w:pPr>
        <w:rPr>
          <w:rFonts w:ascii="Avenir Next LT Pro" w:hAnsi="Avenir Next LT Pro"/>
          <w:b/>
          <w:bCs/>
        </w:rPr>
      </w:pPr>
      <w:r w:rsidRPr="004D05C7">
        <w:rPr>
          <w:rFonts w:ascii="Avenir Next LT Pro" w:hAnsi="Avenir Next LT Pro"/>
          <w:b/>
          <w:bCs/>
        </w:rPr>
        <w:t>Examples of evidence</w:t>
      </w:r>
    </w:p>
    <w:p w14:paraId="46DAEA7E" w14:textId="77777777" w:rsidR="004D05C7" w:rsidRPr="004D05C7" w:rsidRDefault="004D05C7" w:rsidP="004D05C7">
      <w:pPr>
        <w:rPr>
          <w:rFonts w:ascii="Avenir Next LT Pro" w:hAnsi="Avenir Next LT Pro"/>
          <w:b/>
          <w:bCs/>
        </w:rPr>
      </w:pPr>
      <w:r w:rsidRPr="004D05C7">
        <w:rPr>
          <w:rFonts w:ascii="Avenir Next LT Pro" w:hAnsi="Avenir Next LT Pro"/>
          <w:b/>
          <w:bCs/>
        </w:rPr>
        <w:t>Supervised Learning Events (SLEs) can be used to demonstrate:</w:t>
      </w:r>
    </w:p>
    <w:p w14:paraId="5762CD1F" w14:textId="77777777" w:rsidR="004D05C7" w:rsidRPr="004D05C7" w:rsidRDefault="004D05C7" w:rsidP="004D05C7">
      <w:pPr>
        <w:numPr>
          <w:ilvl w:val="0"/>
          <w:numId w:val="8"/>
        </w:numPr>
        <w:rPr>
          <w:rFonts w:ascii="Avenir Next LT Pro" w:hAnsi="Avenir Next LT Pro"/>
        </w:rPr>
      </w:pPr>
      <w:r w:rsidRPr="004D05C7">
        <w:rPr>
          <w:rFonts w:ascii="Avenir Next LT Pro" w:hAnsi="Avenir Next LT Pro"/>
        </w:rPr>
        <w:t>management of consent in an adult who does not have capacity</w:t>
      </w:r>
    </w:p>
    <w:p w14:paraId="04641554" w14:textId="77777777" w:rsidR="004D05C7" w:rsidRPr="004D05C7" w:rsidRDefault="004D05C7" w:rsidP="004D05C7">
      <w:pPr>
        <w:numPr>
          <w:ilvl w:val="0"/>
          <w:numId w:val="8"/>
        </w:numPr>
        <w:rPr>
          <w:rFonts w:ascii="Avenir Next LT Pro" w:hAnsi="Avenir Next LT Pro"/>
        </w:rPr>
      </w:pPr>
      <w:r w:rsidRPr="004D05C7">
        <w:rPr>
          <w:rFonts w:ascii="Avenir Next LT Pro" w:hAnsi="Avenir Next LT Pro"/>
        </w:rPr>
        <w:t>knowledge of the local procedure for referral of an adult for safeguarding concerns</w:t>
      </w:r>
    </w:p>
    <w:p w14:paraId="0E92DCAF" w14:textId="77777777" w:rsidR="004D05C7" w:rsidRPr="004D05C7" w:rsidRDefault="004D05C7" w:rsidP="004D05C7">
      <w:pPr>
        <w:numPr>
          <w:ilvl w:val="0"/>
          <w:numId w:val="8"/>
        </w:numPr>
        <w:rPr>
          <w:rFonts w:ascii="Avenir Next LT Pro" w:hAnsi="Avenir Next LT Pro"/>
        </w:rPr>
      </w:pPr>
      <w:r w:rsidRPr="004D05C7">
        <w:rPr>
          <w:rFonts w:ascii="Avenir Next LT Pro" w:hAnsi="Avenir Next LT Pro"/>
        </w:rPr>
        <w:t>involvement with cases where there are safeguarding issues with children or adults.</w:t>
      </w:r>
    </w:p>
    <w:p w14:paraId="3328DCA6" w14:textId="77777777" w:rsidR="004D05C7" w:rsidRPr="004D05C7" w:rsidRDefault="004D05C7" w:rsidP="004D05C7">
      <w:pPr>
        <w:rPr>
          <w:rFonts w:ascii="Avenir Next LT Pro" w:hAnsi="Avenir Next LT Pro"/>
        </w:rPr>
      </w:pPr>
      <w:r w:rsidRPr="004D05C7">
        <w:rPr>
          <w:rFonts w:ascii="Avenir Next LT Pro" w:hAnsi="Avenir Next LT Pro"/>
          <w:b/>
          <w:bCs/>
        </w:rPr>
        <w:t>Personal Activities and Personal Reflections may include:</w:t>
      </w:r>
    </w:p>
    <w:p w14:paraId="41A59330" w14:textId="77777777" w:rsidR="004D05C7" w:rsidRPr="004D05C7" w:rsidRDefault="004D05C7" w:rsidP="004D05C7">
      <w:pPr>
        <w:numPr>
          <w:ilvl w:val="0"/>
          <w:numId w:val="9"/>
        </w:numPr>
        <w:rPr>
          <w:rFonts w:ascii="Avenir Next LT Pro" w:hAnsi="Avenir Next LT Pro"/>
        </w:rPr>
      </w:pPr>
      <w:r w:rsidRPr="004D05C7">
        <w:rPr>
          <w:rFonts w:ascii="Avenir Next LT Pro" w:hAnsi="Avenir Next LT Pro"/>
        </w:rPr>
        <w:t>attendance at local mandatory training including safeguarding</w:t>
      </w:r>
    </w:p>
    <w:p w14:paraId="080C6BD6" w14:textId="77777777" w:rsidR="004D05C7" w:rsidRPr="004D05C7" w:rsidRDefault="004D05C7" w:rsidP="004D05C7">
      <w:pPr>
        <w:numPr>
          <w:ilvl w:val="0"/>
          <w:numId w:val="9"/>
        </w:numPr>
        <w:rPr>
          <w:rFonts w:ascii="Avenir Next LT Pro" w:hAnsi="Avenir Next LT Pro"/>
        </w:rPr>
      </w:pPr>
      <w:r w:rsidRPr="004D05C7">
        <w:rPr>
          <w:rFonts w:ascii="Avenir Next LT Pro" w:hAnsi="Avenir Next LT Pro"/>
        </w:rPr>
        <w:t>e-Learning: child and adult safeguarding</w:t>
      </w:r>
    </w:p>
    <w:p w14:paraId="5F91AA96" w14:textId="77777777" w:rsidR="004D05C7" w:rsidRPr="004D05C7" w:rsidRDefault="004D05C7" w:rsidP="004D05C7">
      <w:pPr>
        <w:numPr>
          <w:ilvl w:val="0"/>
          <w:numId w:val="9"/>
        </w:numPr>
        <w:rPr>
          <w:rFonts w:ascii="Avenir Next LT Pro" w:hAnsi="Avenir Next LT Pro"/>
        </w:rPr>
      </w:pPr>
      <w:r w:rsidRPr="004D05C7">
        <w:rPr>
          <w:rFonts w:ascii="Avenir Next LT Pro" w:hAnsi="Avenir Next LT Pro"/>
        </w:rPr>
        <w:t>e-Learning: mental capacity act.</w:t>
      </w:r>
    </w:p>
    <w:p w14:paraId="724A1F05" w14:textId="77777777" w:rsidR="004D05C7" w:rsidRPr="004D05C7" w:rsidRDefault="004D05C7" w:rsidP="004D05C7">
      <w:pPr>
        <w:rPr>
          <w:rFonts w:ascii="Avenir Next LT Pro" w:hAnsi="Avenir Next LT Pro"/>
          <w:b/>
          <w:bCs/>
        </w:rPr>
      </w:pPr>
      <w:r w:rsidRPr="004D05C7">
        <w:rPr>
          <w:rFonts w:ascii="Avenir Next LT Pro" w:hAnsi="Avenir Next LT Pro"/>
          <w:b/>
          <w:bCs/>
        </w:rPr>
        <w:t>Cross links with other domains and capabilities</w:t>
      </w:r>
    </w:p>
    <w:p w14:paraId="2094FD8D" w14:textId="77777777" w:rsidR="004D05C7" w:rsidRPr="004D05C7" w:rsidRDefault="004D05C7" w:rsidP="004D05C7">
      <w:pPr>
        <w:numPr>
          <w:ilvl w:val="0"/>
          <w:numId w:val="10"/>
        </w:numPr>
        <w:rPr>
          <w:rFonts w:ascii="Avenir Next LT Pro" w:hAnsi="Avenir Next LT Pro"/>
        </w:rPr>
      </w:pPr>
      <w:r w:rsidRPr="004D05C7">
        <w:rPr>
          <w:rFonts w:ascii="Avenir Next LT Pro" w:hAnsi="Avenir Next LT Pro"/>
          <w:i/>
          <w:iCs/>
        </w:rPr>
        <w:t>Professional Behaviours and Communication</w:t>
      </w:r>
    </w:p>
    <w:p w14:paraId="0ECFD215" w14:textId="77777777" w:rsidR="004D05C7" w:rsidRPr="004D05C7" w:rsidRDefault="004D05C7" w:rsidP="004D05C7">
      <w:pPr>
        <w:numPr>
          <w:ilvl w:val="0"/>
          <w:numId w:val="10"/>
        </w:numPr>
        <w:rPr>
          <w:rFonts w:ascii="Avenir Next LT Pro" w:hAnsi="Avenir Next LT Pro"/>
        </w:rPr>
      </w:pPr>
      <w:r w:rsidRPr="004D05C7">
        <w:rPr>
          <w:rFonts w:ascii="Avenir Next LT Pro" w:hAnsi="Avenir Next LT Pro"/>
          <w:i/>
          <w:iCs/>
        </w:rPr>
        <w:t>Education and Training</w:t>
      </w:r>
    </w:p>
    <w:p w14:paraId="6E91F55B" w14:textId="3035EE9F" w:rsidR="004155BC" w:rsidRPr="004155BC" w:rsidRDefault="004155BC" w:rsidP="004155BC">
      <w:pPr>
        <w:rPr>
          <w:rFonts w:ascii="Avenir Next LT Pro" w:hAnsi="Avenir Next LT Pro"/>
          <w:b/>
          <w:bCs/>
        </w:rPr>
      </w:pPr>
      <w:r w:rsidRPr="004155BC">
        <w:rPr>
          <w:rFonts w:ascii="Avenir Next LT Pro" w:hAnsi="Avenir Next LT Pro"/>
          <w:b/>
          <w:bCs/>
        </w:rPr>
        <w:lastRenderedPageBreak/>
        <w:t xml:space="preserve">Stage </w:t>
      </w:r>
      <w:r>
        <w:rPr>
          <w:rFonts w:ascii="Avenir Next LT Pro" w:hAnsi="Avenir Next LT Pro"/>
          <w:b/>
          <w:bCs/>
        </w:rPr>
        <w:t xml:space="preserve">2 </w:t>
      </w:r>
      <w:r w:rsidRPr="004155BC">
        <w:rPr>
          <w:rFonts w:ascii="Avenir Next LT Pro" w:hAnsi="Avenir Next LT Pro"/>
          <w:b/>
          <w:bCs/>
        </w:rPr>
        <w:t>learning outcome</w:t>
      </w:r>
    </w:p>
    <w:p w14:paraId="707E8816" w14:textId="77777777" w:rsidR="004155BC" w:rsidRPr="004155BC" w:rsidRDefault="004155BC" w:rsidP="004155BC">
      <w:pPr>
        <w:numPr>
          <w:ilvl w:val="0"/>
          <w:numId w:val="11"/>
        </w:numPr>
        <w:rPr>
          <w:rFonts w:ascii="Avenir Next LT Pro" w:hAnsi="Avenir Next LT Pro"/>
        </w:rPr>
      </w:pPr>
      <w:r w:rsidRPr="004155BC">
        <w:rPr>
          <w:rFonts w:ascii="Avenir Next LT Pro" w:hAnsi="Avenir Next LT Pro"/>
          <w:i/>
          <w:iCs/>
        </w:rPr>
        <w:t>Recognises safeguarding concerns in patients and healthcare professionals</w:t>
      </w:r>
    </w:p>
    <w:p w14:paraId="4137A0B7" w14:textId="77777777" w:rsidR="004155BC" w:rsidRPr="004155BC" w:rsidRDefault="004155BC" w:rsidP="004155BC">
      <w:pPr>
        <w:rPr>
          <w:rFonts w:ascii="Avenir Next LT Pro" w:hAnsi="Avenir Next LT Pro"/>
          <w:b/>
          <w:bCs/>
        </w:rPr>
      </w:pPr>
      <w:r w:rsidRPr="004155BC">
        <w:rPr>
          <w:rFonts w:ascii="Avenir Next LT Pro" w:hAnsi="Avenir Next LT Pro"/>
          <w:b/>
          <w:bCs/>
        </w:rPr>
        <w:t>Key capabilities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1"/>
        <w:gridCol w:w="8459"/>
      </w:tblGrid>
      <w:tr w:rsidR="004155BC" w:rsidRPr="004155BC" w14:paraId="1305C5C0" w14:textId="77777777">
        <w:tc>
          <w:tcPr>
            <w:tcW w:w="0" w:type="auto"/>
            <w:tcBorders>
              <w:top w:val="single" w:sz="6" w:space="0" w:color="C4BECC"/>
              <w:left w:val="single" w:sz="6" w:space="0" w:color="C4BECC"/>
              <w:bottom w:val="single" w:sz="6" w:space="0" w:color="C4BECC"/>
              <w:right w:val="single" w:sz="6" w:space="0" w:color="C4BEC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vAlign w:val="center"/>
            <w:hideMark/>
          </w:tcPr>
          <w:p w14:paraId="0E1D558A" w14:textId="77777777" w:rsidR="004155BC" w:rsidRPr="004155BC" w:rsidRDefault="004155BC" w:rsidP="004155BC">
            <w:pPr>
              <w:rPr>
                <w:rFonts w:ascii="Avenir Next LT Pro" w:hAnsi="Avenir Next LT Pro"/>
              </w:rPr>
            </w:pPr>
            <w:r w:rsidRPr="004155BC">
              <w:rPr>
                <w:rFonts w:ascii="Avenir Next LT Pro" w:hAnsi="Avenir Next LT Pro"/>
              </w:rPr>
              <w:t>A</w:t>
            </w:r>
          </w:p>
        </w:tc>
        <w:tc>
          <w:tcPr>
            <w:tcW w:w="0" w:type="auto"/>
            <w:tcBorders>
              <w:top w:val="single" w:sz="6" w:space="0" w:color="C4BECC"/>
              <w:left w:val="single" w:sz="6" w:space="0" w:color="C4BECC"/>
              <w:bottom w:val="single" w:sz="6" w:space="0" w:color="C4BECC"/>
              <w:right w:val="single" w:sz="6" w:space="0" w:color="C4BEC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vAlign w:val="center"/>
            <w:hideMark/>
          </w:tcPr>
          <w:p w14:paraId="1667466F" w14:textId="77777777" w:rsidR="004155BC" w:rsidRPr="004155BC" w:rsidRDefault="004155BC" w:rsidP="004155BC">
            <w:pPr>
              <w:rPr>
                <w:rFonts w:ascii="Avenir Next LT Pro" w:hAnsi="Avenir Next LT Pro"/>
              </w:rPr>
            </w:pPr>
            <w:r w:rsidRPr="004155BC">
              <w:rPr>
                <w:rFonts w:ascii="Avenir Next LT Pro" w:hAnsi="Avenir Next LT Pro"/>
              </w:rPr>
              <w:t>Identifies, documents and acts on child protection and vulnerable patient concerns</w:t>
            </w:r>
          </w:p>
        </w:tc>
      </w:tr>
      <w:tr w:rsidR="004155BC" w:rsidRPr="004155BC" w14:paraId="09F95BE1" w14:textId="77777777">
        <w:tc>
          <w:tcPr>
            <w:tcW w:w="0" w:type="auto"/>
            <w:tcBorders>
              <w:top w:val="single" w:sz="6" w:space="0" w:color="C4BECC"/>
              <w:left w:val="single" w:sz="6" w:space="0" w:color="C4BECC"/>
              <w:bottom w:val="single" w:sz="6" w:space="0" w:color="C4BECC"/>
              <w:right w:val="single" w:sz="6" w:space="0" w:color="C4BEC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vAlign w:val="center"/>
            <w:hideMark/>
          </w:tcPr>
          <w:p w14:paraId="5F801DC8" w14:textId="77777777" w:rsidR="004155BC" w:rsidRPr="004155BC" w:rsidRDefault="004155BC" w:rsidP="004155BC">
            <w:pPr>
              <w:rPr>
                <w:rFonts w:ascii="Avenir Next LT Pro" w:hAnsi="Avenir Next LT Pro"/>
              </w:rPr>
            </w:pPr>
            <w:r w:rsidRPr="004155BC">
              <w:rPr>
                <w:rFonts w:ascii="Avenir Next LT Pro" w:hAnsi="Avenir Next LT Pro"/>
              </w:rPr>
              <w:t>B</w:t>
            </w:r>
          </w:p>
        </w:tc>
        <w:tc>
          <w:tcPr>
            <w:tcW w:w="0" w:type="auto"/>
            <w:tcBorders>
              <w:top w:val="single" w:sz="6" w:space="0" w:color="C4BECC"/>
              <w:left w:val="single" w:sz="6" w:space="0" w:color="C4BECC"/>
              <w:bottom w:val="single" w:sz="6" w:space="0" w:color="C4BECC"/>
              <w:right w:val="single" w:sz="6" w:space="0" w:color="C4BEC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vAlign w:val="center"/>
            <w:hideMark/>
          </w:tcPr>
          <w:p w14:paraId="510362FD" w14:textId="77777777" w:rsidR="004155BC" w:rsidRPr="004155BC" w:rsidRDefault="004155BC" w:rsidP="004155BC">
            <w:pPr>
              <w:rPr>
                <w:rFonts w:ascii="Avenir Next LT Pro" w:hAnsi="Avenir Next LT Pro"/>
              </w:rPr>
            </w:pPr>
            <w:r w:rsidRPr="004155BC">
              <w:rPr>
                <w:rFonts w:ascii="Avenir Next LT Pro" w:hAnsi="Avenir Next LT Pro"/>
              </w:rPr>
              <w:t>Communicates effectively with appropriate teams, appreciating the issues of confidentiality, consent, information sharing and data protection</w:t>
            </w:r>
          </w:p>
        </w:tc>
      </w:tr>
      <w:tr w:rsidR="004155BC" w:rsidRPr="004155BC" w14:paraId="4C163B48" w14:textId="77777777">
        <w:tc>
          <w:tcPr>
            <w:tcW w:w="0" w:type="auto"/>
            <w:tcBorders>
              <w:top w:val="single" w:sz="6" w:space="0" w:color="C4BECC"/>
              <w:left w:val="single" w:sz="6" w:space="0" w:color="C4BECC"/>
              <w:bottom w:val="single" w:sz="6" w:space="0" w:color="C4BECC"/>
              <w:right w:val="single" w:sz="6" w:space="0" w:color="C4BEC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vAlign w:val="center"/>
            <w:hideMark/>
          </w:tcPr>
          <w:p w14:paraId="3E4683A8" w14:textId="77777777" w:rsidR="004155BC" w:rsidRPr="004155BC" w:rsidRDefault="004155BC" w:rsidP="004155BC">
            <w:pPr>
              <w:rPr>
                <w:rFonts w:ascii="Avenir Next LT Pro" w:hAnsi="Avenir Next LT Pro"/>
              </w:rPr>
            </w:pPr>
            <w:r w:rsidRPr="004155BC">
              <w:rPr>
                <w:rFonts w:ascii="Avenir Next LT Pro" w:hAnsi="Avenir Next LT Pro"/>
              </w:rPr>
              <w:t>C</w:t>
            </w:r>
          </w:p>
        </w:tc>
        <w:tc>
          <w:tcPr>
            <w:tcW w:w="0" w:type="auto"/>
            <w:tcBorders>
              <w:top w:val="single" w:sz="6" w:space="0" w:color="C4BECC"/>
              <w:left w:val="single" w:sz="6" w:space="0" w:color="C4BECC"/>
              <w:bottom w:val="single" w:sz="6" w:space="0" w:color="C4BECC"/>
              <w:right w:val="single" w:sz="6" w:space="0" w:color="C4BEC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vAlign w:val="center"/>
            <w:hideMark/>
          </w:tcPr>
          <w:p w14:paraId="3235915C" w14:textId="77777777" w:rsidR="004155BC" w:rsidRPr="004155BC" w:rsidRDefault="004155BC" w:rsidP="004155BC">
            <w:pPr>
              <w:rPr>
                <w:rFonts w:ascii="Avenir Next LT Pro" w:hAnsi="Avenir Next LT Pro"/>
              </w:rPr>
            </w:pPr>
            <w:r w:rsidRPr="004155BC">
              <w:rPr>
                <w:rFonts w:ascii="Avenir Next LT Pro" w:hAnsi="Avenir Next LT Pro"/>
              </w:rPr>
              <w:t>Applies the principles of adult safeguarding: empowerment, prevention, proportionality, protection, accountability, partnership</w:t>
            </w:r>
          </w:p>
        </w:tc>
      </w:tr>
      <w:tr w:rsidR="004155BC" w:rsidRPr="004155BC" w14:paraId="71126C22" w14:textId="77777777">
        <w:tc>
          <w:tcPr>
            <w:tcW w:w="0" w:type="auto"/>
            <w:tcBorders>
              <w:top w:val="single" w:sz="6" w:space="0" w:color="C4BECC"/>
              <w:left w:val="single" w:sz="6" w:space="0" w:color="C4BECC"/>
              <w:bottom w:val="single" w:sz="6" w:space="0" w:color="C4BECC"/>
              <w:right w:val="single" w:sz="6" w:space="0" w:color="C4BEC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vAlign w:val="center"/>
            <w:hideMark/>
          </w:tcPr>
          <w:p w14:paraId="0BED103A" w14:textId="77777777" w:rsidR="004155BC" w:rsidRPr="004155BC" w:rsidRDefault="004155BC" w:rsidP="004155BC">
            <w:pPr>
              <w:rPr>
                <w:rFonts w:ascii="Avenir Next LT Pro" w:hAnsi="Avenir Next LT Pro"/>
              </w:rPr>
            </w:pPr>
            <w:r w:rsidRPr="004155BC">
              <w:rPr>
                <w:rFonts w:ascii="Avenir Next LT Pro" w:hAnsi="Avenir Next LT Pro"/>
              </w:rPr>
              <w:t>D</w:t>
            </w:r>
          </w:p>
        </w:tc>
        <w:tc>
          <w:tcPr>
            <w:tcW w:w="0" w:type="auto"/>
            <w:tcBorders>
              <w:top w:val="single" w:sz="6" w:space="0" w:color="C4BECC"/>
              <w:left w:val="single" w:sz="6" w:space="0" w:color="C4BECC"/>
              <w:bottom w:val="single" w:sz="6" w:space="0" w:color="C4BECC"/>
              <w:right w:val="single" w:sz="6" w:space="0" w:color="C4BEC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vAlign w:val="center"/>
            <w:hideMark/>
          </w:tcPr>
          <w:p w14:paraId="20943719" w14:textId="77777777" w:rsidR="004155BC" w:rsidRPr="004155BC" w:rsidRDefault="004155BC" w:rsidP="004155BC">
            <w:pPr>
              <w:rPr>
                <w:rFonts w:ascii="Avenir Next LT Pro" w:hAnsi="Avenir Next LT Pro"/>
              </w:rPr>
            </w:pPr>
            <w:r w:rsidRPr="004155BC">
              <w:rPr>
                <w:rFonts w:ascii="Avenir Next LT Pro" w:hAnsi="Avenir Next LT Pro"/>
              </w:rPr>
              <w:t>Applies the mental capacity legislation in clinical practice to protect the safety of individuals and society, and to address appropriate consent to treatment</w:t>
            </w:r>
          </w:p>
        </w:tc>
      </w:tr>
      <w:tr w:rsidR="004155BC" w:rsidRPr="004155BC" w14:paraId="3357037D" w14:textId="77777777">
        <w:tc>
          <w:tcPr>
            <w:tcW w:w="0" w:type="auto"/>
            <w:tcBorders>
              <w:top w:val="single" w:sz="6" w:space="0" w:color="C4BECC"/>
              <w:left w:val="single" w:sz="6" w:space="0" w:color="C4BECC"/>
              <w:bottom w:val="single" w:sz="6" w:space="0" w:color="C4BECC"/>
              <w:right w:val="single" w:sz="6" w:space="0" w:color="C4BEC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vAlign w:val="center"/>
            <w:hideMark/>
          </w:tcPr>
          <w:p w14:paraId="6ACB3B13" w14:textId="77777777" w:rsidR="004155BC" w:rsidRPr="004155BC" w:rsidRDefault="004155BC" w:rsidP="004155BC">
            <w:pPr>
              <w:rPr>
                <w:rFonts w:ascii="Avenir Next LT Pro" w:hAnsi="Avenir Next LT Pro"/>
              </w:rPr>
            </w:pPr>
            <w:r w:rsidRPr="004155BC">
              <w:rPr>
                <w:rFonts w:ascii="Avenir Next LT Pro" w:hAnsi="Avenir Next LT Pro"/>
              </w:rPr>
              <w:t>E</w:t>
            </w:r>
          </w:p>
        </w:tc>
        <w:tc>
          <w:tcPr>
            <w:tcW w:w="0" w:type="auto"/>
            <w:tcBorders>
              <w:top w:val="single" w:sz="6" w:space="0" w:color="C4BECC"/>
              <w:left w:val="single" w:sz="6" w:space="0" w:color="C4BECC"/>
              <w:bottom w:val="single" w:sz="6" w:space="0" w:color="C4BECC"/>
              <w:right w:val="single" w:sz="6" w:space="0" w:color="C4BEC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vAlign w:val="center"/>
            <w:hideMark/>
          </w:tcPr>
          <w:p w14:paraId="11A6494F" w14:textId="77777777" w:rsidR="004155BC" w:rsidRPr="004155BC" w:rsidRDefault="004155BC" w:rsidP="004155BC">
            <w:pPr>
              <w:rPr>
                <w:rFonts w:ascii="Avenir Next LT Pro" w:hAnsi="Avenir Next LT Pro"/>
              </w:rPr>
            </w:pPr>
            <w:r w:rsidRPr="004155BC">
              <w:rPr>
                <w:rFonts w:ascii="Avenir Next LT Pro" w:hAnsi="Avenir Next LT Pro"/>
              </w:rPr>
              <w:t>Describes the needs and support required for people with learning disabilities, autism, acute confusion, dementia and mental illness</w:t>
            </w:r>
          </w:p>
        </w:tc>
      </w:tr>
    </w:tbl>
    <w:p w14:paraId="2C2D9732" w14:textId="77777777" w:rsidR="004155BC" w:rsidRPr="004155BC" w:rsidRDefault="004155BC" w:rsidP="004155BC">
      <w:pPr>
        <w:rPr>
          <w:rFonts w:ascii="Avenir Next LT Pro" w:hAnsi="Avenir Next LT Pro"/>
          <w:b/>
          <w:bCs/>
        </w:rPr>
      </w:pPr>
      <w:r w:rsidRPr="004155BC">
        <w:rPr>
          <w:rFonts w:ascii="Avenir Next LT Pro" w:hAnsi="Avenir Next LT Pro"/>
          <w:b/>
          <w:bCs/>
        </w:rPr>
        <w:t>Examples of evidence</w:t>
      </w:r>
    </w:p>
    <w:p w14:paraId="6C0E2943" w14:textId="77777777" w:rsidR="004155BC" w:rsidRPr="004155BC" w:rsidRDefault="004155BC" w:rsidP="004155BC">
      <w:pPr>
        <w:rPr>
          <w:rFonts w:ascii="Avenir Next LT Pro" w:hAnsi="Avenir Next LT Pro"/>
          <w:b/>
          <w:bCs/>
        </w:rPr>
      </w:pPr>
      <w:r w:rsidRPr="004155BC">
        <w:rPr>
          <w:rFonts w:ascii="Avenir Next LT Pro" w:hAnsi="Avenir Next LT Pro"/>
          <w:b/>
          <w:bCs/>
        </w:rPr>
        <w:t>Experience &amp; logbook:</w:t>
      </w:r>
    </w:p>
    <w:p w14:paraId="7651CFD8" w14:textId="77777777" w:rsidR="004155BC" w:rsidRPr="004155BC" w:rsidRDefault="004155BC" w:rsidP="004155BC">
      <w:pPr>
        <w:numPr>
          <w:ilvl w:val="0"/>
          <w:numId w:val="12"/>
        </w:numPr>
        <w:rPr>
          <w:rFonts w:ascii="Avenir Next LT Pro" w:hAnsi="Avenir Next LT Pro"/>
        </w:rPr>
      </w:pPr>
      <w:r w:rsidRPr="004155BC">
        <w:rPr>
          <w:rFonts w:ascii="Avenir Next LT Pro" w:hAnsi="Avenir Next LT Pro"/>
        </w:rPr>
        <w:t>range of surgical specialties and patient groups in theatre setting, obstetrics, pre-operative assessment clinics and Intensive Care Unit.</w:t>
      </w:r>
    </w:p>
    <w:p w14:paraId="3B9F8FE0" w14:textId="77777777" w:rsidR="004155BC" w:rsidRPr="004155BC" w:rsidRDefault="004155BC" w:rsidP="004155BC">
      <w:pPr>
        <w:rPr>
          <w:rFonts w:ascii="Avenir Next LT Pro" w:hAnsi="Avenir Next LT Pro"/>
          <w:b/>
          <w:bCs/>
        </w:rPr>
      </w:pPr>
      <w:r w:rsidRPr="004155BC">
        <w:rPr>
          <w:rFonts w:ascii="Avenir Next LT Pro" w:hAnsi="Avenir Next LT Pro"/>
          <w:b/>
          <w:bCs/>
        </w:rPr>
        <w:t>Supervised Learning Events (SLEs) can be used to demonstrate:</w:t>
      </w:r>
    </w:p>
    <w:p w14:paraId="735F4855" w14:textId="77777777" w:rsidR="004155BC" w:rsidRPr="004155BC" w:rsidRDefault="004155BC" w:rsidP="004155BC">
      <w:pPr>
        <w:numPr>
          <w:ilvl w:val="0"/>
          <w:numId w:val="13"/>
        </w:numPr>
        <w:rPr>
          <w:rFonts w:ascii="Avenir Next LT Pro" w:hAnsi="Avenir Next LT Pro"/>
        </w:rPr>
      </w:pPr>
      <w:r w:rsidRPr="004155BC">
        <w:rPr>
          <w:rFonts w:ascii="Avenir Next LT Pro" w:hAnsi="Avenir Next LT Pro"/>
        </w:rPr>
        <w:t>management of consent with a child or adolescent involving parents</w:t>
      </w:r>
    </w:p>
    <w:p w14:paraId="2966DB6B" w14:textId="77777777" w:rsidR="004155BC" w:rsidRPr="004155BC" w:rsidRDefault="004155BC" w:rsidP="004155BC">
      <w:pPr>
        <w:numPr>
          <w:ilvl w:val="0"/>
          <w:numId w:val="13"/>
        </w:numPr>
        <w:rPr>
          <w:rFonts w:ascii="Avenir Next LT Pro" w:hAnsi="Avenir Next LT Pro"/>
        </w:rPr>
      </w:pPr>
      <w:r w:rsidRPr="004155BC">
        <w:rPr>
          <w:rFonts w:ascii="Avenir Next LT Pro" w:hAnsi="Avenir Next LT Pro"/>
        </w:rPr>
        <w:t>knowledge of the local procedure for referral of a child for safeguarding concerns</w:t>
      </w:r>
    </w:p>
    <w:p w14:paraId="69FC5922" w14:textId="77777777" w:rsidR="004155BC" w:rsidRPr="004155BC" w:rsidRDefault="004155BC" w:rsidP="004155BC">
      <w:pPr>
        <w:numPr>
          <w:ilvl w:val="0"/>
          <w:numId w:val="13"/>
        </w:numPr>
        <w:rPr>
          <w:rFonts w:ascii="Avenir Next LT Pro" w:hAnsi="Avenir Next LT Pro"/>
        </w:rPr>
      </w:pPr>
      <w:r w:rsidRPr="004155BC">
        <w:rPr>
          <w:rFonts w:ascii="Avenir Next LT Pro" w:hAnsi="Avenir Next LT Pro"/>
        </w:rPr>
        <w:t>involvement with cases where there are safeguarding issues with children or adults</w:t>
      </w:r>
    </w:p>
    <w:p w14:paraId="10F44F36" w14:textId="77777777" w:rsidR="004155BC" w:rsidRPr="004155BC" w:rsidRDefault="004155BC" w:rsidP="004155BC">
      <w:pPr>
        <w:numPr>
          <w:ilvl w:val="0"/>
          <w:numId w:val="13"/>
        </w:numPr>
        <w:rPr>
          <w:rFonts w:ascii="Avenir Next LT Pro" w:hAnsi="Avenir Next LT Pro"/>
        </w:rPr>
      </w:pPr>
      <w:r w:rsidRPr="004155BC">
        <w:rPr>
          <w:rFonts w:ascii="Avenir Next LT Pro" w:hAnsi="Avenir Next LT Pro"/>
        </w:rPr>
        <w:t>adjustment to pre-operative assessment and consent when dealing with vulnerable adults or children</w:t>
      </w:r>
    </w:p>
    <w:p w14:paraId="078F86A3" w14:textId="77777777" w:rsidR="004155BC" w:rsidRPr="004155BC" w:rsidRDefault="004155BC" w:rsidP="004155BC">
      <w:pPr>
        <w:numPr>
          <w:ilvl w:val="0"/>
          <w:numId w:val="13"/>
        </w:numPr>
        <w:rPr>
          <w:rFonts w:ascii="Avenir Next LT Pro" w:hAnsi="Avenir Next LT Pro"/>
        </w:rPr>
      </w:pPr>
      <w:r w:rsidRPr="004155BC">
        <w:rPr>
          <w:rFonts w:ascii="Avenir Next LT Pro" w:hAnsi="Avenir Next LT Pro"/>
        </w:rPr>
        <w:t>involvement with cases dealing with vulnerable adults and children as listed in key capability E.</w:t>
      </w:r>
    </w:p>
    <w:p w14:paraId="282CE1A6" w14:textId="77777777" w:rsidR="004155BC" w:rsidRPr="004155BC" w:rsidRDefault="004155BC" w:rsidP="004155BC">
      <w:pPr>
        <w:rPr>
          <w:rFonts w:ascii="Avenir Next LT Pro" w:hAnsi="Avenir Next LT Pro"/>
          <w:b/>
          <w:bCs/>
        </w:rPr>
      </w:pPr>
      <w:r w:rsidRPr="004155BC">
        <w:rPr>
          <w:rFonts w:ascii="Avenir Next LT Pro" w:hAnsi="Avenir Next LT Pro"/>
          <w:b/>
          <w:bCs/>
        </w:rPr>
        <w:t>Personal Activities and Personal Reflections may include:</w:t>
      </w:r>
    </w:p>
    <w:p w14:paraId="5CD96D40" w14:textId="77777777" w:rsidR="004155BC" w:rsidRPr="004155BC" w:rsidRDefault="004155BC" w:rsidP="004155BC">
      <w:pPr>
        <w:numPr>
          <w:ilvl w:val="0"/>
          <w:numId w:val="14"/>
        </w:numPr>
        <w:rPr>
          <w:rFonts w:ascii="Avenir Next LT Pro" w:hAnsi="Avenir Next LT Pro"/>
        </w:rPr>
      </w:pPr>
      <w:r w:rsidRPr="004155BC">
        <w:rPr>
          <w:rFonts w:ascii="Avenir Next LT Pro" w:hAnsi="Avenir Next LT Pro"/>
        </w:rPr>
        <w:t>attendance at local mandatory training including safeguarding, information governance and mental capacity act</w:t>
      </w:r>
    </w:p>
    <w:p w14:paraId="1C412930" w14:textId="77777777" w:rsidR="004155BC" w:rsidRPr="004155BC" w:rsidRDefault="004155BC" w:rsidP="004155BC">
      <w:pPr>
        <w:numPr>
          <w:ilvl w:val="0"/>
          <w:numId w:val="14"/>
        </w:numPr>
        <w:rPr>
          <w:rFonts w:ascii="Avenir Next LT Pro" w:hAnsi="Avenir Next LT Pro"/>
        </w:rPr>
      </w:pPr>
      <w:r w:rsidRPr="004155BC">
        <w:rPr>
          <w:rFonts w:ascii="Avenir Next LT Pro" w:hAnsi="Avenir Next LT Pro"/>
        </w:rPr>
        <w:t>experience of the involvement of an Independent Mental Capacity Advocate.</w:t>
      </w:r>
    </w:p>
    <w:p w14:paraId="0AD5D05C" w14:textId="77777777" w:rsidR="004155BC" w:rsidRPr="004155BC" w:rsidRDefault="004155BC" w:rsidP="004155BC">
      <w:pPr>
        <w:rPr>
          <w:rFonts w:ascii="Avenir Next LT Pro" w:hAnsi="Avenir Next LT Pro"/>
          <w:b/>
          <w:bCs/>
        </w:rPr>
      </w:pPr>
      <w:r w:rsidRPr="004155BC">
        <w:rPr>
          <w:rFonts w:ascii="Avenir Next LT Pro" w:hAnsi="Avenir Next LT Pro"/>
          <w:b/>
          <w:bCs/>
        </w:rPr>
        <w:t>Cross links with other domains and capabilities</w:t>
      </w:r>
    </w:p>
    <w:p w14:paraId="47A71C8F" w14:textId="77777777" w:rsidR="004155BC" w:rsidRPr="004155BC" w:rsidRDefault="004155BC" w:rsidP="004155BC">
      <w:pPr>
        <w:numPr>
          <w:ilvl w:val="0"/>
          <w:numId w:val="15"/>
        </w:numPr>
        <w:rPr>
          <w:rFonts w:ascii="Avenir Next LT Pro" w:hAnsi="Avenir Next LT Pro"/>
        </w:rPr>
      </w:pPr>
      <w:r w:rsidRPr="004155BC">
        <w:rPr>
          <w:rFonts w:ascii="Avenir Next LT Pro" w:hAnsi="Avenir Next LT Pro"/>
          <w:i/>
          <w:iCs/>
        </w:rPr>
        <w:lastRenderedPageBreak/>
        <w:t>Professional Behaviours and Communication</w:t>
      </w:r>
    </w:p>
    <w:p w14:paraId="70FF6A32" w14:textId="77777777" w:rsidR="004155BC" w:rsidRPr="004155BC" w:rsidRDefault="004155BC" w:rsidP="004155BC">
      <w:pPr>
        <w:numPr>
          <w:ilvl w:val="0"/>
          <w:numId w:val="15"/>
        </w:numPr>
        <w:rPr>
          <w:rFonts w:ascii="Avenir Next LT Pro" w:hAnsi="Avenir Next LT Pro"/>
        </w:rPr>
      </w:pPr>
      <w:r w:rsidRPr="004155BC">
        <w:rPr>
          <w:rFonts w:ascii="Avenir Next LT Pro" w:hAnsi="Avenir Next LT Pro"/>
          <w:i/>
          <w:iCs/>
        </w:rPr>
        <w:t>Education and Training</w:t>
      </w:r>
    </w:p>
    <w:p w14:paraId="1199EE9D" w14:textId="77777777" w:rsidR="004155BC" w:rsidRPr="004155BC" w:rsidRDefault="004155BC" w:rsidP="004155BC">
      <w:pPr>
        <w:numPr>
          <w:ilvl w:val="0"/>
          <w:numId w:val="15"/>
        </w:numPr>
        <w:rPr>
          <w:rFonts w:ascii="Avenir Next LT Pro" w:hAnsi="Avenir Next LT Pro"/>
        </w:rPr>
      </w:pPr>
      <w:r w:rsidRPr="004155BC">
        <w:rPr>
          <w:rFonts w:ascii="Avenir Next LT Pro" w:hAnsi="Avenir Next LT Pro"/>
        </w:rPr>
        <w:t>all specialty specific domains.</w:t>
      </w:r>
    </w:p>
    <w:p w14:paraId="34A2AF40" w14:textId="20102793" w:rsidR="004155BC" w:rsidRDefault="004155BC">
      <w:pPr>
        <w:rPr>
          <w:rFonts w:ascii="Avenir Next LT Pro" w:hAnsi="Avenir Next LT Pro"/>
        </w:rPr>
      </w:pPr>
      <w:r>
        <w:rPr>
          <w:rFonts w:ascii="Avenir Next LT Pro" w:hAnsi="Avenir Next LT Pro"/>
        </w:rPr>
        <w:br w:type="page"/>
      </w:r>
    </w:p>
    <w:p w14:paraId="25C4DB19" w14:textId="4CC19D9C" w:rsidR="00766837" w:rsidRPr="00766837" w:rsidRDefault="00766837" w:rsidP="00766837">
      <w:pPr>
        <w:rPr>
          <w:rFonts w:ascii="Avenir Next LT Pro" w:hAnsi="Avenir Next LT Pro"/>
          <w:b/>
          <w:bCs/>
        </w:rPr>
      </w:pPr>
      <w:r w:rsidRPr="00766837">
        <w:rPr>
          <w:rFonts w:ascii="Avenir Next LT Pro" w:hAnsi="Avenir Next LT Pro"/>
          <w:b/>
          <w:bCs/>
        </w:rPr>
        <w:lastRenderedPageBreak/>
        <w:t xml:space="preserve">Stage </w:t>
      </w:r>
      <w:r>
        <w:rPr>
          <w:rFonts w:ascii="Avenir Next LT Pro" w:hAnsi="Avenir Next LT Pro"/>
          <w:b/>
          <w:bCs/>
        </w:rPr>
        <w:t xml:space="preserve">3 </w:t>
      </w:r>
      <w:r w:rsidRPr="00766837">
        <w:rPr>
          <w:rFonts w:ascii="Avenir Next LT Pro" w:hAnsi="Avenir Next LT Pro"/>
          <w:b/>
          <w:bCs/>
        </w:rPr>
        <w:t>learning outcome</w:t>
      </w:r>
    </w:p>
    <w:p w14:paraId="0C160E00" w14:textId="77777777" w:rsidR="00766837" w:rsidRPr="00766837" w:rsidRDefault="00766837" w:rsidP="00766837">
      <w:pPr>
        <w:numPr>
          <w:ilvl w:val="0"/>
          <w:numId w:val="16"/>
        </w:numPr>
        <w:rPr>
          <w:rFonts w:ascii="Avenir Next LT Pro" w:hAnsi="Avenir Next LT Pro"/>
        </w:rPr>
      </w:pPr>
      <w:r w:rsidRPr="00766837">
        <w:rPr>
          <w:rFonts w:ascii="Avenir Next LT Pro" w:hAnsi="Avenir Next LT Pro"/>
          <w:i/>
          <w:iCs/>
        </w:rPr>
        <w:t>Evaluates and instigates initial management of safeguarding concerns</w:t>
      </w:r>
    </w:p>
    <w:p w14:paraId="4523C727" w14:textId="77777777" w:rsidR="00766837" w:rsidRPr="00766837" w:rsidRDefault="00766837" w:rsidP="00766837">
      <w:pPr>
        <w:rPr>
          <w:rFonts w:ascii="Avenir Next LT Pro" w:hAnsi="Avenir Next LT Pro"/>
          <w:b/>
          <w:bCs/>
        </w:rPr>
      </w:pPr>
      <w:r w:rsidRPr="00766837">
        <w:rPr>
          <w:rFonts w:ascii="Avenir Next LT Pro" w:hAnsi="Avenir Next LT Pro"/>
          <w:b/>
          <w:bCs/>
        </w:rPr>
        <w:t>Key capabilities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6"/>
        <w:gridCol w:w="8454"/>
      </w:tblGrid>
      <w:tr w:rsidR="00766837" w:rsidRPr="00766837" w14:paraId="0697C4B3" w14:textId="77777777">
        <w:tc>
          <w:tcPr>
            <w:tcW w:w="0" w:type="auto"/>
            <w:tcBorders>
              <w:top w:val="single" w:sz="6" w:space="0" w:color="C4BECC"/>
              <w:left w:val="single" w:sz="6" w:space="0" w:color="C4BECC"/>
              <w:bottom w:val="single" w:sz="6" w:space="0" w:color="C4BECC"/>
              <w:right w:val="single" w:sz="6" w:space="0" w:color="C4BEC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vAlign w:val="center"/>
            <w:hideMark/>
          </w:tcPr>
          <w:p w14:paraId="089C0301" w14:textId="77777777" w:rsidR="00766837" w:rsidRPr="00766837" w:rsidRDefault="00766837" w:rsidP="00766837">
            <w:pPr>
              <w:rPr>
                <w:rFonts w:ascii="Avenir Next LT Pro" w:hAnsi="Avenir Next LT Pro"/>
              </w:rPr>
            </w:pPr>
            <w:r w:rsidRPr="00766837">
              <w:rPr>
                <w:rFonts w:ascii="Avenir Next LT Pro" w:hAnsi="Avenir Next LT Pro"/>
              </w:rPr>
              <w:t>A</w:t>
            </w:r>
          </w:p>
        </w:tc>
        <w:tc>
          <w:tcPr>
            <w:tcW w:w="0" w:type="auto"/>
            <w:tcBorders>
              <w:top w:val="single" w:sz="6" w:space="0" w:color="C4BECC"/>
              <w:left w:val="single" w:sz="6" w:space="0" w:color="C4BECC"/>
              <w:bottom w:val="single" w:sz="6" w:space="0" w:color="C4BECC"/>
              <w:right w:val="single" w:sz="6" w:space="0" w:color="C4BEC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vAlign w:val="center"/>
            <w:hideMark/>
          </w:tcPr>
          <w:p w14:paraId="642BFD0D" w14:textId="77777777" w:rsidR="00766837" w:rsidRPr="00766837" w:rsidRDefault="00766837" w:rsidP="00766837">
            <w:pPr>
              <w:rPr>
                <w:rFonts w:ascii="Avenir Next LT Pro" w:hAnsi="Avenir Next LT Pro"/>
              </w:rPr>
            </w:pPr>
            <w:r w:rsidRPr="00766837">
              <w:rPr>
                <w:rFonts w:ascii="Avenir Next LT Pro" w:hAnsi="Avenir Next LT Pro"/>
              </w:rPr>
              <w:t>Identifies safeguarding concerns and acts to refer to relevant professionals when dealing with vulnerable patient groups</w:t>
            </w:r>
          </w:p>
        </w:tc>
      </w:tr>
      <w:tr w:rsidR="00766837" w:rsidRPr="00766837" w14:paraId="7CE3905E" w14:textId="77777777">
        <w:tc>
          <w:tcPr>
            <w:tcW w:w="0" w:type="auto"/>
            <w:tcBorders>
              <w:top w:val="single" w:sz="6" w:space="0" w:color="C4BECC"/>
              <w:left w:val="single" w:sz="6" w:space="0" w:color="C4BECC"/>
              <w:bottom w:val="single" w:sz="6" w:space="0" w:color="C4BECC"/>
              <w:right w:val="single" w:sz="6" w:space="0" w:color="C4BEC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vAlign w:val="center"/>
            <w:hideMark/>
          </w:tcPr>
          <w:p w14:paraId="0761CCDD" w14:textId="77777777" w:rsidR="00766837" w:rsidRPr="00766837" w:rsidRDefault="00766837" w:rsidP="00766837">
            <w:pPr>
              <w:rPr>
                <w:rFonts w:ascii="Avenir Next LT Pro" w:hAnsi="Avenir Next LT Pro"/>
              </w:rPr>
            </w:pPr>
            <w:r w:rsidRPr="00766837">
              <w:rPr>
                <w:rFonts w:ascii="Avenir Next LT Pro" w:hAnsi="Avenir Next LT Pro"/>
              </w:rPr>
              <w:t>B</w:t>
            </w:r>
          </w:p>
        </w:tc>
        <w:tc>
          <w:tcPr>
            <w:tcW w:w="0" w:type="auto"/>
            <w:tcBorders>
              <w:top w:val="single" w:sz="6" w:space="0" w:color="C4BECC"/>
              <w:left w:val="single" w:sz="6" w:space="0" w:color="C4BECC"/>
              <w:bottom w:val="single" w:sz="6" w:space="0" w:color="C4BECC"/>
              <w:right w:val="single" w:sz="6" w:space="0" w:color="C4BEC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vAlign w:val="center"/>
            <w:hideMark/>
          </w:tcPr>
          <w:p w14:paraId="4DFCF8DA" w14:textId="77777777" w:rsidR="00766837" w:rsidRPr="00766837" w:rsidRDefault="00766837" w:rsidP="00766837">
            <w:pPr>
              <w:rPr>
                <w:rFonts w:ascii="Avenir Next LT Pro" w:hAnsi="Avenir Next LT Pro"/>
              </w:rPr>
            </w:pPr>
            <w:r w:rsidRPr="00766837">
              <w:rPr>
                <w:rFonts w:ascii="Avenir Next LT Pro" w:hAnsi="Avenir Next LT Pro"/>
              </w:rPr>
              <w:t>Describes how beliefs, experience and attitudes might influence professional practice, and ensures that these do not exploit patient vulnerability</w:t>
            </w:r>
          </w:p>
        </w:tc>
      </w:tr>
      <w:tr w:rsidR="00766837" w:rsidRPr="00766837" w14:paraId="465B4261" w14:textId="77777777">
        <w:tc>
          <w:tcPr>
            <w:tcW w:w="0" w:type="auto"/>
            <w:tcBorders>
              <w:top w:val="single" w:sz="6" w:space="0" w:color="C4BECC"/>
              <w:left w:val="single" w:sz="6" w:space="0" w:color="C4BECC"/>
              <w:bottom w:val="single" w:sz="6" w:space="0" w:color="C4BECC"/>
              <w:right w:val="single" w:sz="6" w:space="0" w:color="C4BEC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vAlign w:val="center"/>
            <w:hideMark/>
          </w:tcPr>
          <w:p w14:paraId="412669CC" w14:textId="77777777" w:rsidR="00766837" w:rsidRPr="00766837" w:rsidRDefault="00766837" w:rsidP="00766837">
            <w:pPr>
              <w:rPr>
                <w:rFonts w:ascii="Avenir Next LT Pro" w:hAnsi="Avenir Next LT Pro"/>
              </w:rPr>
            </w:pPr>
            <w:r w:rsidRPr="00766837">
              <w:rPr>
                <w:rFonts w:ascii="Avenir Next LT Pro" w:hAnsi="Avenir Next LT Pro"/>
              </w:rPr>
              <w:t>C</w:t>
            </w:r>
          </w:p>
        </w:tc>
        <w:tc>
          <w:tcPr>
            <w:tcW w:w="0" w:type="auto"/>
            <w:tcBorders>
              <w:top w:val="single" w:sz="6" w:space="0" w:color="C4BECC"/>
              <w:left w:val="single" w:sz="6" w:space="0" w:color="C4BECC"/>
              <w:bottom w:val="single" w:sz="6" w:space="0" w:color="C4BECC"/>
              <w:right w:val="single" w:sz="6" w:space="0" w:color="C4BEC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vAlign w:val="center"/>
            <w:hideMark/>
          </w:tcPr>
          <w:p w14:paraId="79B5967D" w14:textId="77777777" w:rsidR="00766837" w:rsidRPr="00766837" w:rsidRDefault="00766837" w:rsidP="00766837">
            <w:pPr>
              <w:rPr>
                <w:rFonts w:ascii="Avenir Next LT Pro" w:hAnsi="Avenir Next LT Pro"/>
              </w:rPr>
            </w:pPr>
            <w:r w:rsidRPr="00766837">
              <w:rPr>
                <w:rFonts w:ascii="Avenir Next LT Pro" w:hAnsi="Avenir Next LT Pro"/>
              </w:rPr>
              <w:t>Explains the effect of parental behaviour on children and young people and interagency response</w:t>
            </w:r>
          </w:p>
        </w:tc>
      </w:tr>
      <w:tr w:rsidR="00766837" w:rsidRPr="00766837" w14:paraId="553FAB64" w14:textId="77777777">
        <w:tc>
          <w:tcPr>
            <w:tcW w:w="0" w:type="auto"/>
            <w:tcBorders>
              <w:top w:val="single" w:sz="6" w:space="0" w:color="C4BECC"/>
              <w:left w:val="single" w:sz="6" w:space="0" w:color="C4BECC"/>
              <w:bottom w:val="single" w:sz="6" w:space="0" w:color="C4BECC"/>
              <w:right w:val="single" w:sz="6" w:space="0" w:color="C4BEC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vAlign w:val="center"/>
            <w:hideMark/>
          </w:tcPr>
          <w:p w14:paraId="360E5E94" w14:textId="77777777" w:rsidR="00766837" w:rsidRPr="00766837" w:rsidRDefault="00766837" w:rsidP="00766837">
            <w:pPr>
              <w:rPr>
                <w:rFonts w:ascii="Avenir Next LT Pro" w:hAnsi="Avenir Next LT Pro"/>
              </w:rPr>
            </w:pPr>
            <w:r w:rsidRPr="00766837">
              <w:rPr>
                <w:rFonts w:ascii="Avenir Next LT Pro" w:hAnsi="Avenir Next LT Pro"/>
              </w:rPr>
              <w:t>D</w:t>
            </w:r>
          </w:p>
        </w:tc>
        <w:tc>
          <w:tcPr>
            <w:tcW w:w="0" w:type="auto"/>
            <w:tcBorders>
              <w:top w:val="single" w:sz="6" w:space="0" w:color="C4BECC"/>
              <w:left w:val="single" w:sz="6" w:space="0" w:color="C4BECC"/>
              <w:bottom w:val="single" w:sz="6" w:space="0" w:color="C4BECC"/>
              <w:right w:val="single" w:sz="6" w:space="0" w:color="C4BEC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vAlign w:val="center"/>
            <w:hideMark/>
          </w:tcPr>
          <w:p w14:paraId="604F1759" w14:textId="77777777" w:rsidR="00766837" w:rsidRPr="00766837" w:rsidRDefault="00766837" w:rsidP="00766837">
            <w:pPr>
              <w:rPr>
                <w:rFonts w:ascii="Avenir Next LT Pro" w:hAnsi="Avenir Next LT Pro"/>
              </w:rPr>
            </w:pPr>
            <w:r w:rsidRPr="00766837">
              <w:rPr>
                <w:rFonts w:ascii="Avenir Next LT Pro" w:hAnsi="Avenir Next LT Pro"/>
              </w:rPr>
              <w:t xml:space="preserve">Manages the </w:t>
            </w:r>
            <w:proofErr w:type="gramStart"/>
            <w:r w:rsidRPr="00766837">
              <w:rPr>
                <w:rFonts w:ascii="Avenir Next LT Pro" w:hAnsi="Avenir Next LT Pro"/>
              </w:rPr>
              <w:t>particular needs</w:t>
            </w:r>
            <w:proofErr w:type="gramEnd"/>
            <w:r w:rsidRPr="00766837">
              <w:rPr>
                <w:rFonts w:ascii="Avenir Next LT Pro" w:hAnsi="Avenir Next LT Pro"/>
              </w:rPr>
              <w:t xml:space="preserve"> of vulnerable patients of all types in complex clinical situations</w:t>
            </w:r>
          </w:p>
        </w:tc>
      </w:tr>
      <w:tr w:rsidR="00766837" w:rsidRPr="00766837" w14:paraId="74980AA5" w14:textId="77777777">
        <w:tc>
          <w:tcPr>
            <w:tcW w:w="0" w:type="auto"/>
            <w:tcBorders>
              <w:top w:val="single" w:sz="6" w:space="0" w:color="C4BECC"/>
              <w:left w:val="single" w:sz="6" w:space="0" w:color="C4BECC"/>
              <w:bottom w:val="single" w:sz="6" w:space="0" w:color="C4BECC"/>
              <w:right w:val="single" w:sz="6" w:space="0" w:color="C4BEC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vAlign w:val="center"/>
            <w:hideMark/>
          </w:tcPr>
          <w:p w14:paraId="069EF10D" w14:textId="77777777" w:rsidR="00766837" w:rsidRPr="00766837" w:rsidRDefault="00766837" w:rsidP="00766837">
            <w:pPr>
              <w:rPr>
                <w:rFonts w:ascii="Avenir Next LT Pro" w:hAnsi="Avenir Next LT Pro"/>
              </w:rPr>
            </w:pPr>
            <w:r w:rsidRPr="00766837">
              <w:rPr>
                <w:rFonts w:ascii="Avenir Next LT Pro" w:hAnsi="Avenir Next LT Pro"/>
              </w:rPr>
              <w:t>E</w:t>
            </w:r>
          </w:p>
        </w:tc>
        <w:tc>
          <w:tcPr>
            <w:tcW w:w="0" w:type="auto"/>
            <w:tcBorders>
              <w:top w:val="single" w:sz="6" w:space="0" w:color="C4BECC"/>
              <w:left w:val="single" w:sz="6" w:space="0" w:color="C4BECC"/>
              <w:bottom w:val="single" w:sz="6" w:space="0" w:color="C4BECC"/>
              <w:right w:val="single" w:sz="6" w:space="0" w:color="C4BEC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vAlign w:val="center"/>
            <w:hideMark/>
          </w:tcPr>
          <w:p w14:paraId="1A922B69" w14:textId="77777777" w:rsidR="00766837" w:rsidRPr="00766837" w:rsidRDefault="00766837" w:rsidP="00766837">
            <w:pPr>
              <w:rPr>
                <w:rFonts w:ascii="Avenir Next LT Pro" w:hAnsi="Avenir Next LT Pro"/>
              </w:rPr>
            </w:pPr>
            <w:r w:rsidRPr="00766837">
              <w:rPr>
                <w:rFonts w:ascii="Avenir Next LT Pro" w:hAnsi="Avenir Next LT Pro"/>
              </w:rPr>
              <w:t>Engages in national safeguarding initiatives and trust mandatory training</w:t>
            </w:r>
          </w:p>
        </w:tc>
      </w:tr>
      <w:tr w:rsidR="00766837" w:rsidRPr="00766837" w14:paraId="3AD501D5" w14:textId="77777777">
        <w:tc>
          <w:tcPr>
            <w:tcW w:w="0" w:type="auto"/>
            <w:tcBorders>
              <w:top w:val="single" w:sz="6" w:space="0" w:color="C4BECC"/>
              <w:left w:val="single" w:sz="6" w:space="0" w:color="C4BECC"/>
              <w:bottom w:val="single" w:sz="6" w:space="0" w:color="C4BECC"/>
              <w:right w:val="single" w:sz="6" w:space="0" w:color="C4BEC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vAlign w:val="center"/>
            <w:hideMark/>
          </w:tcPr>
          <w:p w14:paraId="07DD624B" w14:textId="77777777" w:rsidR="00766837" w:rsidRPr="00766837" w:rsidRDefault="00766837" w:rsidP="00766837">
            <w:pPr>
              <w:rPr>
                <w:rFonts w:ascii="Avenir Next LT Pro" w:hAnsi="Avenir Next LT Pro"/>
              </w:rPr>
            </w:pPr>
            <w:r w:rsidRPr="00766837">
              <w:rPr>
                <w:rFonts w:ascii="Avenir Next LT Pro" w:hAnsi="Avenir Next LT Pro"/>
              </w:rPr>
              <w:t>F</w:t>
            </w:r>
          </w:p>
        </w:tc>
        <w:tc>
          <w:tcPr>
            <w:tcW w:w="0" w:type="auto"/>
            <w:tcBorders>
              <w:top w:val="single" w:sz="6" w:space="0" w:color="C4BECC"/>
              <w:left w:val="single" w:sz="6" w:space="0" w:color="C4BECC"/>
              <w:bottom w:val="single" w:sz="6" w:space="0" w:color="C4BECC"/>
              <w:right w:val="single" w:sz="6" w:space="0" w:color="C4BEC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vAlign w:val="center"/>
            <w:hideMark/>
          </w:tcPr>
          <w:p w14:paraId="53107E95" w14:textId="77777777" w:rsidR="00766837" w:rsidRPr="00766837" w:rsidRDefault="00766837" w:rsidP="00766837">
            <w:pPr>
              <w:rPr>
                <w:rFonts w:ascii="Avenir Next LT Pro" w:hAnsi="Avenir Next LT Pro"/>
              </w:rPr>
            </w:pPr>
            <w:r w:rsidRPr="00766837">
              <w:rPr>
                <w:rFonts w:ascii="Avenir Next LT Pro" w:hAnsi="Avenir Next LT Pro"/>
              </w:rPr>
              <w:t>Determines when and how to safely restrain and safeguard vulnerable patients in distress</w:t>
            </w:r>
          </w:p>
        </w:tc>
      </w:tr>
      <w:tr w:rsidR="00766837" w:rsidRPr="00766837" w14:paraId="727DB4F4" w14:textId="77777777">
        <w:tc>
          <w:tcPr>
            <w:tcW w:w="0" w:type="auto"/>
            <w:tcBorders>
              <w:top w:val="single" w:sz="6" w:space="0" w:color="C4BECC"/>
              <w:left w:val="single" w:sz="6" w:space="0" w:color="C4BECC"/>
              <w:bottom w:val="single" w:sz="6" w:space="0" w:color="C4BECC"/>
              <w:right w:val="single" w:sz="6" w:space="0" w:color="C4BEC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vAlign w:val="center"/>
            <w:hideMark/>
          </w:tcPr>
          <w:p w14:paraId="18B40AD8" w14:textId="77777777" w:rsidR="00766837" w:rsidRPr="00766837" w:rsidRDefault="00766837" w:rsidP="00766837">
            <w:pPr>
              <w:rPr>
                <w:rFonts w:ascii="Avenir Next LT Pro" w:hAnsi="Avenir Next LT Pro"/>
              </w:rPr>
            </w:pPr>
            <w:r w:rsidRPr="00766837">
              <w:rPr>
                <w:rFonts w:ascii="Avenir Next LT Pro" w:hAnsi="Avenir Next LT Pro"/>
              </w:rPr>
              <w:t>G</w:t>
            </w:r>
          </w:p>
        </w:tc>
        <w:tc>
          <w:tcPr>
            <w:tcW w:w="0" w:type="auto"/>
            <w:tcBorders>
              <w:top w:val="single" w:sz="6" w:space="0" w:color="C4BECC"/>
              <w:left w:val="single" w:sz="6" w:space="0" w:color="C4BECC"/>
              <w:bottom w:val="single" w:sz="6" w:space="0" w:color="C4BECC"/>
              <w:right w:val="single" w:sz="6" w:space="0" w:color="C4BEC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vAlign w:val="center"/>
            <w:hideMark/>
          </w:tcPr>
          <w:p w14:paraId="4E10B85D" w14:textId="77777777" w:rsidR="00766837" w:rsidRPr="00766837" w:rsidRDefault="00766837" w:rsidP="00766837">
            <w:pPr>
              <w:rPr>
                <w:rFonts w:ascii="Avenir Next LT Pro" w:hAnsi="Avenir Next LT Pro"/>
              </w:rPr>
            </w:pPr>
            <w:r w:rsidRPr="00766837">
              <w:rPr>
                <w:rFonts w:ascii="Avenir Next LT Pro" w:hAnsi="Avenir Next LT Pro"/>
              </w:rPr>
              <w:t>Applies equality and diversity legislation in the context of vulnerable patient care</w:t>
            </w:r>
          </w:p>
        </w:tc>
      </w:tr>
    </w:tbl>
    <w:p w14:paraId="5B93E76E" w14:textId="77777777" w:rsidR="00766837" w:rsidRPr="00766837" w:rsidRDefault="00766837" w:rsidP="00766837">
      <w:pPr>
        <w:rPr>
          <w:rFonts w:ascii="Avenir Next LT Pro" w:hAnsi="Avenir Next LT Pro"/>
          <w:b/>
          <w:bCs/>
        </w:rPr>
      </w:pPr>
      <w:r w:rsidRPr="00766837">
        <w:rPr>
          <w:rFonts w:ascii="Avenir Next LT Pro" w:hAnsi="Avenir Next LT Pro"/>
          <w:b/>
          <w:bCs/>
        </w:rPr>
        <w:t>Examples of evidence</w:t>
      </w:r>
    </w:p>
    <w:p w14:paraId="54224B4A" w14:textId="77777777" w:rsidR="00766837" w:rsidRPr="00766837" w:rsidRDefault="00766837" w:rsidP="00766837">
      <w:pPr>
        <w:rPr>
          <w:rFonts w:ascii="Avenir Next LT Pro" w:hAnsi="Avenir Next LT Pro"/>
          <w:b/>
          <w:bCs/>
        </w:rPr>
      </w:pPr>
      <w:r w:rsidRPr="00766837">
        <w:rPr>
          <w:rFonts w:ascii="Avenir Next LT Pro" w:hAnsi="Avenir Next LT Pro"/>
          <w:b/>
          <w:bCs/>
        </w:rPr>
        <w:t>Experience &amp; logbook:</w:t>
      </w:r>
    </w:p>
    <w:p w14:paraId="42AF380A" w14:textId="77777777" w:rsidR="00766837" w:rsidRPr="00766837" w:rsidRDefault="00766837" w:rsidP="00766837">
      <w:pPr>
        <w:numPr>
          <w:ilvl w:val="0"/>
          <w:numId w:val="17"/>
        </w:numPr>
        <w:rPr>
          <w:rFonts w:ascii="Avenir Next LT Pro" w:hAnsi="Avenir Next LT Pro"/>
        </w:rPr>
      </w:pPr>
      <w:r w:rsidRPr="00766837">
        <w:rPr>
          <w:rFonts w:ascii="Avenir Next LT Pro" w:hAnsi="Avenir Next LT Pro"/>
        </w:rPr>
        <w:t>range of surgical specialties and patient groups in theatre setting, obstetrics, pre-operative assessment clinics and Intensive Care Unit.</w:t>
      </w:r>
    </w:p>
    <w:p w14:paraId="5705AF86" w14:textId="77777777" w:rsidR="00766837" w:rsidRPr="00766837" w:rsidRDefault="00766837" w:rsidP="00766837">
      <w:pPr>
        <w:rPr>
          <w:rFonts w:ascii="Avenir Next LT Pro" w:hAnsi="Avenir Next LT Pro"/>
          <w:b/>
          <w:bCs/>
        </w:rPr>
      </w:pPr>
      <w:r w:rsidRPr="00766837">
        <w:rPr>
          <w:rFonts w:ascii="Avenir Next LT Pro" w:hAnsi="Avenir Next LT Pro"/>
          <w:b/>
          <w:bCs/>
        </w:rPr>
        <w:t>Supervised Learning Events (SLEs) can be used to demonstrate:</w:t>
      </w:r>
    </w:p>
    <w:p w14:paraId="102B83FF" w14:textId="77777777" w:rsidR="00766837" w:rsidRPr="00766837" w:rsidRDefault="00766837" w:rsidP="00766837">
      <w:pPr>
        <w:numPr>
          <w:ilvl w:val="0"/>
          <w:numId w:val="18"/>
        </w:numPr>
        <w:rPr>
          <w:rFonts w:ascii="Avenir Next LT Pro" w:hAnsi="Avenir Next LT Pro"/>
        </w:rPr>
      </w:pPr>
      <w:r w:rsidRPr="00766837">
        <w:rPr>
          <w:rFonts w:ascii="Avenir Next LT Pro" w:hAnsi="Avenir Next LT Pro"/>
        </w:rPr>
        <w:t>management of a vulnerable patient for surgical procedure</w:t>
      </w:r>
    </w:p>
    <w:p w14:paraId="707378B8" w14:textId="77777777" w:rsidR="00766837" w:rsidRPr="00766837" w:rsidRDefault="00766837" w:rsidP="00766837">
      <w:pPr>
        <w:numPr>
          <w:ilvl w:val="0"/>
          <w:numId w:val="18"/>
        </w:numPr>
        <w:rPr>
          <w:rFonts w:ascii="Avenir Next LT Pro" w:hAnsi="Avenir Next LT Pro"/>
        </w:rPr>
      </w:pPr>
      <w:r w:rsidRPr="00766837">
        <w:rPr>
          <w:rFonts w:ascii="Avenir Next LT Pro" w:hAnsi="Avenir Next LT Pro"/>
        </w:rPr>
        <w:t>management of vulnerable patient in distress with potential to require restraint</w:t>
      </w:r>
    </w:p>
    <w:p w14:paraId="18EB15B2" w14:textId="77777777" w:rsidR="00766837" w:rsidRPr="00766837" w:rsidRDefault="00766837" w:rsidP="00766837">
      <w:pPr>
        <w:numPr>
          <w:ilvl w:val="0"/>
          <w:numId w:val="18"/>
        </w:numPr>
        <w:rPr>
          <w:rFonts w:ascii="Avenir Next LT Pro" w:hAnsi="Avenir Next LT Pro"/>
        </w:rPr>
      </w:pPr>
      <w:r w:rsidRPr="00766837">
        <w:rPr>
          <w:rFonts w:ascii="Avenir Next LT Pro" w:hAnsi="Avenir Next LT Pro"/>
        </w:rPr>
        <w:t>management of a case where cultural or religious differences affect consent and treatment.</w:t>
      </w:r>
    </w:p>
    <w:p w14:paraId="0DAC020B" w14:textId="77777777" w:rsidR="00766837" w:rsidRPr="00766837" w:rsidRDefault="00766837" w:rsidP="00766837">
      <w:pPr>
        <w:rPr>
          <w:rFonts w:ascii="Avenir Next LT Pro" w:hAnsi="Avenir Next LT Pro"/>
          <w:b/>
          <w:bCs/>
        </w:rPr>
      </w:pPr>
      <w:r w:rsidRPr="00766837">
        <w:rPr>
          <w:rFonts w:ascii="Avenir Next LT Pro" w:hAnsi="Avenir Next LT Pro"/>
          <w:b/>
          <w:bCs/>
        </w:rPr>
        <w:t>Personal Activities and Personal Reflections may include:</w:t>
      </w:r>
    </w:p>
    <w:p w14:paraId="1AD71233" w14:textId="77777777" w:rsidR="00766837" w:rsidRPr="00766837" w:rsidRDefault="00766837" w:rsidP="00766837">
      <w:pPr>
        <w:numPr>
          <w:ilvl w:val="0"/>
          <w:numId w:val="19"/>
        </w:numPr>
        <w:rPr>
          <w:rFonts w:ascii="Avenir Next LT Pro" w:hAnsi="Avenir Next LT Pro"/>
        </w:rPr>
      </w:pPr>
      <w:r w:rsidRPr="00766837">
        <w:rPr>
          <w:rFonts w:ascii="Avenir Next LT Pro" w:hAnsi="Avenir Next LT Pro"/>
        </w:rPr>
        <w:t>courses and e-Learning: equality and diversity, </w:t>
      </w:r>
      <w:r w:rsidRPr="00766837">
        <w:rPr>
          <w:rFonts w:ascii="Avenir Next LT Pro" w:hAnsi="Avenir Next LT Pro"/>
          <w:i/>
          <w:iCs/>
        </w:rPr>
        <w:t>Prevent</w:t>
      </w:r>
      <w:r w:rsidRPr="00766837">
        <w:rPr>
          <w:rFonts w:ascii="Avenir Next LT Pro" w:hAnsi="Avenir Next LT Pro"/>
        </w:rPr>
        <w:t>/counter terrorism, child and adult safeguarding, mental capacity act</w:t>
      </w:r>
    </w:p>
    <w:p w14:paraId="47E1FCD4" w14:textId="77777777" w:rsidR="00766837" w:rsidRPr="00766837" w:rsidRDefault="00766837" w:rsidP="00766837">
      <w:pPr>
        <w:numPr>
          <w:ilvl w:val="0"/>
          <w:numId w:val="19"/>
        </w:numPr>
        <w:rPr>
          <w:rFonts w:ascii="Avenir Next LT Pro" w:hAnsi="Avenir Next LT Pro"/>
        </w:rPr>
      </w:pPr>
      <w:r w:rsidRPr="00766837">
        <w:rPr>
          <w:rFonts w:ascii="Avenir Next LT Pro" w:hAnsi="Avenir Next LT Pro"/>
        </w:rPr>
        <w:t xml:space="preserve">participation in best </w:t>
      </w:r>
      <w:proofErr w:type="gramStart"/>
      <w:r w:rsidRPr="00766837">
        <w:rPr>
          <w:rFonts w:ascii="Avenir Next LT Pro" w:hAnsi="Avenir Next LT Pro"/>
        </w:rPr>
        <w:t>interests</w:t>
      </w:r>
      <w:proofErr w:type="gramEnd"/>
      <w:r w:rsidRPr="00766837">
        <w:rPr>
          <w:rFonts w:ascii="Avenir Next LT Pro" w:hAnsi="Avenir Next LT Pro"/>
        </w:rPr>
        <w:t xml:space="preserve"> decision.</w:t>
      </w:r>
    </w:p>
    <w:p w14:paraId="43AD23BD" w14:textId="77777777" w:rsidR="00766837" w:rsidRPr="00766837" w:rsidRDefault="00766837" w:rsidP="00766837">
      <w:pPr>
        <w:rPr>
          <w:rFonts w:ascii="Avenir Next LT Pro" w:hAnsi="Avenir Next LT Pro"/>
          <w:b/>
          <w:bCs/>
        </w:rPr>
      </w:pPr>
      <w:r w:rsidRPr="00766837">
        <w:rPr>
          <w:rFonts w:ascii="Avenir Next LT Pro" w:hAnsi="Avenir Next LT Pro"/>
          <w:b/>
          <w:bCs/>
        </w:rPr>
        <w:lastRenderedPageBreak/>
        <w:t>Cross links with other domains and capabilities</w:t>
      </w:r>
    </w:p>
    <w:p w14:paraId="6440D184" w14:textId="77777777" w:rsidR="00766837" w:rsidRPr="00766837" w:rsidRDefault="00766837" w:rsidP="00766837">
      <w:pPr>
        <w:numPr>
          <w:ilvl w:val="0"/>
          <w:numId w:val="20"/>
        </w:numPr>
        <w:rPr>
          <w:rFonts w:ascii="Avenir Next LT Pro" w:hAnsi="Avenir Next LT Pro"/>
        </w:rPr>
      </w:pPr>
      <w:r w:rsidRPr="00766837">
        <w:rPr>
          <w:rFonts w:ascii="Avenir Next LT Pro" w:hAnsi="Avenir Next LT Pro"/>
          <w:i/>
          <w:iCs/>
        </w:rPr>
        <w:t>Professional Behaviours and Communication</w:t>
      </w:r>
    </w:p>
    <w:p w14:paraId="25B29636" w14:textId="77777777" w:rsidR="00766837" w:rsidRPr="00766837" w:rsidRDefault="00766837" w:rsidP="00766837">
      <w:pPr>
        <w:numPr>
          <w:ilvl w:val="0"/>
          <w:numId w:val="20"/>
        </w:numPr>
        <w:rPr>
          <w:rFonts w:ascii="Avenir Next LT Pro" w:hAnsi="Avenir Next LT Pro"/>
        </w:rPr>
      </w:pPr>
      <w:r w:rsidRPr="00766837">
        <w:rPr>
          <w:rFonts w:ascii="Avenir Next LT Pro" w:hAnsi="Avenir Next LT Pro"/>
          <w:i/>
          <w:iCs/>
        </w:rPr>
        <w:t>Education and Training</w:t>
      </w:r>
    </w:p>
    <w:p w14:paraId="26CAF5C4" w14:textId="77777777" w:rsidR="004548F8" w:rsidRPr="00D866CC" w:rsidRDefault="004548F8">
      <w:pPr>
        <w:rPr>
          <w:rFonts w:ascii="Avenir Next LT Pro" w:hAnsi="Avenir Next LT Pro"/>
        </w:rPr>
      </w:pPr>
    </w:p>
    <w:sectPr w:rsidR="004548F8" w:rsidRPr="00D866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75002"/>
    <w:multiLevelType w:val="multilevel"/>
    <w:tmpl w:val="3336F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EF663C"/>
    <w:multiLevelType w:val="multilevel"/>
    <w:tmpl w:val="C64E1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891452"/>
    <w:multiLevelType w:val="multilevel"/>
    <w:tmpl w:val="AA74A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2B4FD0"/>
    <w:multiLevelType w:val="hybridMultilevel"/>
    <w:tmpl w:val="4C1C42F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4D5416"/>
    <w:multiLevelType w:val="multilevel"/>
    <w:tmpl w:val="4B36D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7665A2"/>
    <w:multiLevelType w:val="multilevel"/>
    <w:tmpl w:val="A928E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2C1A2C"/>
    <w:multiLevelType w:val="multilevel"/>
    <w:tmpl w:val="677A1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FD65B32"/>
    <w:multiLevelType w:val="multilevel"/>
    <w:tmpl w:val="92009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F136D76"/>
    <w:multiLevelType w:val="hybridMultilevel"/>
    <w:tmpl w:val="41106B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5E1984"/>
    <w:multiLevelType w:val="multilevel"/>
    <w:tmpl w:val="404E5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1F61FF8"/>
    <w:multiLevelType w:val="hybridMultilevel"/>
    <w:tmpl w:val="6ABC38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935FD"/>
    <w:multiLevelType w:val="multilevel"/>
    <w:tmpl w:val="B8D66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1CE79B7"/>
    <w:multiLevelType w:val="hybridMultilevel"/>
    <w:tmpl w:val="72523AF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070332"/>
    <w:multiLevelType w:val="multilevel"/>
    <w:tmpl w:val="96060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BE5760C"/>
    <w:multiLevelType w:val="hybridMultilevel"/>
    <w:tmpl w:val="2DC897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6D6FE2"/>
    <w:multiLevelType w:val="multilevel"/>
    <w:tmpl w:val="FEB03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7DD1E66"/>
    <w:multiLevelType w:val="hybridMultilevel"/>
    <w:tmpl w:val="EA882A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342C73"/>
    <w:multiLevelType w:val="multilevel"/>
    <w:tmpl w:val="F82C5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AD63047"/>
    <w:multiLevelType w:val="multilevel"/>
    <w:tmpl w:val="BBF09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F27475C"/>
    <w:multiLevelType w:val="multilevel"/>
    <w:tmpl w:val="9F945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80381736">
    <w:abstractNumId w:val="16"/>
  </w:num>
  <w:num w:numId="2" w16cid:durableId="128986784">
    <w:abstractNumId w:val="8"/>
  </w:num>
  <w:num w:numId="3" w16cid:durableId="1501316556">
    <w:abstractNumId w:val="3"/>
  </w:num>
  <w:num w:numId="4" w16cid:durableId="839005173">
    <w:abstractNumId w:val="14"/>
  </w:num>
  <w:num w:numId="5" w16cid:durableId="187329991">
    <w:abstractNumId w:val="12"/>
  </w:num>
  <w:num w:numId="6" w16cid:durableId="6030741">
    <w:abstractNumId w:val="10"/>
  </w:num>
  <w:num w:numId="7" w16cid:durableId="217399398">
    <w:abstractNumId w:val="18"/>
  </w:num>
  <w:num w:numId="8" w16cid:durableId="1097411356">
    <w:abstractNumId w:val="11"/>
  </w:num>
  <w:num w:numId="9" w16cid:durableId="1523517035">
    <w:abstractNumId w:val="0"/>
  </w:num>
  <w:num w:numId="10" w16cid:durableId="1166360413">
    <w:abstractNumId w:val="15"/>
  </w:num>
  <w:num w:numId="11" w16cid:durableId="1808623147">
    <w:abstractNumId w:val="1"/>
  </w:num>
  <w:num w:numId="12" w16cid:durableId="1297221215">
    <w:abstractNumId w:val="7"/>
  </w:num>
  <w:num w:numId="13" w16cid:durableId="1323386801">
    <w:abstractNumId w:val="4"/>
  </w:num>
  <w:num w:numId="14" w16cid:durableId="1563758498">
    <w:abstractNumId w:val="6"/>
  </w:num>
  <w:num w:numId="15" w16cid:durableId="1002928278">
    <w:abstractNumId w:val="17"/>
  </w:num>
  <w:num w:numId="16" w16cid:durableId="308679516">
    <w:abstractNumId w:val="9"/>
  </w:num>
  <w:num w:numId="17" w16cid:durableId="842428799">
    <w:abstractNumId w:val="19"/>
  </w:num>
  <w:num w:numId="18" w16cid:durableId="1721712761">
    <w:abstractNumId w:val="13"/>
  </w:num>
  <w:num w:numId="19" w16cid:durableId="2041735685">
    <w:abstractNumId w:val="2"/>
  </w:num>
  <w:num w:numId="20" w16cid:durableId="78357774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E0E"/>
    <w:rsid w:val="000B5AD4"/>
    <w:rsid w:val="0010152A"/>
    <w:rsid w:val="00125CFF"/>
    <w:rsid w:val="00243D8E"/>
    <w:rsid w:val="004155BC"/>
    <w:rsid w:val="004548F8"/>
    <w:rsid w:val="00466CB2"/>
    <w:rsid w:val="004B2F84"/>
    <w:rsid w:val="004D05C7"/>
    <w:rsid w:val="00525058"/>
    <w:rsid w:val="0055223F"/>
    <w:rsid w:val="00560223"/>
    <w:rsid w:val="00661EEA"/>
    <w:rsid w:val="00673D24"/>
    <w:rsid w:val="006C346F"/>
    <w:rsid w:val="007172A9"/>
    <w:rsid w:val="00766837"/>
    <w:rsid w:val="008474FF"/>
    <w:rsid w:val="00AF4E0E"/>
    <w:rsid w:val="00B53787"/>
    <w:rsid w:val="00C46F4E"/>
    <w:rsid w:val="00D866CC"/>
    <w:rsid w:val="00E30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05DDD2"/>
  <w15:chartTrackingRefBased/>
  <w15:docId w15:val="{D2DBEB96-6830-4040-9C45-128FA367B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F4E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4E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F4E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4E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4E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4E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4E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4E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4E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4E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4E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F4E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4E0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4E0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4E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4E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4E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4E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4E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4E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4E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4E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4E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4E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4E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4E0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4E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4E0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4E0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25058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972</Words>
  <Characters>5544</Characters>
  <Application>Microsoft Office Word</Application>
  <DocSecurity>0</DocSecurity>
  <Lines>46</Lines>
  <Paragraphs>13</Paragraphs>
  <ScaleCrop>false</ScaleCrop>
  <Company/>
  <LinksUpToDate>false</LinksUpToDate>
  <CharactersWithSpaces>6503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LAWRENCE, Thomas (LEEDS TEACHING HOSPITALS NHS TRUST)</dc:creator>
  <cp:keywords/>
  <dc:description/>
  <cp:lastModifiedBy>LAWRENCE, Thomas (LEEDS TEACHING HOSPITALS NHS TRUST)</cp:lastModifiedBy>
  <cp:revision>2</cp:revision>
  <dcterms:created xsi:type="dcterms:W3CDTF">2026-05-14T18:35:00Z</dcterms:created>
  <dcterms:modified xsi:type="dcterms:W3CDTF">2026-05-14T18:35:00Z</dcterms:modified>
</cp:coreProperties>
</file>