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Dia 3. Alimentación.</w:t>
      </w:r>
    </w:p>
    <w:p>
      <w:pPr>
        <w:pStyle w:val="Normal"/>
        <w:bidi w:val="0"/>
        <w:jc w:val="left"/>
        <w:rPr/>
      </w:pPr>
      <w:r>
        <w:rPr/>
      </w:r>
    </w:p>
    <w:p>
      <w:pPr>
        <w:pStyle w:val="Normal"/>
        <w:bidi w:val="0"/>
        <w:jc w:val="left"/>
        <w:rPr/>
      </w:pPr>
      <w:r>
        <w:rPr/>
        <w:t xml:space="preserve"> </w:t>
      </w:r>
      <w:r>
        <w:rPr/>
        <w:t xml:space="preserve">Alimentación  y Neurociencia </w:t>
      </w:r>
    </w:p>
    <w:p>
      <w:pPr>
        <w:pStyle w:val="Normal"/>
        <w:bidi w:val="0"/>
        <w:jc w:val="left"/>
        <w:rPr/>
      </w:pPr>
      <w:r>
        <w:rPr/>
      </w:r>
    </w:p>
    <w:p>
      <w:pPr>
        <w:pStyle w:val="Normal"/>
        <w:bidi w:val="0"/>
        <w:jc w:val="left"/>
        <w:rPr/>
      </w:pPr>
      <w:r>
        <w:rPr/>
        <w:t>La relación entre la nutrición y la función cerebral es uno de los campos más fascinantes de la neurociencia moderna, revelando que los alimentos que consumimos no solo sostienen nuestro cuerpo, sino que moldean directamente nuestra mente, emociones y capacidades cognitivas.</w:t>
      </w:r>
    </w:p>
    <w:p>
      <w:pPr>
        <w:pStyle w:val="Normal"/>
        <w:bidi w:val="0"/>
        <w:jc w:val="left"/>
        <w:rPr/>
      </w:pPr>
      <w:r>
        <w:rPr/>
      </w:r>
    </w:p>
    <w:p>
      <w:pPr>
        <w:pStyle w:val="Normal"/>
        <w:bidi w:val="0"/>
        <w:jc w:val="left"/>
        <w:rPr/>
      </w:pPr>
      <w:r>
        <w:rPr/>
        <w:t xml:space="preserve">Históricamente, la neurociencia se concentró en la actividad eléctrica y química intrínseca del cerebro. </w:t>
      </w:r>
    </w:p>
    <w:p>
      <w:pPr>
        <w:pStyle w:val="Normal"/>
        <w:bidi w:val="0"/>
        <w:jc w:val="left"/>
        <w:rPr/>
      </w:pPr>
      <w:r>
        <w:rPr/>
        <w:t xml:space="preserve">Sin embargo, hoy sabemos que el cerebro es un órgano metabólicamente insaciable: </w:t>
      </w:r>
    </w:p>
    <w:p>
      <w:pPr>
        <w:pStyle w:val="Normal"/>
        <w:bidi w:val="0"/>
        <w:jc w:val="left"/>
        <w:rPr/>
      </w:pPr>
      <w:r>
        <w:rPr/>
        <w:t xml:space="preserve">representa solo el 2% del peso corporal, pero consume cerca del 20% de la energía total del organismo. </w:t>
      </w:r>
    </w:p>
    <w:p>
      <w:pPr>
        <w:pStyle w:val="Normal"/>
        <w:bidi w:val="0"/>
        <w:jc w:val="left"/>
        <w:rPr/>
      </w:pPr>
      <w:r>
        <w:rPr/>
        <w:t xml:space="preserve">Esta demanda energética convierte a la nutrición en un pilar fundamental para su estructura y funcionamiento. </w:t>
      </w:r>
    </w:p>
    <w:p>
      <w:pPr>
        <w:pStyle w:val="Normal"/>
        <w:bidi w:val="0"/>
        <w:jc w:val="left"/>
        <w:rPr/>
      </w:pPr>
      <w:r>
        <w:rPr/>
        <w:t>Los nutrientes actúan como los bloques de construcción esenciales del tejido cerebral; por ejemplo, los ácidos grasos omega-3 son indispensables para mantener la fluidez de las membranas neuronales y facilitar la comunicación entre células.</w:t>
      </w:r>
    </w:p>
    <w:p>
      <w:pPr>
        <w:pStyle w:val="Normal"/>
        <w:bidi w:val="0"/>
        <w:jc w:val="left"/>
        <w:rPr/>
      </w:pPr>
      <w:r>
        <w:rPr/>
      </w:r>
    </w:p>
    <w:p>
      <w:pPr>
        <w:pStyle w:val="Normal"/>
        <w:bidi w:val="0"/>
        <w:jc w:val="left"/>
        <w:rPr/>
      </w:pPr>
      <w:r>
        <w:rPr/>
        <w:t xml:space="preserve">Asimismo, la alimentación es la fuente primaria de los precursores químicos necesarios para la síntesis de neurotransmisores. </w:t>
      </w:r>
    </w:p>
    <w:p>
      <w:pPr>
        <w:pStyle w:val="Normal"/>
        <w:bidi w:val="0"/>
        <w:jc w:val="left"/>
        <w:rPr/>
      </w:pPr>
      <w:r>
        <w:rPr/>
        <w:t>Aminoácidos como el triptófano y la tirosina, obtenidos a través de las proteínas de la dieta, se transforman directamente en serotonina y dopamina, los mensajeros químicos que regulan el estado de ánimo, la motivación y el sueño.</w:t>
      </w:r>
    </w:p>
    <w:p>
      <w:pPr>
        <w:pStyle w:val="Normal"/>
        <w:bidi w:val="0"/>
        <w:jc w:val="left"/>
        <w:rPr/>
      </w:pPr>
      <w:r>
        <w:rPr/>
      </w:r>
    </w:p>
    <w:p>
      <w:pPr>
        <w:pStyle w:val="Normal"/>
        <w:bidi w:val="0"/>
        <w:jc w:val="left"/>
        <w:rPr/>
      </w:pPr>
      <w:r>
        <w:rPr/>
        <w:t xml:space="preserve"> </w:t>
      </w:r>
      <w:r>
        <w:rPr/>
        <w:t>Una deficiencia en estos nutrientes puede alterar la química cerebral, predisponiendo al individuo a trastornos del ánimo como la depresión o la ansiedad.</w:t>
      </w:r>
    </w:p>
    <w:p>
      <w:pPr>
        <w:pStyle w:val="Normal"/>
        <w:bidi w:val="0"/>
        <w:jc w:val="left"/>
        <w:rPr/>
      </w:pPr>
      <w:r>
        <w:rPr/>
        <w:t xml:space="preserve">Uno de los descubrimientos más revolucionarios para la neurociencia es la existencia del eje intestino-cerebro. </w:t>
      </w:r>
    </w:p>
    <w:p>
      <w:pPr>
        <w:pStyle w:val="Normal"/>
        <w:bidi w:val="0"/>
        <w:jc w:val="left"/>
        <w:rPr/>
      </w:pPr>
      <w:r>
        <w:rPr/>
        <w:t xml:space="preserve">El sistema digestivo alberga millones de neuronas y una vasta comunidad de microorganismos conocida como microbiota intestinal. </w:t>
      </w:r>
    </w:p>
    <w:p>
      <w:pPr>
        <w:pStyle w:val="Normal"/>
        <w:bidi w:val="0"/>
        <w:jc w:val="left"/>
        <w:rPr/>
      </w:pPr>
      <w:r>
        <w:rPr/>
        <w:t xml:space="preserve">Estos microbios procesan los alimentos y producen metabolitos, como los ácidos grasos de cadena corta, que viajan por el torrente sanguíneo o a través del nervio vago para influir en la neuroinflamación, la neurogénesis (creación de nuevas neuronas) y la plasticidad cerebral. </w:t>
      </w:r>
    </w:p>
    <w:p>
      <w:pPr>
        <w:pStyle w:val="Normal"/>
        <w:bidi w:val="0"/>
        <w:jc w:val="left"/>
        <w:rPr/>
      </w:pPr>
      <w:r>
        <w:rPr/>
        <w:t xml:space="preserve">Una dieta alta en azúcares refinados y grasas saturadas altera esta microbiota, promoviendo estados inflamatorios que dañan las estructuras cerebrales y aceleran el deterioro cognitivo. </w:t>
      </w:r>
    </w:p>
    <w:p>
      <w:pPr>
        <w:pStyle w:val="Normal"/>
        <w:bidi w:val="0"/>
        <w:jc w:val="left"/>
        <w:rPr/>
      </w:pPr>
      <w:r>
        <w:rPr/>
        <w:t>Por el contrario, una alimentación rica en antioxidantes, polifenoles y fibras protege al cerebro del estrés oxidativo y estimula la producción del factor neurotrófico derivado del cerebro (BDNF), una proteína clave para la memoria y el aprendizaje.</w:t>
      </w:r>
    </w:p>
    <w:p>
      <w:pPr>
        <w:pStyle w:val="Normal"/>
        <w:bidi w:val="0"/>
        <w:jc w:val="left"/>
        <w:rPr/>
      </w:pPr>
      <w:r>
        <w:rPr/>
        <w:t>En conclusión, para la neurociencia, la alimentación ya no se considera una simple variable biológica secundaria, sino un factor determinante en la salud mental y cognitiva. Comprender el impacto de la nutrición abre las puertas a la neuronutrición, un enfoque preventivo y terapéutico que utiliza la dieta para optimizar el rendimiento cerebral, proteger el sistema nervioso del envejecimiento y tratar trastornos psiquiátricos y neurodegenerativos desde la raíz.</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TotalTime>
  <Application>LibreOffice/7.3.7.2$Linux_X86_64 LibreOffice_project/30$Build-2</Application>
  <AppVersion>15.0000</AppVersion>
  <Pages>1</Pages>
  <Words>421</Words>
  <Characters>2474</Characters>
  <CharactersWithSpaces>2891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2026-07-16T19:19:46Z</dcterms:created>
  <dc:creator/>
  <dc:description/>
  <dc:language>es-MX</dc:language>
  <cp:lastModifiedBy/>
  <dcterms:modified xsi:type="dcterms:W3CDTF">2026-07-18T21:18:36Z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