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80"/>
      </w:pPr>
      <w:r>
        <w:rPr>
          <w:rFonts w:ascii="Calibri" w:cs="Calibri" w:eastAsia="Calibri" w:hAnsi="Calibri"/>
          <w:i/>
          <w:iCs/>
          <w:color w:val="595959"/>
          <w:sz w:val="20"/>
          <w:szCs w:val="20"/>
        </w:rPr>
        <w:t xml:space="preserve">How to use this template: Fill in the bracketed fields, delete this note, and send as an email or attached document to your manager.</w:t>
      </w:r>
    </w:p>
    <w:p>
      <w:pPr>
        <w:spacing w:after="60"/>
      </w:pPr>
      <w:r>
        <w:rPr>
          <w:rFonts w:ascii="Calibri" w:cs="Calibri" w:eastAsia="Calibri" w:hAnsi="Calibri"/>
          <w:b/>
          <w:bCs/>
          <w:caps/>
          <w:color w:val="EF9F27"/>
          <w:sz w:val="18"/>
          <w:szCs w:val="18"/>
        </w:rPr>
        <w:t xml:space="preserve">SOCIAL CONNECTIONS SUMMIT · REQUEST TEMPLATE</w:t>
      </w:r>
    </w:p>
    <w:p>
      <w:pPr>
        <w:spacing w:after="320"/>
      </w:pPr>
      <w:r>
        <w:rPr>
          <w:rFonts w:ascii="Calibri" w:cs="Calibri" w:eastAsia="Calibri" w:hAnsi="Calibri"/>
          <w:b/>
          <w:bCs/>
          <w:color w:val="26215C"/>
          <w:sz w:val="32"/>
          <w:szCs w:val="32"/>
        </w:rPr>
        <w:t xml:space="preserve">Strengthening our inclusion strategy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Hi [Manager’s name],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I’d like to request your support to attend the Social Connections Summit, a two-day virtual program on September 23–24, 2026, focused on building genuinely inclusive workplaces for neurodivergent talent. I think it lines up well with where our team is headed on inclusion, and wanted to walk you through why.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Why this supports our team’s goals</w:t>
      </w:r>
    </w:p>
    <w:p>
      <w:pPr>
        <w:spacing w:after="14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Organizations that invest in neuroinclusive practices see measurable returns.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Teams with neurodivergent talent are up to 30% more productive, with retention rates approaching 90%, according to research published in Harvard Business Review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81% of employees say they would leave a job if their employer lacked a genuine commitment to diversity, equity, and inclusion, per SHRM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Bringing back a structure for accommodation conversations could directly support how we communicate, lead, and retain talent across different working styles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Format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Two days, fully virtual, Sept 23 &amp; 24, 10am–2pm CT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Live Q&amp;A with speakers, plus session replays so I can revisit anything I miss</w:t>
      </w:r>
    </w:p>
    <w:p>
      <w:pPr>
        <w:spacing w:after="20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No travel required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What I’ll bring back</w:t>
      </w:r>
    </w:p>
    <w:p>
      <w:pPr>
        <w:spacing w:after="20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Insight into how cultural background shapes the way stress and struggle show up, plus practical frameworks for inclusive communication and team practices. I’m happy to put together a short recap, written or a quick team share, so what I learn benefits the wider team, not just me.</w:t>
      </w:r>
    </w:p>
    <w:p>
      <w:pPr>
        <w:pBdr>
          <w:bottom w:val="single" w:color="EF9F27" w:sz="6" w:space="2"/>
        </w:pBdr>
        <w:spacing w:after="120" w:before="220"/>
      </w:pPr>
      <w:r>
        <w:rPr>
          <w:rFonts w:ascii="Calibri" w:cs="Calibri" w:eastAsia="Calibri" w:hAnsi="Calibri"/>
          <w:b/>
          <w:bCs/>
          <w:color w:val="26215C"/>
          <w:sz w:val="24"/>
          <w:szCs w:val="24"/>
        </w:rPr>
        <w:t xml:space="preserve">The ask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Registration cost [$47 if registered by July 31]</w:t>
      </w:r>
    </w:p>
    <w:p>
      <w:pPr>
        <w:spacing w:after="16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Time requested [Two half-days, Sept 23 &amp; 24]</w:t>
      </w:r>
    </w:p>
    <w:p>
      <w:pPr>
        <w:spacing w:after="28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Registration price increases after the priority window closes, so an earlier decision helps secure the lower rate.</w:t>
      </w:r>
    </w:p>
    <w:p>
      <w:pPr>
        <w:spacing w:after="320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Thank you for considering this, happy to answer any questions.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[Your name]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[Your role]</w:t>
      </w:r>
    </w:p>
    <w:p>
      <w:pPr>
        <w:spacing w:after="280"/>
      </w:pPr>
      <w:r>
        <w:rPr>
          <w:rFonts w:ascii="Calibri" w:cs="Calibri" w:eastAsia="Calibri" w:hAnsi="Calibri"/>
          <w:i w:val="false"/>
          <w:iCs w:val="false"/>
          <w:color w:val="1A1A1A"/>
          <w:sz w:val="22"/>
          <w:szCs w:val="22"/>
        </w:rPr>
        <w:t xml:space="preserve">[Date]</w:t>
      </w:r>
    </w:p>
    <w:p>
      <w:pPr>
        <w:pBdr>
          <w:top w:val="single" w:color="CCCCCC" w:sz="4" w:space="4"/>
        </w:pBdr>
        <w:spacing w:after="80" w:before="120"/>
      </w:pPr>
      <w:r>
        <w:rPr>
          <w:rFonts w:ascii="Calibri" w:cs="Calibri" w:eastAsia="Calibri" w:hAnsi="Calibri"/>
          <w:color w:val="595959"/>
          <w:sz w:val="18"/>
          <w:szCs w:val="18"/>
        </w:rPr>
        <w:t xml:space="preserve">Social Connections Summit 2026  ·  socialconnectionssummit.com</w:t>
      </w:r>
    </w:p>
    <w:p>
      <w:r>
        <w:rPr>
          <w:rFonts w:ascii="Calibri" w:cs="Calibri" w:eastAsia="Calibri" w:hAnsi="Calibri"/>
          <w:i/>
          <w:iCs/>
          <w:color w:val="595959"/>
          <w:sz w:val="16"/>
          <w:szCs w:val="16"/>
        </w:rPr>
        <w:t xml:space="preserve">Sources: Austin &amp; Pisano, “Neurodiversity as a Competitive Advantage,” Harvard Business Review; SHRM, 2023.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2026-06-28T02:00:47.195Z</dcterms:created>
  <dcterms:modified xsi:type="dcterms:W3CDTF">2026-06-28T02:00:47.195Z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