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764493"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85pt;margin-top:306.1pt;width:565.8pt;height:73.8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w:txbxContent>
                <w:p w:rsidR="00405841" w:rsidRPr="00CD4F7A" w:rsidRDefault="0090587D" w:rsidP="0090587D">
                  <w:pPr>
                    <w:jc w:val="center"/>
                    <w:rPr>
                      <w:rFonts w:ascii="Arial Black" w:hAnsi="Arial Black"/>
                      <w:sz w:val="96"/>
                      <w:szCs w:val="96"/>
                      <w:lang w:val="en-IN"/>
                    </w:rPr>
                  </w:pPr>
                  <w:r>
                    <w:rPr>
                      <w:rFonts w:ascii="Arial Black" w:hAnsi="Arial Black"/>
                      <w:sz w:val="96"/>
                      <w:szCs w:val="96"/>
                      <w:lang w:val="en-IN"/>
                    </w:rPr>
                    <w:t xml:space="preserve">HR </w:t>
                  </w:r>
                  <w:r w:rsidR="00CD4F7A" w:rsidRPr="00CD4F7A">
                    <w:rPr>
                      <w:rFonts w:ascii="Arial Black" w:hAnsi="Arial Black"/>
                      <w:sz w:val="96"/>
                      <w:szCs w:val="96"/>
                      <w:lang w:val="en-IN"/>
                    </w:rPr>
                    <w:t>POLICY</w:t>
                  </w:r>
                </w:p>
              </w:txbxContent>
            </v:textbox>
            <w10:wrap type="square" anchorx="margin"/>
          </v:shape>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8" o:title=""/>
            </v:shape>
            <w10:wrap anchorx="page" anchory="page"/>
          </v:group>
        </w:pict>
      </w:r>
      <w:r>
        <w:rPr>
          <w:rFonts w:ascii="Times New Roman"/>
          <w:b w:val="0"/>
          <w:noProof/>
          <w:sz w:val="17"/>
          <w:lang w:val="en-IN" w:eastAsia="en-IN"/>
        </w:rPr>
        <w:pict>
          <v:group id="Group 1" o:spid="_x0000_s1051" style="position:absolute;left:0;text-align:left;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9"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8" o:title=""/>
            </v:shape>
            <w10:wrap anchorx="page" anchory="page"/>
          </v:group>
        </w:pict>
      </w:r>
    </w:p>
    <w:p w:rsidR="0000254B" w:rsidRDefault="0000254B">
      <w:pPr>
        <w:pStyle w:val="BodyText"/>
        <w:rPr>
          <w:rFonts w:ascii="Times New Roman"/>
          <w:b w:val="0"/>
          <w:sz w:val="17"/>
        </w:rPr>
        <w:sectPr w:rsidR="0000254B" w:rsidSect="00164CB0">
          <w:headerReference w:type="default" r:id="rId10"/>
          <w:footerReference w:type="default" r:id="rId11"/>
          <w:type w:val="continuous"/>
          <w:pgSz w:w="11910" w:h="16840"/>
          <w:pgMar w:top="284"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A404DD" w:rsidP="001B6290">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w:t>
            </w:r>
            <w:r w:rsidR="0090587D">
              <w:rPr>
                <w:rFonts w:ascii="Arial" w:eastAsiaTheme="minorEastAsia" w:hAnsi="Arial" w:cs="Arial"/>
                <w:noProof/>
                <w:color w:val="000000"/>
                <w:lang w:eastAsia="en-IN" w:bidi="hi-IN"/>
              </w:rPr>
              <w:t>G/HRP/012</w:t>
            </w:r>
            <w:r w:rsidR="00A82740" w:rsidRPr="00A82740">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1B6290">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D3182F" w:rsidP="001B6290">
            <w:pPr>
              <w:pStyle w:val="NoSpacing"/>
              <w:rPr>
                <w:rFonts w:ascii="Arial" w:hAnsi="Arial" w:cs="Arial"/>
                <w:lang w:val="en-GB" w:eastAsia="en-GB"/>
              </w:rPr>
            </w:pPr>
            <w:r w:rsidRPr="00D3182F">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1B6290">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1B6290">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1B6290">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Author</w:t>
            </w:r>
          </w:p>
        </w:tc>
        <w:tc>
          <w:tcPr>
            <w:tcW w:w="8505" w:type="dxa"/>
          </w:tcPr>
          <w:p w:rsidR="00C830E3" w:rsidRPr="00C830E3" w:rsidRDefault="00764493" w:rsidP="00C830E3">
            <w:pPr>
              <w:rPr>
                <w:rFonts w:ascii="Arial" w:hAnsi="Arial" w:cs="Arial"/>
                <w:sz w:val="18"/>
                <w:szCs w:val="18"/>
              </w:rPr>
            </w:pPr>
            <w:hyperlink r:id="rId12" w:history="1">
              <w:r w:rsidR="00C830E3" w:rsidRPr="00D3182F">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D3182F" w:rsidP="001B6290">
            <w:pPr>
              <w:rPr>
                <w:rFonts w:ascii="Arial" w:eastAsiaTheme="minorHAnsi" w:hAnsi="Arial" w:cs="Arial"/>
                <w:szCs w:val="20"/>
                <w:lang w:val="en-GB" w:eastAsia="en-GB"/>
              </w:rPr>
            </w:pPr>
            <w:r w:rsidRPr="00D3182F">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D3182F" w:rsidP="001B6290">
            <w:pPr>
              <w:rPr>
                <w:rFonts w:ascii="Arial" w:eastAsiaTheme="minorHAnsi" w:hAnsi="Arial" w:cs="Arial"/>
                <w:szCs w:val="20"/>
                <w:lang w:val="en-GB" w:eastAsia="en-GB"/>
              </w:rPr>
            </w:pPr>
            <w:r w:rsidRPr="00D3182F">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1B6290">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1B6290">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D3182F" w:rsidP="001B6290">
            <w:pPr>
              <w:rPr>
                <w:rFonts w:ascii="Arial" w:eastAsiaTheme="minorHAnsi" w:hAnsi="Arial" w:cs="Arial"/>
                <w:szCs w:val="20"/>
                <w:lang w:val="en-GB" w:eastAsia="en-GB"/>
              </w:rPr>
            </w:pPr>
            <w:r w:rsidRPr="00D3182F">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D3182F" w:rsidP="001B6290">
            <w:pPr>
              <w:rPr>
                <w:rFonts w:ascii="Arial" w:eastAsiaTheme="minorHAnsi" w:hAnsi="Arial" w:cs="Arial"/>
                <w:szCs w:val="20"/>
                <w:lang w:val="en-GB" w:eastAsia="en-GB"/>
              </w:rPr>
            </w:pPr>
            <w:r w:rsidRPr="00D3182F">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1B6290">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D3182F" w:rsidP="001B6290">
            <w:pPr>
              <w:rPr>
                <w:rFonts w:ascii="Arial" w:eastAsiaTheme="minorHAnsi" w:hAnsi="Arial" w:cs="Arial"/>
                <w:szCs w:val="20"/>
                <w:lang w:val="en-GB" w:eastAsia="en-GB"/>
              </w:rPr>
            </w:pPr>
            <w:r w:rsidRPr="00D3182F">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D3182F" w:rsidP="001B6290">
            <w:pPr>
              <w:rPr>
                <w:rFonts w:ascii="Arial" w:eastAsiaTheme="minorHAnsi" w:hAnsi="Arial" w:cs="Arial"/>
                <w:szCs w:val="20"/>
                <w:lang w:val="en-GB" w:eastAsia="en-GB"/>
              </w:rPr>
            </w:pPr>
            <w:r w:rsidRPr="00D3182F">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41"/>
        <w:gridCol w:w="5698"/>
      </w:tblGrid>
      <w:tr w:rsidR="00D25A80" w:rsidRPr="0056307B" w:rsidTr="00E67686">
        <w:trPr>
          <w:trHeight w:val="339"/>
        </w:trPr>
        <w:tc>
          <w:tcPr>
            <w:tcW w:w="1526" w:type="dxa"/>
            <w:shd w:val="clear" w:color="auto" w:fill="99FF99"/>
          </w:tcPr>
          <w:p w:rsidR="00D25A80" w:rsidRDefault="00D25A80" w:rsidP="001B6290">
            <w:pPr>
              <w:widowControl/>
              <w:autoSpaceDE/>
              <w:autoSpaceDN/>
              <w:rPr>
                <w:rFonts w:ascii="Arial" w:hAnsi="Arial" w:cs="Arial"/>
                <w:b/>
                <w:bCs/>
                <w:lang w:val="en-GB" w:eastAsia="en-GB"/>
              </w:rPr>
            </w:pPr>
            <w:r>
              <w:rPr>
                <w:rFonts w:ascii="Arial" w:hAnsi="Arial" w:cs="Arial"/>
                <w:b/>
                <w:bCs/>
                <w:lang w:val="en-GB" w:eastAsia="en-GB"/>
              </w:rPr>
              <w:t>Date</w:t>
            </w:r>
          </w:p>
        </w:tc>
        <w:tc>
          <w:tcPr>
            <w:tcW w:w="3941"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E67686">
        <w:trPr>
          <w:trHeight w:val="240"/>
        </w:trPr>
        <w:tc>
          <w:tcPr>
            <w:tcW w:w="1526" w:type="dxa"/>
          </w:tcPr>
          <w:p w:rsidR="00D25A80" w:rsidRDefault="00D3182F" w:rsidP="001B6290">
            <w:pPr>
              <w:rPr>
                <w:rFonts w:ascii="Arial" w:eastAsiaTheme="minorHAnsi" w:hAnsi="Arial" w:cs="Arial"/>
                <w:szCs w:val="20"/>
                <w:lang w:val="en-GB" w:eastAsia="en-GB"/>
              </w:rPr>
            </w:pPr>
            <w:r w:rsidRPr="00D3182F">
              <w:rPr>
                <w:rFonts w:ascii="Arial" w:hAnsi="Arial" w:cs="Arial"/>
                <w:lang w:val="en-GB" w:eastAsia="en-GB"/>
              </w:rPr>
              <w:t>30-Jul-2025</w:t>
            </w: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1B6290">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087543">
              <w:rPr>
                <w:rFonts w:ascii="Arial" w:eastAsiaTheme="minorHAnsi" w:hAnsi="Arial" w:cs="Arial"/>
                <w:szCs w:val="20"/>
                <w:lang w:val="en-GB" w:eastAsia="en-GB"/>
              </w:rPr>
              <w:t>SCG/S2RAS/113/1.0</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Pr>
                <w:rFonts w:ascii="Arial" w:eastAsiaTheme="minorHAnsi" w:hAnsi="Arial" w:cs="Arial"/>
                <w:szCs w:val="20"/>
                <w:lang w:val="en-GB" w:eastAsia="en-GB"/>
              </w:rPr>
              <w:t>SOC2 Asset Scope</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2C4D49"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23173" w:history="1">
            <w:r w:rsidR="002C4D49" w:rsidRPr="00DD72B0">
              <w:rPr>
                <w:rStyle w:val="Hyperlink"/>
                <w:rFonts w:ascii="Arial Black" w:eastAsia="Times New Roman" w:hAnsi="Arial Black" w:cstheme="minorHAnsi"/>
                <w:b/>
                <w:noProof/>
                <w:lang w:val="en-GB" w:eastAsia="en-GB"/>
              </w:rPr>
              <w:t>1) Objective</w:t>
            </w:r>
            <w:r w:rsidR="002C4D49">
              <w:rPr>
                <w:noProof/>
                <w:webHidden/>
              </w:rPr>
              <w:tab/>
            </w:r>
            <w:r w:rsidR="002C4D49">
              <w:rPr>
                <w:noProof/>
                <w:webHidden/>
              </w:rPr>
              <w:fldChar w:fldCharType="begin"/>
            </w:r>
            <w:r w:rsidR="002C4D49">
              <w:rPr>
                <w:noProof/>
                <w:webHidden/>
              </w:rPr>
              <w:instrText xml:space="preserve"> PAGEREF _Toc202623173 \h </w:instrText>
            </w:r>
            <w:r w:rsidR="002C4D49">
              <w:rPr>
                <w:noProof/>
                <w:webHidden/>
              </w:rPr>
            </w:r>
            <w:r w:rsidR="002C4D49">
              <w:rPr>
                <w:noProof/>
                <w:webHidden/>
              </w:rPr>
              <w:fldChar w:fldCharType="separate"/>
            </w:r>
            <w:r w:rsidR="0002509A">
              <w:rPr>
                <w:noProof/>
                <w:webHidden/>
              </w:rPr>
              <w:t>6</w:t>
            </w:r>
            <w:r w:rsidR="002C4D49">
              <w:rPr>
                <w:noProof/>
                <w:webHidden/>
              </w:rPr>
              <w:fldChar w:fldCharType="end"/>
            </w:r>
          </w:hyperlink>
        </w:p>
        <w:p w:rsidR="002C4D49" w:rsidRDefault="00764493">
          <w:pPr>
            <w:pStyle w:val="TOC1"/>
            <w:tabs>
              <w:tab w:val="right" w:leader="dot" w:pos="11332"/>
            </w:tabs>
            <w:rPr>
              <w:rFonts w:asciiTheme="minorHAnsi" w:eastAsiaTheme="minorEastAsia" w:hAnsiTheme="minorHAnsi" w:cstheme="minorBidi"/>
              <w:noProof/>
              <w:lang w:val="en-IN" w:eastAsia="en-IN"/>
            </w:rPr>
          </w:pPr>
          <w:hyperlink w:anchor="_Toc202623174" w:history="1">
            <w:r w:rsidR="002C4D49" w:rsidRPr="00DD72B0">
              <w:rPr>
                <w:rStyle w:val="Hyperlink"/>
                <w:rFonts w:ascii="Arial Black" w:eastAsia="Times New Roman" w:hAnsi="Arial Black" w:cstheme="minorHAnsi"/>
                <w:b/>
                <w:noProof/>
                <w:lang w:val="en-GB" w:eastAsia="en-GB"/>
              </w:rPr>
              <w:t>2) Roles &amp;Responsibilities</w:t>
            </w:r>
            <w:r w:rsidR="002C4D49">
              <w:rPr>
                <w:noProof/>
                <w:webHidden/>
              </w:rPr>
              <w:tab/>
            </w:r>
            <w:r w:rsidR="002C4D49">
              <w:rPr>
                <w:noProof/>
                <w:webHidden/>
              </w:rPr>
              <w:fldChar w:fldCharType="begin"/>
            </w:r>
            <w:r w:rsidR="002C4D49">
              <w:rPr>
                <w:noProof/>
                <w:webHidden/>
              </w:rPr>
              <w:instrText xml:space="preserve"> PAGEREF _Toc202623174 \h </w:instrText>
            </w:r>
            <w:r w:rsidR="002C4D49">
              <w:rPr>
                <w:noProof/>
                <w:webHidden/>
              </w:rPr>
            </w:r>
            <w:r w:rsidR="002C4D49">
              <w:rPr>
                <w:noProof/>
                <w:webHidden/>
              </w:rPr>
              <w:fldChar w:fldCharType="separate"/>
            </w:r>
            <w:r w:rsidR="0002509A">
              <w:rPr>
                <w:noProof/>
                <w:webHidden/>
              </w:rPr>
              <w:t>6</w:t>
            </w:r>
            <w:r w:rsidR="002C4D49">
              <w:rPr>
                <w:noProof/>
                <w:webHidden/>
              </w:rPr>
              <w:fldChar w:fldCharType="end"/>
            </w:r>
          </w:hyperlink>
        </w:p>
        <w:p w:rsidR="002C4D49" w:rsidRDefault="00764493">
          <w:pPr>
            <w:pStyle w:val="TOC1"/>
            <w:tabs>
              <w:tab w:val="right" w:leader="dot" w:pos="11332"/>
            </w:tabs>
            <w:rPr>
              <w:rFonts w:asciiTheme="minorHAnsi" w:eastAsiaTheme="minorEastAsia" w:hAnsiTheme="minorHAnsi" w:cstheme="minorBidi"/>
              <w:noProof/>
              <w:lang w:val="en-IN" w:eastAsia="en-IN"/>
            </w:rPr>
          </w:pPr>
          <w:hyperlink w:anchor="_Toc202623175" w:history="1">
            <w:r w:rsidR="002C4D49" w:rsidRPr="00DD72B0">
              <w:rPr>
                <w:rStyle w:val="Hyperlink"/>
                <w:rFonts w:ascii="Arial Black" w:eastAsia="Times New Roman" w:hAnsi="Arial Black" w:cstheme="minorHAnsi"/>
                <w:b/>
                <w:noProof/>
                <w:lang w:val="en-GB" w:eastAsia="en-GB"/>
              </w:rPr>
              <w:t>3) Scope</w:t>
            </w:r>
            <w:r w:rsidR="002C4D49">
              <w:rPr>
                <w:noProof/>
                <w:webHidden/>
              </w:rPr>
              <w:tab/>
            </w:r>
            <w:r w:rsidR="002C4D49">
              <w:rPr>
                <w:noProof/>
                <w:webHidden/>
              </w:rPr>
              <w:fldChar w:fldCharType="begin"/>
            </w:r>
            <w:r w:rsidR="002C4D49">
              <w:rPr>
                <w:noProof/>
                <w:webHidden/>
              </w:rPr>
              <w:instrText xml:space="preserve"> PAGEREF _Toc202623175 \h </w:instrText>
            </w:r>
            <w:r w:rsidR="002C4D49">
              <w:rPr>
                <w:noProof/>
                <w:webHidden/>
              </w:rPr>
            </w:r>
            <w:r w:rsidR="002C4D49">
              <w:rPr>
                <w:noProof/>
                <w:webHidden/>
              </w:rPr>
              <w:fldChar w:fldCharType="separate"/>
            </w:r>
            <w:r w:rsidR="0002509A">
              <w:rPr>
                <w:noProof/>
                <w:webHidden/>
              </w:rPr>
              <w:t>6</w:t>
            </w:r>
            <w:r w:rsidR="002C4D49">
              <w:rPr>
                <w:noProof/>
                <w:webHidden/>
              </w:rPr>
              <w:fldChar w:fldCharType="end"/>
            </w:r>
          </w:hyperlink>
        </w:p>
        <w:p w:rsidR="002C4D49" w:rsidRDefault="00764493">
          <w:pPr>
            <w:pStyle w:val="TOC1"/>
            <w:tabs>
              <w:tab w:val="right" w:leader="dot" w:pos="11332"/>
            </w:tabs>
            <w:rPr>
              <w:rFonts w:asciiTheme="minorHAnsi" w:eastAsiaTheme="minorEastAsia" w:hAnsiTheme="minorHAnsi" w:cstheme="minorBidi"/>
              <w:noProof/>
              <w:lang w:val="en-IN" w:eastAsia="en-IN"/>
            </w:rPr>
          </w:pPr>
          <w:hyperlink w:anchor="_Toc202623176" w:history="1">
            <w:r w:rsidR="002C4D49" w:rsidRPr="00DD72B0">
              <w:rPr>
                <w:rStyle w:val="Hyperlink"/>
                <w:rFonts w:ascii="Arial Black" w:eastAsia="Times New Roman" w:hAnsi="Arial Black" w:cstheme="minorHAnsi"/>
                <w:b/>
                <w:noProof/>
                <w:lang w:val="en-GB" w:eastAsia="en-GB"/>
              </w:rPr>
              <w:t>4) HR Management Program</w:t>
            </w:r>
            <w:r w:rsidR="002C4D49">
              <w:rPr>
                <w:noProof/>
                <w:webHidden/>
              </w:rPr>
              <w:tab/>
            </w:r>
            <w:r w:rsidR="002C4D49">
              <w:rPr>
                <w:noProof/>
                <w:webHidden/>
              </w:rPr>
              <w:fldChar w:fldCharType="begin"/>
            </w:r>
            <w:r w:rsidR="002C4D49">
              <w:rPr>
                <w:noProof/>
                <w:webHidden/>
              </w:rPr>
              <w:instrText xml:space="preserve"> PAGEREF _Toc202623176 \h </w:instrText>
            </w:r>
            <w:r w:rsidR="002C4D49">
              <w:rPr>
                <w:noProof/>
                <w:webHidden/>
              </w:rPr>
            </w:r>
            <w:r w:rsidR="002C4D49">
              <w:rPr>
                <w:noProof/>
                <w:webHidden/>
              </w:rPr>
              <w:fldChar w:fldCharType="separate"/>
            </w:r>
            <w:r w:rsidR="0002509A">
              <w:rPr>
                <w:noProof/>
                <w:webHidden/>
              </w:rPr>
              <w:t>6</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77" w:history="1">
            <w:r w:rsidR="002C4D49" w:rsidRPr="00DD72B0">
              <w:rPr>
                <w:rStyle w:val="Hyperlink"/>
                <w:rFonts w:ascii="Arial" w:hAnsi="Arial" w:cs="Arial"/>
                <w:b/>
                <w:noProof/>
              </w:rPr>
              <w:t>4.1) Objective</w:t>
            </w:r>
            <w:r w:rsidR="002C4D49">
              <w:rPr>
                <w:noProof/>
                <w:webHidden/>
              </w:rPr>
              <w:tab/>
            </w:r>
            <w:r w:rsidR="002C4D49">
              <w:rPr>
                <w:noProof/>
                <w:webHidden/>
              </w:rPr>
              <w:fldChar w:fldCharType="begin"/>
            </w:r>
            <w:r w:rsidR="002C4D49">
              <w:rPr>
                <w:noProof/>
                <w:webHidden/>
              </w:rPr>
              <w:instrText xml:space="preserve"> PAGEREF _Toc202623177 \h </w:instrText>
            </w:r>
            <w:r w:rsidR="002C4D49">
              <w:rPr>
                <w:noProof/>
                <w:webHidden/>
              </w:rPr>
            </w:r>
            <w:r w:rsidR="002C4D49">
              <w:rPr>
                <w:noProof/>
                <w:webHidden/>
              </w:rPr>
              <w:fldChar w:fldCharType="separate"/>
            </w:r>
            <w:r w:rsidR="0002509A">
              <w:rPr>
                <w:noProof/>
                <w:webHidden/>
              </w:rPr>
              <w:t>6</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78" w:history="1">
            <w:r w:rsidR="002C4D49" w:rsidRPr="00DD72B0">
              <w:rPr>
                <w:rStyle w:val="Hyperlink"/>
                <w:rFonts w:ascii="Arial" w:hAnsi="Arial" w:cs="Arial"/>
                <w:b/>
                <w:noProof/>
              </w:rPr>
              <w:t>4.2) Standard</w:t>
            </w:r>
            <w:r w:rsidR="002C4D49">
              <w:rPr>
                <w:noProof/>
                <w:webHidden/>
              </w:rPr>
              <w:tab/>
            </w:r>
            <w:r w:rsidR="002C4D49">
              <w:rPr>
                <w:noProof/>
                <w:webHidden/>
              </w:rPr>
              <w:fldChar w:fldCharType="begin"/>
            </w:r>
            <w:r w:rsidR="002C4D49">
              <w:rPr>
                <w:noProof/>
                <w:webHidden/>
              </w:rPr>
              <w:instrText xml:space="preserve"> PAGEREF _Toc202623178 \h </w:instrText>
            </w:r>
            <w:r w:rsidR="002C4D49">
              <w:rPr>
                <w:noProof/>
                <w:webHidden/>
              </w:rPr>
            </w:r>
            <w:r w:rsidR="002C4D49">
              <w:rPr>
                <w:noProof/>
                <w:webHidden/>
              </w:rPr>
              <w:fldChar w:fldCharType="separate"/>
            </w:r>
            <w:r w:rsidR="0002509A">
              <w:rPr>
                <w:noProof/>
                <w:webHidden/>
              </w:rPr>
              <w:t>7</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79" w:history="1">
            <w:r w:rsidR="002C4D49" w:rsidRPr="00DD72B0">
              <w:rPr>
                <w:rStyle w:val="Hyperlink"/>
                <w:rFonts w:ascii="Arial" w:hAnsi="Arial" w:cs="Arial"/>
                <w:b/>
                <w:noProof/>
              </w:rPr>
              <w:t>4.3) Guidelines</w:t>
            </w:r>
            <w:r w:rsidR="002C4D49">
              <w:rPr>
                <w:noProof/>
                <w:webHidden/>
              </w:rPr>
              <w:tab/>
            </w:r>
            <w:r w:rsidR="002C4D49">
              <w:rPr>
                <w:noProof/>
                <w:webHidden/>
              </w:rPr>
              <w:fldChar w:fldCharType="begin"/>
            </w:r>
            <w:r w:rsidR="002C4D49">
              <w:rPr>
                <w:noProof/>
                <w:webHidden/>
              </w:rPr>
              <w:instrText xml:space="preserve"> PAGEREF _Toc202623179 \h </w:instrText>
            </w:r>
            <w:r w:rsidR="002C4D49">
              <w:rPr>
                <w:noProof/>
                <w:webHidden/>
              </w:rPr>
            </w:r>
            <w:r w:rsidR="002C4D49">
              <w:rPr>
                <w:noProof/>
                <w:webHidden/>
              </w:rPr>
              <w:fldChar w:fldCharType="separate"/>
            </w:r>
            <w:r w:rsidR="0002509A">
              <w:rPr>
                <w:noProof/>
                <w:webHidden/>
              </w:rPr>
              <w:t>7</w:t>
            </w:r>
            <w:r w:rsidR="002C4D49">
              <w:rPr>
                <w:noProof/>
                <w:webHidden/>
              </w:rPr>
              <w:fldChar w:fldCharType="end"/>
            </w:r>
          </w:hyperlink>
        </w:p>
        <w:p w:rsidR="002C4D49" w:rsidRDefault="00764493">
          <w:pPr>
            <w:pStyle w:val="TOC1"/>
            <w:tabs>
              <w:tab w:val="right" w:leader="dot" w:pos="11332"/>
            </w:tabs>
            <w:rPr>
              <w:rFonts w:asciiTheme="minorHAnsi" w:eastAsiaTheme="minorEastAsia" w:hAnsiTheme="minorHAnsi" w:cstheme="minorBidi"/>
              <w:noProof/>
              <w:lang w:val="en-IN" w:eastAsia="en-IN"/>
            </w:rPr>
          </w:pPr>
          <w:hyperlink w:anchor="_Toc202623180" w:history="1">
            <w:r w:rsidR="002C4D49" w:rsidRPr="00DD72B0">
              <w:rPr>
                <w:rStyle w:val="Hyperlink"/>
                <w:rFonts w:ascii="Arial Black" w:eastAsia="Times New Roman" w:hAnsi="Arial Black" w:cstheme="minorHAnsi"/>
                <w:b/>
                <w:noProof/>
                <w:lang w:val="en-GB" w:eastAsia="en-GB"/>
              </w:rPr>
              <w:t>5) Procedures</w:t>
            </w:r>
            <w:r w:rsidR="002C4D49">
              <w:rPr>
                <w:noProof/>
                <w:webHidden/>
              </w:rPr>
              <w:tab/>
            </w:r>
            <w:r w:rsidR="002C4D49">
              <w:rPr>
                <w:noProof/>
                <w:webHidden/>
              </w:rPr>
              <w:fldChar w:fldCharType="begin"/>
            </w:r>
            <w:r w:rsidR="002C4D49">
              <w:rPr>
                <w:noProof/>
                <w:webHidden/>
              </w:rPr>
              <w:instrText xml:space="preserve"> PAGEREF _Toc202623180 \h </w:instrText>
            </w:r>
            <w:r w:rsidR="002C4D49">
              <w:rPr>
                <w:noProof/>
                <w:webHidden/>
              </w:rPr>
            </w:r>
            <w:r w:rsidR="002C4D49">
              <w:rPr>
                <w:noProof/>
                <w:webHidden/>
              </w:rPr>
              <w:fldChar w:fldCharType="separate"/>
            </w:r>
            <w:r w:rsidR="0002509A">
              <w:rPr>
                <w:noProof/>
                <w:webHidden/>
              </w:rPr>
              <w:t>7</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81" w:history="1">
            <w:r w:rsidR="002C4D49" w:rsidRPr="00DD72B0">
              <w:rPr>
                <w:rStyle w:val="Hyperlink"/>
                <w:rFonts w:ascii="Arial" w:hAnsi="Arial" w:cs="Arial"/>
                <w:b/>
                <w:noProof/>
              </w:rPr>
              <w:t>5.1) Employee &amp; Background Verification</w:t>
            </w:r>
            <w:r w:rsidR="002C4D49">
              <w:rPr>
                <w:noProof/>
                <w:webHidden/>
              </w:rPr>
              <w:tab/>
            </w:r>
            <w:r w:rsidR="002C4D49">
              <w:rPr>
                <w:noProof/>
                <w:webHidden/>
              </w:rPr>
              <w:fldChar w:fldCharType="begin"/>
            </w:r>
            <w:r w:rsidR="002C4D49">
              <w:rPr>
                <w:noProof/>
                <w:webHidden/>
              </w:rPr>
              <w:instrText xml:space="preserve"> PAGEREF _Toc202623181 \h </w:instrText>
            </w:r>
            <w:r w:rsidR="002C4D49">
              <w:rPr>
                <w:noProof/>
                <w:webHidden/>
              </w:rPr>
            </w:r>
            <w:r w:rsidR="002C4D49">
              <w:rPr>
                <w:noProof/>
                <w:webHidden/>
              </w:rPr>
              <w:fldChar w:fldCharType="separate"/>
            </w:r>
            <w:r w:rsidR="0002509A">
              <w:rPr>
                <w:noProof/>
                <w:webHidden/>
              </w:rPr>
              <w:t>8</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82" w:history="1">
            <w:r w:rsidR="002C4D49" w:rsidRPr="00DD72B0">
              <w:rPr>
                <w:rStyle w:val="Hyperlink"/>
                <w:rFonts w:ascii="Arial" w:hAnsi="Arial" w:cs="Arial"/>
                <w:b/>
                <w:noProof/>
              </w:rPr>
              <w:t>5.2) Terms and Conditions of Employment/Contracting</w:t>
            </w:r>
            <w:r w:rsidR="002C4D49">
              <w:rPr>
                <w:noProof/>
                <w:webHidden/>
              </w:rPr>
              <w:tab/>
            </w:r>
            <w:r w:rsidR="002C4D49">
              <w:rPr>
                <w:noProof/>
                <w:webHidden/>
              </w:rPr>
              <w:fldChar w:fldCharType="begin"/>
            </w:r>
            <w:r w:rsidR="002C4D49">
              <w:rPr>
                <w:noProof/>
                <w:webHidden/>
              </w:rPr>
              <w:instrText xml:space="preserve"> PAGEREF _Toc202623182 \h </w:instrText>
            </w:r>
            <w:r w:rsidR="002C4D49">
              <w:rPr>
                <w:noProof/>
                <w:webHidden/>
              </w:rPr>
            </w:r>
            <w:r w:rsidR="002C4D49">
              <w:rPr>
                <w:noProof/>
                <w:webHidden/>
              </w:rPr>
              <w:fldChar w:fldCharType="separate"/>
            </w:r>
            <w:r w:rsidR="0002509A">
              <w:rPr>
                <w:noProof/>
                <w:webHidden/>
              </w:rPr>
              <w:t>8</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83" w:history="1">
            <w:r w:rsidR="002C4D49" w:rsidRPr="00DD72B0">
              <w:rPr>
                <w:rStyle w:val="Hyperlink"/>
                <w:rFonts w:ascii="Arial" w:hAnsi="Arial" w:cs="Arial"/>
                <w:b/>
                <w:noProof/>
              </w:rPr>
              <w:t>5.3) Information security awareness, education and training</w:t>
            </w:r>
            <w:r w:rsidR="002C4D49">
              <w:rPr>
                <w:noProof/>
                <w:webHidden/>
              </w:rPr>
              <w:tab/>
            </w:r>
            <w:r w:rsidR="002C4D49">
              <w:rPr>
                <w:noProof/>
                <w:webHidden/>
              </w:rPr>
              <w:fldChar w:fldCharType="begin"/>
            </w:r>
            <w:r w:rsidR="002C4D49">
              <w:rPr>
                <w:noProof/>
                <w:webHidden/>
              </w:rPr>
              <w:instrText xml:space="preserve"> PAGEREF _Toc202623183 \h </w:instrText>
            </w:r>
            <w:r w:rsidR="002C4D49">
              <w:rPr>
                <w:noProof/>
                <w:webHidden/>
              </w:rPr>
            </w:r>
            <w:r w:rsidR="002C4D49">
              <w:rPr>
                <w:noProof/>
                <w:webHidden/>
              </w:rPr>
              <w:fldChar w:fldCharType="separate"/>
            </w:r>
            <w:r w:rsidR="0002509A">
              <w:rPr>
                <w:noProof/>
                <w:webHidden/>
              </w:rPr>
              <w:t>9</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84" w:history="1">
            <w:r w:rsidR="002C4D49" w:rsidRPr="00DD72B0">
              <w:rPr>
                <w:rStyle w:val="Hyperlink"/>
                <w:rFonts w:ascii="Arial" w:hAnsi="Arial" w:cs="Arial"/>
                <w:b/>
                <w:noProof/>
              </w:rPr>
              <w:t>5.4) Disciplinary process</w:t>
            </w:r>
            <w:r w:rsidR="002C4D49">
              <w:rPr>
                <w:noProof/>
                <w:webHidden/>
              </w:rPr>
              <w:tab/>
            </w:r>
            <w:r w:rsidR="002C4D49">
              <w:rPr>
                <w:noProof/>
                <w:webHidden/>
              </w:rPr>
              <w:fldChar w:fldCharType="begin"/>
            </w:r>
            <w:r w:rsidR="002C4D49">
              <w:rPr>
                <w:noProof/>
                <w:webHidden/>
              </w:rPr>
              <w:instrText xml:space="preserve"> PAGEREF _Toc202623184 \h </w:instrText>
            </w:r>
            <w:r w:rsidR="002C4D49">
              <w:rPr>
                <w:noProof/>
                <w:webHidden/>
              </w:rPr>
            </w:r>
            <w:r w:rsidR="002C4D49">
              <w:rPr>
                <w:noProof/>
                <w:webHidden/>
              </w:rPr>
              <w:fldChar w:fldCharType="separate"/>
            </w:r>
            <w:r w:rsidR="0002509A">
              <w:rPr>
                <w:noProof/>
                <w:webHidden/>
              </w:rPr>
              <w:t>9</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85" w:history="1">
            <w:r w:rsidR="002C4D49" w:rsidRPr="00DD72B0">
              <w:rPr>
                <w:rStyle w:val="Hyperlink"/>
                <w:rFonts w:ascii="Arial" w:hAnsi="Arial" w:cs="Arial"/>
                <w:b/>
                <w:noProof/>
              </w:rPr>
              <w:t>5.5) Termination or change of employment responsibilities</w:t>
            </w:r>
            <w:r w:rsidR="002C4D49">
              <w:rPr>
                <w:noProof/>
                <w:webHidden/>
              </w:rPr>
              <w:tab/>
            </w:r>
            <w:r w:rsidR="002C4D49">
              <w:rPr>
                <w:noProof/>
                <w:webHidden/>
              </w:rPr>
              <w:fldChar w:fldCharType="begin"/>
            </w:r>
            <w:r w:rsidR="002C4D49">
              <w:rPr>
                <w:noProof/>
                <w:webHidden/>
              </w:rPr>
              <w:instrText xml:space="preserve"> PAGEREF _Toc202623185 \h </w:instrText>
            </w:r>
            <w:r w:rsidR="002C4D49">
              <w:rPr>
                <w:noProof/>
                <w:webHidden/>
              </w:rPr>
            </w:r>
            <w:r w:rsidR="002C4D49">
              <w:rPr>
                <w:noProof/>
                <w:webHidden/>
              </w:rPr>
              <w:fldChar w:fldCharType="separate"/>
            </w:r>
            <w:r w:rsidR="0002509A">
              <w:rPr>
                <w:noProof/>
                <w:webHidden/>
              </w:rPr>
              <w:t>9</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86" w:history="1">
            <w:r w:rsidR="002C4D49" w:rsidRPr="00DD72B0">
              <w:rPr>
                <w:rStyle w:val="Hyperlink"/>
                <w:rFonts w:ascii="Arial" w:hAnsi="Arial" w:cs="Arial"/>
                <w:b/>
                <w:noProof/>
              </w:rPr>
              <w:t>5.6) Access Management</w:t>
            </w:r>
            <w:r w:rsidR="002C4D49">
              <w:rPr>
                <w:noProof/>
                <w:webHidden/>
              </w:rPr>
              <w:tab/>
            </w:r>
            <w:r w:rsidR="002C4D49">
              <w:rPr>
                <w:noProof/>
                <w:webHidden/>
              </w:rPr>
              <w:fldChar w:fldCharType="begin"/>
            </w:r>
            <w:r w:rsidR="002C4D49">
              <w:rPr>
                <w:noProof/>
                <w:webHidden/>
              </w:rPr>
              <w:instrText xml:space="preserve"> PAGEREF _Toc202623186 \h </w:instrText>
            </w:r>
            <w:r w:rsidR="002C4D49">
              <w:rPr>
                <w:noProof/>
                <w:webHidden/>
              </w:rPr>
            </w:r>
            <w:r w:rsidR="002C4D49">
              <w:rPr>
                <w:noProof/>
                <w:webHidden/>
              </w:rPr>
              <w:fldChar w:fldCharType="separate"/>
            </w:r>
            <w:r w:rsidR="0002509A">
              <w:rPr>
                <w:noProof/>
                <w:webHidden/>
              </w:rPr>
              <w:t>9</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87" w:history="1">
            <w:r w:rsidR="002C4D49" w:rsidRPr="00DD72B0">
              <w:rPr>
                <w:rStyle w:val="Hyperlink"/>
                <w:rFonts w:ascii="Arial" w:hAnsi="Arial" w:cs="Arial"/>
                <w:b/>
                <w:noProof/>
              </w:rPr>
              <w:t>5.7) Personnel Transfers and Changes</w:t>
            </w:r>
            <w:r w:rsidR="002C4D49">
              <w:rPr>
                <w:noProof/>
                <w:webHidden/>
              </w:rPr>
              <w:tab/>
            </w:r>
            <w:r w:rsidR="002C4D49">
              <w:rPr>
                <w:noProof/>
                <w:webHidden/>
              </w:rPr>
              <w:fldChar w:fldCharType="begin"/>
            </w:r>
            <w:r w:rsidR="002C4D49">
              <w:rPr>
                <w:noProof/>
                <w:webHidden/>
              </w:rPr>
              <w:instrText xml:space="preserve"> PAGEREF _Toc202623187 \h </w:instrText>
            </w:r>
            <w:r w:rsidR="002C4D49">
              <w:rPr>
                <w:noProof/>
                <w:webHidden/>
              </w:rPr>
            </w:r>
            <w:r w:rsidR="002C4D49">
              <w:rPr>
                <w:noProof/>
                <w:webHidden/>
              </w:rPr>
              <w:fldChar w:fldCharType="separate"/>
            </w:r>
            <w:r w:rsidR="0002509A">
              <w:rPr>
                <w:noProof/>
                <w:webHidden/>
              </w:rPr>
              <w:t>10</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88" w:history="1">
            <w:r w:rsidR="002C4D49" w:rsidRPr="00DD72B0">
              <w:rPr>
                <w:rStyle w:val="Hyperlink"/>
                <w:rFonts w:ascii="Arial" w:hAnsi="Arial" w:cs="Arial"/>
                <w:b/>
                <w:noProof/>
              </w:rPr>
              <w:t>5.8) Remote Working</w:t>
            </w:r>
            <w:r w:rsidR="002C4D49">
              <w:rPr>
                <w:noProof/>
                <w:webHidden/>
              </w:rPr>
              <w:tab/>
            </w:r>
            <w:r w:rsidR="002C4D49">
              <w:rPr>
                <w:noProof/>
                <w:webHidden/>
              </w:rPr>
              <w:fldChar w:fldCharType="begin"/>
            </w:r>
            <w:r w:rsidR="002C4D49">
              <w:rPr>
                <w:noProof/>
                <w:webHidden/>
              </w:rPr>
              <w:instrText xml:space="preserve"> PAGEREF _Toc202623188 \h </w:instrText>
            </w:r>
            <w:r w:rsidR="002C4D49">
              <w:rPr>
                <w:noProof/>
                <w:webHidden/>
              </w:rPr>
            </w:r>
            <w:r w:rsidR="002C4D49">
              <w:rPr>
                <w:noProof/>
                <w:webHidden/>
              </w:rPr>
              <w:fldChar w:fldCharType="separate"/>
            </w:r>
            <w:r w:rsidR="0002509A">
              <w:rPr>
                <w:noProof/>
                <w:webHidden/>
              </w:rPr>
              <w:t>10</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89" w:history="1">
            <w:r w:rsidR="002C4D49" w:rsidRPr="00DD72B0">
              <w:rPr>
                <w:rStyle w:val="Hyperlink"/>
                <w:rFonts w:ascii="Arial" w:hAnsi="Arial" w:cs="Arial"/>
                <w:b/>
                <w:noProof/>
              </w:rPr>
              <w:t>5.9) Third-Party Personnel</w:t>
            </w:r>
            <w:r w:rsidR="002C4D49">
              <w:rPr>
                <w:noProof/>
                <w:webHidden/>
              </w:rPr>
              <w:tab/>
            </w:r>
            <w:r w:rsidR="002C4D49">
              <w:rPr>
                <w:noProof/>
                <w:webHidden/>
              </w:rPr>
              <w:fldChar w:fldCharType="begin"/>
            </w:r>
            <w:r w:rsidR="002C4D49">
              <w:rPr>
                <w:noProof/>
                <w:webHidden/>
              </w:rPr>
              <w:instrText xml:space="preserve"> PAGEREF _Toc202623189 \h </w:instrText>
            </w:r>
            <w:r w:rsidR="002C4D49">
              <w:rPr>
                <w:noProof/>
                <w:webHidden/>
              </w:rPr>
            </w:r>
            <w:r w:rsidR="002C4D49">
              <w:rPr>
                <w:noProof/>
                <w:webHidden/>
              </w:rPr>
              <w:fldChar w:fldCharType="separate"/>
            </w:r>
            <w:r w:rsidR="0002509A">
              <w:rPr>
                <w:noProof/>
                <w:webHidden/>
              </w:rPr>
              <w:t>10</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90" w:history="1">
            <w:r w:rsidR="002C4D49" w:rsidRPr="00DD72B0">
              <w:rPr>
                <w:rStyle w:val="Hyperlink"/>
                <w:rFonts w:ascii="Arial" w:hAnsi="Arial" w:cs="Arial"/>
                <w:b/>
                <w:noProof/>
              </w:rPr>
              <w:t>5.10) Onboarding and Offboarding</w:t>
            </w:r>
            <w:r w:rsidR="002C4D49">
              <w:rPr>
                <w:noProof/>
                <w:webHidden/>
              </w:rPr>
              <w:tab/>
            </w:r>
            <w:r w:rsidR="002C4D49">
              <w:rPr>
                <w:noProof/>
                <w:webHidden/>
              </w:rPr>
              <w:fldChar w:fldCharType="begin"/>
            </w:r>
            <w:r w:rsidR="002C4D49">
              <w:rPr>
                <w:noProof/>
                <w:webHidden/>
              </w:rPr>
              <w:instrText xml:space="preserve"> PAGEREF _Toc202623190 \h </w:instrText>
            </w:r>
            <w:r w:rsidR="002C4D49">
              <w:rPr>
                <w:noProof/>
                <w:webHidden/>
              </w:rPr>
            </w:r>
            <w:r w:rsidR="002C4D49">
              <w:rPr>
                <w:noProof/>
                <w:webHidden/>
              </w:rPr>
              <w:fldChar w:fldCharType="separate"/>
            </w:r>
            <w:r w:rsidR="0002509A">
              <w:rPr>
                <w:noProof/>
                <w:webHidden/>
              </w:rPr>
              <w:t>10</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91" w:history="1">
            <w:r w:rsidR="002C4D49" w:rsidRPr="00DD72B0">
              <w:rPr>
                <w:rStyle w:val="Hyperlink"/>
                <w:rFonts w:ascii="Arial" w:hAnsi="Arial" w:cs="Arial"/>
                <w:b/>
                <w:noProof/>
              </w:rPr>
              <w:t>5.11) Segregation of Duties</w:t>
            </w:r>
            <w:r w:rsidR="002C4D49">
              <w:rPr>
                <w:noProof/>
                <w:webHidden/>
              </w:rPr>
              <w:tab/>
            </w:r>
            <w:r w:rsidR="002C4D49">
              <w:rPr>
                <w:noProof/>
                <w:webHidden/>
              </w:rPr>
              <w:fldChar w:fldCharType="begin"/>
            </w:r>
            <w:r w:rsidR="002C4D49">
              <w:rPr>
                <w:noProof/>
                <w:webHidden/>
              </w:rPr>
              <w:instrText xml:space="preserve"> PAGEREF _Toc202623191 \h </w:instrText>
            </w:r>
            <w:r w:rsidR="002C4D49">
              <w:rPr>
                <w:noProof/>
                <w:webHidden/>
              </w:rPr>
            </w:r>
            <w:r w:rsidR="002C4D49">
              <w:rPr>
                <w:noProof/>
                <w:webHidden/>
              </w:rPr>
              <w:fldChar w:fldCharType="separate"/>
            </w:r>
            <w:r w:rsidR="0002509A">
              <w:rPr>
                <w:noProof/>
                <w:webHidden/>
              </w:rPr>
              <w:t>10</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92" w:history="1">
            <w:r w:rsidR="002C4D49" w:rsidRPr="00DD72B0">
              <w:rPr>
                <w:rStyle w:val="Hyperlink"/>
                <w:rFonts w:ascii="Arial" w:hAnsi="Arial" w:cs="Arial"/>
                <w:b/>
                <w:noProof/>
              </w:rPr>
              <w:t>5.12) Clean Desk and Clear Screen</w:t>
            </w:r>
            <w:r w:rsidR="002C4D49">
              <w:rPr>
                <w:noProof/>
                <w:webHidden/>
              </w:rPr>
              <w:tab/>
            </w:r>
            <w:r w:rsidR="002C4D49">
              <w:rPr>
                <w:noProof/>
                <w:webHidden/>
              </w:rPr>
              <w:fldChar w:fldCharType="begin"/>
            </w:r>
            <w:r w:rsidR="002C4D49">
              <w:rPr>
                <w:noProof/>
                <w:webHidden/>
              </w:rPr>
              <w:instrText xml:space="preserve"> PAGEREF _Toc202623192 \h </w:instrText>
            </w:r>
            <w:r w:rsidR="002C4D49">
              <w:rPr>
                <w:noProof/>
                <w:webHidden/>
              </w:rPr>
            </w:r>
            <w:r w:rsidR="002C4D49">
              <w:rPr>
                <w:noProof/>
                <w:webHidden/>
              </w:rPr>
              <w:fldChar w:fldCharType="separate"/>
            </w:r>
            <w:r w:rsidR="0002509A">
              <w:rPr>
                <w:noProof/>
                <w:webHidden/>
              </w:rPr>
              <w:t>10</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93" w:history="1">
            <w:r w:rsidR="002C4D49" w:rsidRPr="00DD72B0">
              <w:rPr>
                <w:rStyle w:val="Hyperlink"/>
                <w:rFonts w:ascii="Arial" w:hAnsi="Arial" w:cs="Arial"/>
                <w:b/>
                <w:noProof/>
              </w:rPr>
              <w:t>5.13) Acceptable Use</w:t>
            </w:r>
            <w:r w:rsidR="002C4D49">
              <w:rPr>
                <w:noProof/>
                <w:webHidden/>
              </w:rPr>
              <w:tab/>
            </w:r>
            <w:r w:rsidR="002C4D49">
              <w:rPr>
                <w:noProof/>
                <w:webHidden/>
              </w:rPr>
              <w:fldChar w:fldCharType="begin"/>
            </w:r>
            <w:r w:rsidR="002C4D49">
              <w:rPr>
                <w:noProof/>
                <w:webHidden/>
              </w:rPr>
              <w:instrText xml:space="preserve"> PAGEREF _Toc202623193 \h </w:instrText>
            </w:r>
            <w:r w:rsidR="002C4D49">
              <w:rPr>
                <w:noProof/>
                <w:webHidden/>
              </w:rPr>
            </w:r>
            <w:r w:rsidR="002C4D49">
              <w:rPr>
                <w:noProof/>
                <w:webHidden/>
              </w:rPr>
              <w:fldChar w:fldCharType="separate"/>
            </w:r>
            <w:r w:rsidR="0002509A">
              <w:rPr>
                <w:noProof/>
                <w:webHidden/>
              </w:rPr>
              <w:t>10</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94" w:history="1">
            <w:r w:rsidR="002C4D49" w:rsidRPr="00DD72B0">
              <w:rPr>
                <w:rStyle w:val="Hyperlink"/>
                <w:rFonts w:ascii="Arial" w:hAnsi="Arial" w:cs="Arial"/>
                <w:b/>
                <w:noProof/>
              </w:rPr>
              <w:t>5.14) Security Incident Reporting</w:t>
            </w:r>
            <w:r w:rsidR="002C4D49">
              <w:rPr>
                <w:noProof/>
                <w:webHidden/>
              </w:rPr>
              <w:tab/>
            </w:r>
            <w:r w:rsidR="002C4D49">
              <w:rPr>
                <w:noProof/>
                <w:webHidden/>
              </w:rPr>
              <w:fldChar w:fldCharType="begin"/>
            </w:r>
            <w:r w:rsidR="002C4D49">
              <w:rPr>
                <w:noProof/>
                <w:webHidden/>
              </w:rPr>
              <w:instrText xml:space="preserve"> PAGEREF _Toc202623194 \h </w:instrText>
            </w:r>
            <w:r w:rsidR="002C4D49">
              <w:rPr>
                <w:noProof/>
                <w:webHidden/>
              </w:rPr>
            </w:r>
            <w:r w:rsidR="002C4D49">
              <w:rPr>
                <w:noProof/>
                <w:webHidden/>
              </w:rPr>
              <w:fldChar w:fldCharType="separate"/>
            </w:r>
            <w:r w:rsidR="0002509A">
              <w:rPr>
                <w:noProof/>
                <w:webHidden/>
              </w:rPr>
              <w:t>10</w:t>
            </w:r>
            <w:r w:rsidR="002C4D49">
              <w:rPr>
                <w:noProof/>
                <w:webHidden/>
              </w:rPr>
              <w:fldChar w:fldCharType="end"/>
            </w:r>
          </w:hyperlink>
        </w:p>
        <w:p w:rsidR="002C4D49" w:rsidRDefault="00764493">
          <w:pPr>
            <w:pStyle w:val="TOC2"/>
            <w:tabs>
              <w:tab w:val="right" w:leader="dot" w:pos="11332"/>
            </w:tabs>
            <w:rPr>
              <w:rFonts w:asciiTheme="minorHAnsi" w:eastAsiaTheme="minorEastAsia" w:hAnsiTheme="minorHAnsi" w:cstheme="minorBidi"/>
              <w:noProof/>
              <w:lang w:val="en-IN" w:eastAsia="en-IN"/>
            </w:rPr>
          </w:pPr>
          <w:hyperlink w:anchor="_Toc202623195" w:history="1">
            <w:r w:rsidR="002C4D49" w:rsidRPr="00DD72B0">
              <w:rPr>
                <w:rStyle w:val="Hyperlink"/>
                <w:rFonts w:ascii="Arial" w:hAnsi="Arial" w:cs="Arial"/>
                <w:b/>
                <w:noProof/>
              </w:rPr>
              <w:t>5.15) Performance Evaluation and Monitoring</w:t>
            </w:r>
            <w:r w:rsidR="002C4D49">
              <w:rPr>
                <w:noProof/>
                <w:webHidden/>
              </w:rPr>
              <w:tab/>
            </w:r>
            <w:r w:rsidR="002C4D49">
              <w:rPr>
                <w:noProof/>
                <w:webHidden/>
              </w:rPr>
              <w:fldChar w:fldCharType="begin"/>
            </w:r>
            <w:r w:rsidR="002C4D49">
              <w:rPr>
                <w:noProof/>
                <w:webHidden/>
              </w:rPr>
              <w:instrText xml:space="preserve"> PAGEREF _Toc202623195 \h </w:instrText>
            </w:r>
            <w:r w:rsidR="002C4D49">
              <w:rPr>
                <w:noProof/>
                <w:webHidden/>
              </w:rPr>
            </w:r>
            <w:r w:rsidR="002C4D49">
              <w:rPr>
                <w:noProof/>
                <w:webHidden/>
              </w:rPr>
              <w:fldChar w:fldCharType="separate"/>
            </w:r>
            <w:r w:rsidR="0002509A">
              <w:rPr>
                <w:noProof/>
                <w:webHidden/>
              </w:rPr>
              <w:t>11</w:t>
            </w:r>
            <w:r w:rsidR="002C4D49">
              <w:rPr>
                <w:noProof/>
                <w:webHidden/>
              </w:rPr>
              <w:fldChar w:fldCharType="end"/>
            </w:r>
          </w:hyperlink>
        </w:p>
        <w:p w:rsidR="002C4D49" w:rsidRDefault="00764493">
          <w:pPr>
            <w:pStyle w:val="TOC1"/>
            <w:tabs>
              <w:tab w:val="right" w:leader="dot" w:pos="11332"/>
            </w:tabs>
            <w:rPr>
              <w:rFonts w:asciiTheme="minorHAnsi" w:eastAsiaTheme="minorEastAsia" w:hAnsiTheme="minorHAnsi" w:cstheme="minorBidi"/>
              <w:noProof/>
              <w:lang w:val="en-IN" w:eastAsia="en-IN"/>
            </w:rPr>
          </w:pPr>
          <w:hyperlink w:anchor="_Toc202623196" w:history="1">
            <w:r w:rsidR="002C4D49" w:rsidRPr="00DD72B0">
              <w:rPr>
                <w:rStyle w:val="Hyperlink"/>
                <w:rFonts w:ascii="Arial Black" w:eastAsia="Times New Roman" w:hAnsi="Arial Black" w:cstheme="minorHAnsi"/>
                <w:b/>
                <w:noProof/>
                <w:lang w:val="en-GB" w:eastAsia="en-GB"/>
              </w:rPr>
              <w:t>6) Employee Training and Awareness</w:t>
            </w:r>
            <w:r w:rsidR="002C4D49">
              <w:rPr>
                <w:noProof/>
                <w:webHidden/>
              </w:rPr>
              <w:tab/>
            </w:r>
            <w:r w:rsidR="002C4D49">
              <w:rPr>
                <w:noProof/>
                <w:webHidden/>
              </w:rPr>
              <w:fldChar w:fldCharType="begin"/>
            </w:r>
            <w:r w:rsidR="002C4D49">
              <w:rPr>
                <w:noProof/>
                <w:webHidden/>
              </w:rPr>
              <w:instrText xml:space="preserve"> PAGEREF _Toc202623196 \h </w:instrText>
            </w:r>
            <w:r w:rsidR="002C4D49">
              <w:rPr>
                <w:noProof/>
                <w:webHidden/>
              </w:rPr>
            </w:r>
            <w:r w:rsidR="002C4D49">
              <w:rPr>
                <w:noProof/>
                <w:webHidden/>
              </w:rPr>
              <w:fldChar w:fldCharType="separate"/>
            </w:r>
            <w:r w:rsidR="0002509A">
              <w:rPr>
                <w:noProof/>
                <w:webHidden/>
              </w:rPr>
              <w:t>11</w:t>
            </w:r>
            <w:r w:rsidR="002C4D49">
              <w:rPr>
                <w:noProof/>
                <w:webHidden/>
              </w:rPr>
              <w:fldChar w:fldCharType="end"/>
            </w:r>
          </w:hyperlink>
        </w:p>
        <w:p w:rsidR="002C4D49" w:rsidRDefault="00764493">
          <w:pPr>
            <w:pStyle w:val="TOC1"/>
            <w:tabs>
              <w:tab w:val="right" w:leader="dot" w:pos="11332"/>
            </w:tabs>
            <w:rPr>
              <w:rFonts w:asciiTheme="minorHAnsi" w:eastAsiaTheme="minorEastAsia" w:hAnsiTheme="minorHAnsi" w:cstheme="minorBidi"/>
              <w:noProof/>
              <w:lang w:val="en-IN" w:eastAsia="en-IN"/>
            </w:rPr>
          </w:pPr>
          <w:hyperlink w:anchor="_Toc202623197" w:history="1">
            <w:r w:rsidR="002C4D49" w:rsidRPr="00DD72B0">
              <w:rPr>
                <w:rStyle w:val="Hyperlink"/>
                <w:rFonts w:ascii="Arial Black" w:eastAsia="Times New Roman" w:hAnsi="Arial Black" w:cstheme="minorHAnsi"/>
                <w:b/>
                <w:noProof/>
                <w:lang w:val="en-GB" w:eastAsia="en-GB"/>
              </w:rPr>
              <w:t>7) Compliance and Monitoring</w:t>
            </w:r>
            <w:r w:rsidR="002C4D49">
              <w:rPr>
                <w:noProof/>
                <w:webHidden/>
              </w:rPr>
              <w:tab/>
            </w:r>
            <w:r w:rsidR="002C4D49">
              <w:rPr>
                <w:noProof/>
                <w:webHidden/>
              </w:rPr>
              <w:fldChar w:fldCharType="begin"/>
            </w:r>
            <w:r w:rsidR="002C4D49">
              <w:rPr>
                <w:noProof/>
                <w:webHidden/>
              </w:rPr>
              <w:instrText xml:space="preserve"> PAGEREF _Toc202623197 \h </w:instrText>
            </w:r>
            <w:r w:rsidR="002C4D49">
              <w:rPr>
                <w:noProof/>
                <w:webHidden/>
              </w:rPr>
            </w:r>
            <w:r w:rsidR="002C4D49">
              <w:rPr>
                <w:noProof/>
                <w:webHidden/>
              </w:rPr>
              <w:fldChar w:fldCharType="separate"/>
            </w:r>
            <w:r w:rsidR="0002509A">
              <w:rPr>
                <w:noProof/>
                <w:webHidden/>
              </w:rPr>
              <w:t>11</w:t>
            </w:r>
            <w:r w:rsidR="002C4D49">
              <w:rPr>
                <w:noProof/>
                <w:webHidden/>
              </w:rPr>
              <w:fldChar w:fldCharType="end"/>
            </w:r>
          </w:hyperlink>
        </w:p>
        <w:p w:rsidR="002C4D49" w:rsidRDefault="00764493">
          <w:pPr>
            <w:pStyle w:val="TOC1"/>
            <w:tabs>
              <w:tab w:val="right" w:leader="dot" w:pos="11332"/>
            </w:tabs>
            <w:rPr>
              <w:rFonts w:asciiTheme="minorHAnsi" w:eastAsiaTheme="minorEastAsia" w:hAnsiTheme="minorHAnsi" w:cstheme="minorBidi"/>
              <w:noProof/>
              <w:lang w:val="en-IN" w:eastAsia="en-IN"/>
            </w:rPr>
          </w:pPr>
          <w:hyperlink w:anchor="_Toc202623198" w:history="1">
            <w:r w:rsidR="002C4D49" w:rsidRPr="00DD72B0">
              <w:rPr>
                <w:rStyle w:val="Hyperlink"/>
                <w:rFonts w:ascii="Arial Black" w:eastAsia="Times New Roman" w:hAnsi="Arial Black" w:cstheme="minorHAnsi"/>
                <w:b/>
                <w:noProof/>
                <w:lang w:val="en-GB" w:eastAsia="en-GB"/>
              </w:rPr>
              <w:t>8) Escalation Matrix</w:t>
            </w:r>
            <w:r w:rsidR="002C4D49">
              <w:rPr>
                <w:noProof/>
                <w:webHidden/>
              </w:rPr>
              <w:tab/>
            </w:r>
            <w:r w:rsidR="002C4D49">
              <w:rPr>
                <w:noProof/>
                <w:webHidden/>
              </w:rPr>
              <w:fldChar w:fldCharType="begin"/>
            </w:r>
            <w:r w:rsidR="002C4D49">
              <w:rPr>
                <w:noProof/>
                <w:webHidden/>
              </w:rPr>
              <w:instrText xml:space="preserve"> PAGEREF _Toc202623198 \h </w:instrText>
            </w:r>
            <w:r w:rsidR="002C4D49">
              <w:rPr>
                <w:noProof/>
                <w:webHidden/>
              </w:rPr>
            </w:r>
            <w:r w:rsidR="002C4D49">
              <w:rPr>
                <w:noProof/>
                <w:webHidden/>
              </w:rPr>
              <w:fldChar w:fldCharType="separate"/>
            </w:r>
            <w:r w:rsidR="0002509A">
              <w:rPr>
                <w:noProof/>
                <w:webHidden/>
              </w:rPr>
              <w:t>11</w:t>
            </w:r>
            <w:r w:rsidR="002C4D49">
              <w:rPr>
                <w:noProof/>
                <w:webHidden/>
              </w:rPr>
              <w:fldChar w:fldCharType="end"/>
            </w:r>
          </w:hyperlink>
        </w:p>
        <w:p w:rsidR="002C4D49" w:rsidRDefault="00764493">
          <w:pPr>
            <w:pStyle w:val="TOC1"/>
            <w:tabs>
              <w:tab w:val="right" w:leader="dot" w:pos="11332"/>
            </w:tabs>
            <w:rPr>
              <w:rFonts w:asciiTheme="minorHAnsi" w:eastAsiaTheme="minorEastAsia" w:hAnsiTheme="minorHAnsi" w:cstheme="minorBidi"/>
              <w:noProof/>
              <w:lang w:val="en-IN" w:eastAsia="en-IN"/>
            </w:rPr>
          </w:pPr>
          <w:hyperlink w:anchor="_Toc202623199" w:history="1">
            <w:r w:rsidR="002C4D49" w:rsidRPr="00DD72B0">
              <w:rPr>
                <w:rStyle w:val="Hyperlink"/>
                <w:rFonts w:ascii="Arial Black" w:eastAsia="Times New Roman" w:hAnsi="Arial Black" w:cstheme="minorHAnsi"/>
                <w:b/>
                <w:noProof/>
                <w:lang w:val="en-GB" w:eastAsia="en-GB"/>
              </w:rPr>
              <w:t>9) Policy Exceptions</w:t>
            </w:r>
            <w:r w:rsidR="002C4D49">
              <w:rPr>
                <w:noProof/>
                <w:webHidden/>
              </w:rPr>
              <w:tab/>
            </w:r>
            <w:r w:rsidR="002C4D49">
              <w:rPr>
                <w:noProof/>
                <w:webHidden/>
              </w:rPr>
              <w:fldChar w:fldCharType="begin"/>
            </w:r>
            <w:r w:rsidR="002C4D49">
              <w:rPr>
                <w:noProof/>
                <w:webHidden/>
              </w:rPr>
              <w:instrText xml:space="preserve"> PAGEREF _Toc202623199 \h </w:instrText>
            </w:r>
            <w:r w:rsidR="002C4D49">
              <w:rPr>
                <w:noProof/>
                <w:webHidden/>
              </w:rPr>
            </w:r>
            <w:r w:rsidR="002C4D49">
              <w:rPr>
                <w:noProof/>
                <w:webHidden/>
              </w:rPr>
              <w:fldChar w:fldCharType="separate"/>
            </w:r>
            <w:r w:rsidR="0002509A">
              <w:rPr>
                <w:noProof/>
                <w:webHidden/>
              </w:rPr>
              <w:t>12</w:t>
            </w:r>
            <w:r w:rsidR="002C4D49">
              <w:rPr>
                <w:noProof/>
                <w:webHidden/>
              </w:rPr>
              <w:fldChar w:fldCharType="end"/>
            </w:r>
          </w:hyperlink>
        </w:p>
        <w:p w:rsidR="002C4D49" w:rsidRDefault="00764493">
          <w:pPr>
            <w:pStyle w:val="TOC1"/>
            <w:tabs>
              <w:tab w:val="right" w:leader="dot" w:pos="11332"/>
            </w:tabs>
            <w:rPr>
              <w:rFonts w:asciiTheme="minorHAnsi" w:eastAsiaTheme="minorEastAsia" w:hAnsiTheme="minorHAnsi" w:cstheme="minorBidi"/>
              <w:noProof/>
              <w:lang w:val="en-IN" w:eastAsia="en-IN"/>
            </w:rPr>
          </w:pPr>
          <w:hyperlink w:anchor="_Toc202623200" w:history="1">
            <w:r w:rsidR="002C4D49" w:rsidRPr="00DD72B0">
              <w:rPr>
                <w:rStyle w:val="Hyperlink"/>
                <w:rFonts w:ascii="Arial Black" w:eastAsia="Times New Roman" w:hAnsi="Arial Black" w:cstheme="minorHAnsi"/>
                <w:b/>
                <w:noProof/>
                <w:lang w:val="en-GB" w:eastAsia="en-GB"/>
              </w:rPr>
              <w:t>10) Policy Review and Updates</w:t>
            </w:r>
            <w:r w:rsidR="002C4D49">
              <w:rPr>
                <w:noProof/>
                <w:webHidden/>
              </w:rPr>
              <w:tab/>
            </w:r>
            <w:r w:rsidR="002C4D49">
              <w:rPr>
                <w:noProof/>
                <w:webHidden/>
              </w:rPr>
              <w:fldChar w:fldCharType="begin"/>
            </w:r>
            <w:r w:rsidR="002C4D49">
              <w:rPr>
                <w:noProof/>
                <w:webHidden/>
              </w:rPr>
              <w:instrText xml:space="preserve"> PAGEREF _Toc202623200 \h </w:instrText>
            </w:r>
            <w:r w:rsidR="002C4D49">
              <w:rPr>
                <w:noProof/>
                <w:webHidden/>
              </w:rPr>
            </w:r>
            <w:r w:rsidR="002C4D49">
              <w:rPr>
                <w:noProof/>
                <w:webHidden/>
              </w:rPr>
              <w:fldChar w:fldCharType="separate"/>
            </w:r>
            <w:r w:rsidR="0002509A">
              <w:rPr>
                <w:noProof/>
                <w:webHidden/>
              </w:rPr>
              <w:t>12</w:t>
            </w:r>
            <w:r w:rsidR="002C4D49">
              <w:rPr>
                <w:noProof/>
                <w:webHidden/>
              </w:rPr>
              <w:fldChar w:fldCharType="end"/>
            </w:r>
          </w:hyperlink>
        </w:p>
        <w:p w:rsidR="002C4D49" w:rsidRDefault="00764493">
          <w:pPr>
            <w:pStyle w:val="TOC1"/>
            <w:tabs>
              <w:tab w:val="right" w:leader="dot" w:pos="11332"/>
            </w:tabs>
            <w:rPr>
              <w:rFonts w:asciiTheme="minorHAnsi" w:eastAsiaTheme="minorEastAsia" w:hAnsiTheme="minorHAnsi" w:cstheme="minorBidi"/>
              <w:noProof/>
              <w:lang w:val="en-IN" w:eastAsia="en-IN"/>
            </w:rPr>
          </w:pPr>
          <w:hyperlink w:anchor="_Toc202623201" w:history="1">
            <w:r w:rsidR="002C4D49" w:rsidRPr="00DD72B0">
              <w:rPr>
                <w:rStyle w:val="Hyperlink"/>
                <w:rFonts w:ascii="Arial Black" w:eastAsia="Times New Roman" w:hAnsi="Arial Black" w:cstheme="minorHAnsi"/>
                <w:b/>
                <w:noProof/>
                <w:lang w:val="en-GB" w:eastAsia="en-GB"/>
              </w:rPr>
              <w:t>11) Conclusion</w:t>
            </w:r>
            <w:r w:rsidR="002C4D49">
              <w:rPr>
                <w:noProof/>
                <w:webHidden/>
              </w:rPr>
              <w:tab/>
            </w:r>
            <w:r w:rsidR="002C4D49">
              <w:rPr>
                <w:noProof/>
                <w:webHidden/>
              </w:rPr>
              <w:fldChar w:fldCharType="begin"/>
            </w:r>
            <w:r w:rsidR="002C4D49">
              <w:rPr>
                <w:noProof/>
                <w:webHidden/>
              </w:rPr>
              <w:instrText xml:space="preserve"> PAGEREF _Toc202623201 \h </w:instrText>
            </w:r>
            <w:r w:rsidR="002C4D49">
              <w:rPr>
                <w:noProof/>
                <w:webHidden/>
              </w:rPr>
            </w:r>
            <w:r w:rsidR="002C4D49">
              <w:rPr>
                <w:noProof/>
                <w:webHidden/>
              </w:rPr>
              <w:fldChar w:fldCharType="separate"/>
            </w:r>
            <w:r w:rsidR="0002509A">
              <w:rPr>
                <w:noProof/>
                <w:webHidden/>
              </w:rPr>
              <w:t>12</w:t>
            </w:r>
            <w:r w:rsidR="002C4D49">
              <w:rPr>
                <w:noProof/>
                <w:webHidden/>
              </w:rPr>
              <w:fldChar w:fldCharType="end"/>
            </w:r>
          </w:hyperlink>
        </w:p>
        <w:p w:rsidR="00B3570D" w:rsidRDefault="00736525">
          <w:r>
            <w:rPr>
              <w:b/>
              <w:bCs/>
              <w:noProof/>
            </w:rPr>
            <w:fldChar w:fldCharType="end"/>
          </w:r>
        </w:p>
      </w:sdtContent>
    </w:sdt>
    <w:p w:rsidR="00416D87" w:rsidRPr="00416D87" w:rsidRDefault="00416D87" w:rsidP="00416D87"/>
    <w:p w:rsidR="00416D87" w:rsidRPr="00416D87" w:rsidRDefault="00416D87" w:rsidP="00416D87"/>
    <w:p w:rsidR="00416D87" w:rsidRPr="00416D87" w:rsidRDefault="00416D87" w:rsidP="00416D87"/>
    <w:p w:rsidR="00416D87" w:rsidRDefault="00416D87" w:rsidP="00416D87"/>
    <w:p w:rsidR="00E26681" w:rsidRDefault="00E26681" w:rsidP="00416D87"/>
    <w:p w:rsidR="00E26681" w:rsidRDefault="00E26681" w:rsidP="00416D87"/>
    <w:p w:rsidR="00B3570D" w:rsidRDefault="00B3570D"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23173"/>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DA57C7" w:rsidRPr="00DA57C7" w:rsidRDefault="00DA57C7" w:rsidP="00DA57C7">
      <w:pPr>
        <w:jc w:val="both"/>
        <w:rPr>
          <w:rFonts w:ascii="Arial" w:eastAsiaTheme="minorEastAsia" w:hAnsi="Arial" w:cs="Arial"/>
          <w:noProof/>
          <w:color w:val="000000"/>
          <w:sz w:val="28"/>
          <w:szCs w:val="28"/>
          <w:lang w:eastAsia="en-IN" w:bidi="hi-IN"/>
        </w:rPr>
      </w:pPr>
      <w:r w:rsidRPr="00DA57C7">
        <w:rPr>
          <w:rFonts w:ascii="Arial" w:eastAsiaTheme="minorEastAsia" w:hAnsi="Arial" w:cs="Arial"/>
          <w:noProof/>
          <w:color w:val="000000"/>
          <w:sz w:val="28"/>
          <w:szCs w:val="28"/>
          <w:lang w:eastAsia="en-IN" w:bidi="hi-IN"/>
        </w:rPr>
        <w:t xml:space="preserve">Our HR Management Program serves as guidance for ensuring effective human resource management practices throughout </w:t>
      </w:r>
      <w:r w:rsidRPr="004F7D40">
        <w:rPr>
          <w:rFonts w:ascii="Arial" w:eastAsiaTheme="minorEastAsia" w:hAnsi="Arial" w:cs="Arial"/>
          <w:noProof/>
          <w:color w:val="000000"/>
          <w:sz w:val="28"/>
          <w:szCs w:val="28"/>
          <w:highlight w:val="yellow"/>
          <w:lang w:eastAsia="en-IN" w:bidi="hi-IN"/>
        </w:rPr>
        <w:t>[SecureCyberGates]</w:t>
      </w:r>
      <w:r w:rsidRPr="00DA57C7">
        <w:rPr>
          <w:rFonts w:ascii="Arial" w:eastAsiaTheme="minorEastAsia" w:hAnsi="Arial" w:cs="Arial"/>
          <w:noProof/>
          <w:color w:val="000000"/>
          <w:sz w:val="28"/>
          <w:szCs w:val="28"/>
          <w:lang w:eastAsia="en-IN" w:bidi="hi-IN"/>
        </w:rPr>
        <w:t>. All employees are expected to adhere to the guidelines outlined in this policy.</w:t>
      </w:r>
      <w:r>
        <w:rPr>
          <w:rFonts w:ascii="Arial" w:eastAsiaTheme="minorEastAsia" w:hAnsi="Arial" w:cs="Arial"/>
          <w:noProof/>
          <w:color w:val="000000"/>
          <w:sz w:val="28"/>
          <w:szCs w:val="28"/>
          <w:lang w:eastAsia="en-IN" w:bidi="hi-IN"/>
        </w:rPr>
        <w:t xml:space="preserve"> </w:t>
      </w:r>
      <w:r w:rsidRPr="00DA57C7">
        <w:rPr>
          <w:rFonts w:ascii="Arial" w:eastAsiaTheme="minorEastAsia" w:hAnsi="Arial" w:cs="Arial"/>
          <w:noProof/>
          <w:color w:val="000000"/>
          <w:sz w:val="28"/>
          <w:szCs w:val="28"/>
          <w:lang w:eastAsia="en-IN" w:bidi="hi-IN"/>
        </w:rPr>
        <w:t>It is important to note that this HR Policy may not cover every possible scenario. If you are unsure how the standards or guidelines apply in a given situation, please seek guidance from the HR Manager or relevant department heads.</w:t>
      </w:r>
    </w:p>
    <w:p w:rsidR="006C4896" w:rsidRDefault="00DA57C7" w:rsidP="003D3D80">
      <w:pPr>
        <w:jc w:val="both"/>
        <w:rPr>
          <w:rFonts w:ascii="Arial" w:eastAsiaTheme="minorEastAsia" w:hAnsi="Arial" w:cs="Arial"/>
          <w:noProof/>
          <w:color w:val="000000"/>
          <w:sz w:val="28"/>
          <w:szCs w:val="28"/>
          <w:lang w:eastAsia="en-IN" w:bidi="hi-IN"/>
        </w:rPr>
      </w:pPr>
      <w:r w:rsidRPr="00DA57C7">
        <w:rPr>
          <w:rFonts w:ascii="Arial" w:eastAsiaTheme="minorEastAsia" w:hAnsi="Arial" w:cs="Arial"/>
          <w:noProof/>
          <w:color w:val="000000"/>
          <w:sz w:val="28"/>
          <w:szCs w:val="28"/>
          <w:lang w:eastAsia="en-IN" w:bidi="hi-IN"/>
        </w:rPr>
        <w:t>Each individual is responsible for ensuring compliance with these guidelines, and all stakeholders will be held accountable for upholding their commitments to this HR Policy.</w:t>
      </w: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23174"/>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647"/>
      </w:tblGrid>
      <w:tr w:rsidR="00D16149" w:rsidTr="00D16149">
        <w:trPr>
          <w:trHeight w:val="275"/>
        </w:trPr>
        <w:tc>
          <w:tcPr>
            <w:tcW w:w="2542" w:type="dxa"/>
            <w:shd w:val="clear" w:color="auto" w:fill="99FF99"/>
            <w:noWrap/>
            <w:vAlign w:val="bottom"/>
            <w:hideMark/>
          </w:tcPr>
          <w:p w:rsidR="00D16149" w:rsidRPr="007A6F44" w:rsidRDefault="00D16149" w:rsidP="001D2A85">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647" w:type="dxa"/>
            <w:shd w:val="clear" w:color="auto" w:fill="99FF99"/>
            <w:noWrap/>
            <w:vAlign w:val="bottom"/>
            <w:hideMark/>
          </w:tcPr>
          <w:p w:rsidR="00D16149" w:rsidRPr="007A6F44" w:rsidRDefault="00D16149" w:rsidP="001D2A85">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D16149">
        <w:trPr>
          <w:trHeight w:val="275"/>
        </w:trPr>
        <w:tc>
          <w:tcPr>
            <w:tcW w:w="2542" w:type="dxa"/>
            <w:hideMark/>
          </w:tcPr>
          <w:p w:rsidR="00D16149" w:rsidRPr="007A6F44" w:rsidRDefault="00D16149"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r w:rsidR="009D6364">
              <w:rPr>
                <w:rFonts w:ascii="Arial" w:eastAsiaTheme="minorEastAsia" w:hAnsi="Arial" w:cs="Arial"/>
                <w:noProof/>
                <w:color w:val="000000"/>
                <w:sz w:val="28"/>
                <w:szCs w:val="28"/>
                <w:lang w:eastAsia="en-IN" w:bidi="hi-IN"/>
              </w:rPr>
              <w:t xml:space="preserve"> / Security Team</w:t>
            </w:r>
          </w:p>
        </w:tc>
        <w:tc>
          <w:tcPr>
            <w:tcW w:w="8647" w:type="dxa"/>
            <w:vAlign w:val="center"/>
            <w:hideMark/>
          </w:tcPr>
          <w:p w:rsidR="00D16149" w:rsidRPr="00D16149" w:rsidRDefault="00F2028F" w:rsidP="004A57C9">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F2028F">
              <w:rPr>
                <w:rFonts w:ascii="Arial" w:eastAsiaTheme="minorEastAsia" w:hAnsi="Arial" w:cs="Arial"/>
                <w:noProof/>
                <w:color w:val="000000"/>
                <w:sz w:val="28"/>
                <w:szCs w:val="28"/>
                <w:lang w:eastAsia="en-IN" w:bidi="hi-IN"/>
              </w:rPr>
              <w:t>Review</w:t>
            </w:r>
            <w:r w:rsidR="009D6364">
              <w:rPr>
                <w:rFonts w:ascii="Arial" w:eastAsiaTheme="minorEastAsia" w:hAnsi="Arial" w:cs="Arial"/>
                <w:noProof/>
                <w:color w:val="000000"/>
                <w:sz w:val="28"/>
                <w:szCs w:val="28"/>
                <w:lang w:eastAsia="en-IN" w:bidi="hi-IN"/>
              </w:rPr>
              <w:t xml:space="preserve"> and Audit</w:t>
            </w:r>
            <w:r w:rsidRPr="00F2028F">
              <w:rPr>
                <w:rFonts w:ascii="Arial" w:eastAsiaTheme="minorEastAsia" w:hAnsi="Arial" w:cs="Arial"/>
                <w:noProof/>
                <w:color w:val="000000"/>
                <w:sz w:val="28"/>
                <w:szCs w:val="28"/>
                <w:lang w:eastAsia="en-IN" w:bidi="hi-IN"/>
              </w:rPr>
              <w:t xml:space="preserve"> </w:t>
            </w:r>
            <w:r w:rsidR="009D6364">
              <w:rPr>
                <w:rFonts w:ascii="Arial" w:eastAsiaTheme="minorEastAsia" w:hAnsi="Arial" w:cs="Arial"/>
                <w:noProof/>
                <w:color w:val="000000"/>
                <w:sz w:val="28"/>
                <w:szCs w:val="28"/>
                <w:lang w:eastAsia="en-IN" w:bidi="hi-IN"/>
              </w:rPr>
              <w:t>HR</w:t>
            </w:r>
            <w:r w:rsidR="004A57C9">
              <w:rPr>
                <w:rFonts w:ascii="Arial" w:eastAsiaTheme="minorEastAsia" w:hAnsi="Arial" w:cs="Arial"/>
                <w:noProof/>
                <w:color w:val="000000"/>
                <w:sz w:val="28"/>
                <w:szCs w:val="28"/>
                <w:lang w:eastAsia="en-IN" w:bidi="hi-IN"/>
              </w:rPr>
              <w:t xml:space="preserve"> Policy.</w:t>
            </w:r>
          </w:p>
        </w:tc>
      </w:tr>
      <w:tr w:rsidR="00DA270E" w:rsidTr="00D16149">
        <w:trPr>
          <w:trHeight w:val="275"/>
        </w:trPr>
        <w:tc>
          <w:tcPr>
            <w:tcW w:w="2542" w:type="dxa"/>
          </w:tcPr>
          <w:p w:rsidR="00DA270E" w:rsidRDefault="009D6364"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HR Team</w:t>
            </w:r>
          </w:p>
        </w:tc>
        <w:tc>
          <w:tcPr>
            <w:tcW w:w="8647" w:type="dxa"/>
            <w:vAlign w:val="center"/>
          </w:tcPr>
          <w:p w:rsidR="00DA270E" w:rsidRDefault="004A57C9" w:rsidP="004A57C9">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O</w:t>
            </w:r>
            <w:r w:rsidRPr="00D16149">
              <w:rPr>
                <w:rFonts w:ascii="Arial" w:eastAsiaTheme="minorEastAsia" w:hAnsi="Arial" w:cs="Arial"/>
                <w:noProof/>
                <w:color w:val="000000"/>
                <w:sz w:val="28"/>
                <w:szCs w:val="28"/>
                <w:lang w:eastAsia="en-IN" w:bidi="hi-IN"/>
              </w:rPr>
              <w:t>verseeing the implementation and enforcement of this policy</w:t>
            </w:r>
            <w:r>
              <w:rPr>
                <w:rFonts w:ascii="Arial" w:eastAsiaTheme="minorEastAsia" w:hAnsi="Arial" w:cs="Arial"/>
                <w:noProof/>
                <w:color w:val="000000"/>
                <w:sz w:val="28"/>
                <w:szCs w:val="28"/>
                <w:lang w:eastAsia="en-IN" w:bidi="hi-IN"/>
              </w:rPr>
              <w:t>.</w:t>
            </w:r>
            <w:r w:rsidR="00DA270E" w:rsidRPr="00DA270E">
              <w:rPr>
                <w:rFonts w:ascii="Arial" w:eastAsiaTheme="minorEastAsia" w:hAnsi="Arial" w:cs="Arial"/>
                <w:noProof/>
                <w:color w:val="000000"/>
                <w:sz w:val="28"/>
                <w:szCs w:val="28"/>
                <w:lang w:eastAsia="en-IN" w:bidi="hi-IN"/>
              </w:rPr>
              <w:t xml:space="preserve">Create, Manage, Monitor, Maintain, Audit </w:t>
            </w:r>
            <w:r w:rsidR="001E3C31">
              <w:rPr>
                <w:rFonts w:ascii="Arial" w:eastAsiaTheme="minorEastAsia" w:hAnsi="Arial" w:cs="Arial"/>
                <w:noProof/>
                <w:color w:val="000000"/>
                <w:sz w:val="28"/>
                <w:szCs w:val="28"/>
                <w:lang w:eastAsia="en-IN" w:bidi="hi-IN"/>
              </w:rPr>
              <w:t>“</w:t>
            </w:r>
            <w:r w:rsidR="009D6364">
              <w:rPr>
                <w:rFonts w:ascii="Arial" w:eastAsiaTheme="minorEastAsia" w:hAnsi="Arial" w:cs="Arial"/>
                <w:noProof/>
                <w:color w:val="000000"/>
                <w:sz w:val="28"/>
                <w:szCs w:val="28"/>
                <w:lang w:eastAsia="en-IN" w:bidi="hi-IN"/>
              </w:rPr>
              <w:t>HR</w:t>
            </w:r>
            <w:r w:rsidR="001E3C31">
              <w:rPr>
                <w:rFonts w:ascii="Arial" w:eastAsiaTheme="minorEastAsia" w:hAnsi="Arial" w:cs="Arial"/>
                <w:noProof/>
                <w:color w:val="000000"/>
                <w:sz w:val="28"/>
                <w:szCs w:val="28"/>
                <w:lang w:eastAsia="en-IN" w:bidi="hi-IN"/>
              </w:rPr>
              <w:t>”</w:t>
            </w:r>
            <w:r w:rsidR="00DA270E" w:rsidRPr="00DA270E">
              <w:rPr>
                <w:rFonts w:ascii="Arial" w:eastAsiaTheme="minorEastAsia" w:hAnsi="Arial" w:cs="Arial"/>
                <w:noProof/>
                <w:color w:val="000000"/>
                <w:sz w:val="28"/>
                <w:szCs w:val="28"/>
                <w:lang w:eastAsia="en-IN" w:bidi="hi-IN"/>
              </w:rPr>
              <w:t xml:space="preserve"> Policy</w:t>
            </w:r>
            <w:r w:rsidR="009D6364">
              <w:rPr>
                <w:rFonts w:ascii="Arial" w:eastAsiaTheme="minorEastAsia" w:hAnsi="Arial" w:cs="Arial"/>
                <w:noProof/>
                <w:color w:val="000000"/>
                <w:sz w:val="28"/>
                <w:szCs w:val="28"/>
                <w:lang w:eastAsia="en-IN" w:bidi="hi-IN"/>
              </w:rPr>
              <w:t>.</w:t>
            </w:r>
          </w:p>
        </w:tc>
      </w:tr>
      <w:tr w:rsidR="00D16149" w:rsidTr="00D16149">
        <w:trPr>
          <w:trHeight w:val="275"/>
        </w:trPr>
        <w:tc>
          <w:tcPr>
            <w:tcW w:w="2542" w:type="dxa"/>
            <w:noWrap/>
            <w:vAlign w:val="bottom"/>
            <w:hideMark/>
          </w:tcPr>
          <w:p w:rsidR="00D16149" w:rsidRPr="007A6F44" w:rsidRDefault="00D16149" w:rsidP="004A57C9">
            <w:pPr>
              <w:jc w:val="both"/>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w:t>
            </w:r>
            <w:r w:rsidR="00E10DF1">
              <w:rPr>
                <w:rFonts w:ascii="Arial" w:eastAsiaTheme="minorEastAsia" w:hAnsi="Arial" w:cs="Arial"/>
                <w:noProof/>
                <w:color w:val="000000"/>
                <w:sz w:val="28"/>
                <w:szCs w:val="28"/>
                <w:lang w:eastAsia="en-IN" w:bidi="hi-IN"/>
              </w:rPr>
              <w:t xml:space="preserve">Project </w:t>
            </w:r>
            <w:r>
              <w:rPr>
                <w:rFonts w:ascii="Arial" w:eastAsiaTheme="minorEastAsia" w:hAnsi="Arial" w:cs="Arial"/>
                <w:noProof/>
                <w:color w:val="000000"/>
                <w:sz w:val="28"/>
                <w:szCs w:val="28"/>
                <w:lang w:eastAsia="en-IN" w:bidi="hi-IN"/>
              </w:rPr>
              <w:t>M</w:t>
            </w:r>
            <w:r w:rsidRPr="00D16149">
              <w:rPr>
                <w:rFonts w:ascii="Arial" w:eastAsiaTheme="minorEastAsia" w:hAnsi="Arial" w:cs="Arial"/>
                <w:noProof/>
                <w:color w:val="000000"/>
                <w:sz w:val="28"/>
                <w:szCs w:val="28"/>
                <w:lang w:eastAsia="en-IN" w:bidi="hi-IN"/>
              </w:rPr>
              <w:t>anagers</w:t>
            </w:r>
          </w:p>
        </w:tc>
        <w:tc>
          <w:tcPr>
            <w:tcW w:w="8647" w:type="dxa"/>
            <w:noWrap/>
            <w:vAlign w:val="bottom"/>
            <w:hideMark/>
          </w:tcPr>
          <w:p w:rsidR="00D16149" w:rsidRPr="007A6F44" w:rsidRDefault="00D16149"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sidR="0007376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 xml:space="preserve">Review </w:t>
            </w:r>
            <w:r w:rsidR="009D6364">
              <w:rPr>
                <w:rFonts w:ascii="Arial" w:eastAsiaTheme="minorEastAsia" w:hAnsi="Arial" w:cs="Arial"/>
                <w:noProof/>
                <w:color w:val="000000"/>
                <w:sz w:val="28"/>
                <w:szCs w:val="28"/>
                <w:lang w:eastAsia="en-IN" w:bidi="hi-IN"/>
              </w:rPr>
              <w:t>HR</w:t>
            </w:r>
            <w:r w:rsidR="00073769" w:rsidRPr="00F2028F">
              <w:rPr>
                <w:rFonts w:ascii="Arial" w:eastAsiaTheme="minorEastAsia" w:hAnsi="Arial" w:cs="Arial"/>
                <w:noProof/>
                <w:color w:val="000000"/>
                <w:sz w:val="28"/>
                <w:szCs w:val="28"/>
                <w:lang w:eastAsia="en-IN" w:bidi="hi-IN"/>
              </w:rPr>
              <w:t xml:space="preserve"> Policy]</w:t>
            </w:r>
          </w:p>
        </w:tc>
      </w:tr>
      <w:tr w:rsidR="00D16149" w:rsidTr="00D16149">
        <w:trPr>
          <w:trHeight w:val="275"/>
        </w:trPr>
        <w:tc>
          <w:tcPr>
            <w:tcW w:w="2542" w:type="dxa"/>
            <w:noWrap/>
            <w:vAlign w:val="center"/>
            <w:hideMark/>
          </w:tcPr>
          <w:p w:rsidR="00D16149" w:rsidRPr="007A6F44" w:rsidRDefault="00D16149" w:rsidP="004A57C9">
            <w:pPr>
              <w:jc w:val="both"/>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sidR="00FF2913">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sidR="00FF2913">
              <w:rPr>
                <w:rFonts w:ascii="Arial" w:eastAsiaTheme="minorEastAsia" w:hAnsi="Arial" w:cs="Arial"/>
                <w:noProof/>
                <w:color w:val="000000"/>
                <w:sz w:val="28"/>
                <w:szCs w:val="28"/>
                <w:lang w:eastAsia="en-IN" w:bidi="hi-IN"/>
              </w:rPr>
              <w:t>s</w:t>
            </w:r>
          </w:p>
        </w:tc>
        <w:tc>
          <w:tcPr>
            <w:tcW w:w="8647" w:type="dxa"/>
            <w:noWrap/>
            <w:vAlign w:val="center"/>
            <w:hideMark/>
          </w:tcPr>
          <w:p w:rsidR="00DB5B89" w:rsidRPr="00DB5B89" w:rsidRDefault="00DB5B89" w:rsidP="004A57C9">
            <w:pPr>
              <w:pStyle w:val="ListParagraph"/>
              <w:numPr>
                <w:ilvl w:val="0"/>
                <w:numId w:val="15"/>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Read this </w:t>
            </w:r>
            <w:r w:rsidR="009D6364">
              <w:rPr>
                <w:rFonts w:ascii="Arial" w:eastAsiaTheme="minorEastAsia" w:hAnsi="Arial" w:cs="Arial"/>
                <w:noProof/>
                <w:color w:val="000000"/>
                <w:sz w:val="28"/>
                <w:szCs w:val="28"/>
                <w:lang w:eastAsia="en-IN" w:bidi="hi-IN"/>
              </w:rPr>
              <w:t>HR</w:t>
            </w:r>
            <w:r w:rsidRPr="00DB5B89">
              <w:rPr>
                <w:rFonts w:ascii="Arial" w:eastAsiaTheme="minorEastAsia" w:hAnsi="Arial" w:cs="Arial"/>
                <w:noProof/>
                <w:color w:val="000000"/>
                <w:sz w:val="28"/>
                <w:szCs w:val="28"/>
                <w:lang w:eastAsia="en-IN" w:bidi="hi-IN"/>
              </w:rPr>
              <w:t xml:space="preserve"> Policy</w:t>
            </w:r>
          </w:p>
          <w:p w:rsidR="00DB5B89" w:rsidRPr="00DB5B89" w:rsidRDefault="00DB5B89" w:rsidP="004A57C9">
            <w:pPr>
              <w:pStyle w:val="ListParagraph"/>
              <w:numPr>
                <w:ilvl w:val="0"/>
                <w:numId w:val="15"/>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sidR="00B1620C">
              <w:rPr>
                <w:rFonts w:ascii="Arial" w:eastAsiaTheme="minorEastAsia" w:hAnsi="Arial" w:cs="Arial"/>
                <w:noProof/>
                <w:color w:val="000000"/>
                <w:sz w:val="28"/>
                <w:szCs w:val="28"/>
                <w:lang w:eastAsia="en-IN" w:bidi="hi-IN"/>
              </w:rPr>
              <w:t xml:space="preserve"> / Provide Feedbacks</w:t>
            </w:r>
          </w:p>
          <w:p w:rsidR="00D16149" w:rsidRPr="00DB5B89" w:rsidRDefault="00DB5B89" w:rsidP="004A57C9">
            <w:pPr>
              <w:pStyle w:val="ListParagraph"/>
              <w:numPr>
                <w:ilvl w:val="0"/>
                <w:numId w:val="15"/>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Report possible or actual violations of this </w:t>
            </w:r>
            <w:r w:rsidR="009D6364">
              <w:rPr>
                <w:rFonts w:ascii="Arial" w:eastAsiaTheme="minorEastAsia" w:hAnsi="Arial" w:cs="Arial"/>
                <w:noProof/>
                <w:color w:val="000000"/>
                <w:sz w:val="28"/>
                <w:szCs w:val="28"/>
                <w:lang w:eastAsia="en-IN" w:bidi="hi-IN"/>
              </w:rPr>
              <w:t>HR</w:t>
            </w:r>
            <w:r w:rsidRPr="00DB5B89">
              <w:rPr>
                <w:rFonts w:ascii="Arial" w:eastAsiaTheme="minorEastAsia" w:hAnsi="Arial" w:cs="Arial"/>
                <w:noProof/>
                <w:color w:val="000000"/>
                <w:sz w:val="28"/>
                <w:szCs w:val="28"/>
                <w:lang w:eastAsia="en-IN" w:bidi="hi-IN"/>
              </w:rPr>
              <w:t xml:space="preserve"> Policy.</w:t>
            </w:r>
          </w:p>
        </w:tc>
      </w:tr>
    </w:tbl>
    <w:p w:rsidR="00D02E51" w:rsidRDefault="00D02E51" w:rsidP="00416D87">
      <w:pPr>
        <w:tabs>
          <w:tab w:val="left" w:pos="7596"/>
        </w:tabs>
      </w:pPr>
    </w:p>
    <w:p w:rsidR="00AB16F6" w:rsidRPr="00D16149" w:rsidRDefault="00AB16F6" w:rsidP="00AB16F6">
      <w:pPr>
        <w:pStyle w:val="Heading1"/>
        <w:rPr>
          <w:rFonts w:ascii="Arial Black" w:eastAsia="Times New Roman" w:hAnsi="Arial Black" w:cstheme="minorHAnsi"/>
          <w:b/>
          <w:color w:val="auto"/>
          <w:sz w:val="40"/>
          <w:szCs w:val="28"/>
          <w:u w:val="single"/>
          <w:lang w:val="en-GB" w:eastAsia="en-GB"/>
        </w:rPr>
      </w:pPr>
      <w:bookmarkStart w:id="4" w:name="_Toc202623175"/>
      <w:r>
        <w:rPr>
          <w:rFonts w:ascii="Arial Black" w:eastAsia="Times New Roman" w:hAnsi="Arial Black" w:cstheme="minorHAnsi"/>
          <w:b/>
          <w:color w:val="auto"/>
          <w:sz w:val="40"/>
          <w:szCs w:val="28"/>
          <w:u w:val="single"/>
          <w:lang w:val="en-GB" w:eastAsia="en-GB"/>
        </w:rPr>
        <w:t>3) Scope</w:t>
      </w:r>
      <w:bookmarkEnd w:id="4"/>
    </w:p>
    <w:p w:rsidR="00872A1E" w:rsidRPr="00872A1E" w:rsidRDefault="00872A1E" w:rsidP="00872A1E">
      <w:pPr>
        <w:tabs>
          <w:tab w:val="left" w:pos="1160"/>
        </w:tabs>
        <w:jc w:val="both"/>
        <w:rPr>
          <w:rFonts w:ascii="Arial" w:eastAsiaTheme="minorEastAsia" w:hAnsi="Arial" w:cs="Arial"/>
          <w:noProof/>
          <w:color w:val="000000"/>
          <w:sz w:val="28"/>
          <w:szCs w:val="28"/>
          <w:lang w:eastAsia="en-IN" w:bidi="hi-IN"/>
        </w:rPr>
      </w:pPr>
      <w:r w:rsidRPr="00872A1E">
        <w:rPr>
          <w:rFonts w:ascii="Arial" w:eastAsiaTheme="minorEastAsia" w:hAnsi="Arial" w:cs="Arial"/>
          <w:noProof/>
          <w:color w:val="000000"/>
          <w:sz w:val="28"/>
          <w:szCs w:val="28"/>
          <w:lang w:eastAsia="en-IN" w:bidi="hi-IN"/>
        </w:rPr>
        <w:t xml:space="preserve">This Policy applies to anyone employed by or conducting business for </w:t>
      </w:r>
      <w:r w:rsidRPr="004F7D40">
        <w:rPr>
          <w:rFonts w:ascii="Arial" w:eastAsiaTheme="minorEastAsia" w:hAnsi="Arial" w:cs="Arial"/>
          <w:noProof/>
          <w:color w:val="000000"/>
          <w:sz w:val="28"/>
          <w:szCs w:val="28"/>
          <w:highlight w:val="yellow"/>
          <w:lang w:eastAsia="en-IN" w:bidi="hi-IN"/>
        </w:rPr>
        <w:t>[SecureCyberGates]</w:t>
      </w:r>
      <w:r w:rsidRPr="00872A1E">
        <w:rPr>
          <w:rFonts w:ascii="Arial" w:eastAsiaTheme="minorEastAsia" w:hAnsi="Arial" w:cs="Arial"/>
          <w:noProof/>
          <w:color w:val="000000"/>
          <w:sz w:val="28"/>
          <w:szCs w:val="28"/>
          <w:lang w:eastAsia="en-IN" w:bidi="hi-IN"/>
        </w:rPr>
        <w:t xml:space="preserve">, including: </w:t>
      </w:r>
    </w:p>
    <w:p w:rsidR="00872A1E" w:rsidRPr="00872A1E" w:rsidRDefault="00872A1E" w:rsidP="00872A1E">
      <w:pPr>
        <w:pStyle w:val="ListParagraph"/>
        <w:widowControl/>
        <w:numPr>
          <w:ilvl w:val="0"/>
          <w:numId w:val="3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872A1E">
        <w:rPr>
          <w:rFonts w:ascii="Arial" w:eastAsiaTheme="minorEastAsia" w:hAnsi="Arial" w:cs="Arial"/>
          <w:noProof/>
          <w:color w:val="000000"/>
          <w:sz w:val="28"/>
          <w:szCs w:val="28"/>
          <w:lang w:eastAsia="en-IN" w:bidi="hi-IN"/>
        </w:rPr>
        <w:t>All employees</w:t>
      </w:r>
    </w:p>
    <w:p w:rsidR="00872A1E" w:rsidRPr="00872A1E" w:rsidRDefault="00872A1E" w:rsidP="00872A1E">
      <w:pPr>
        <w:pStyle w:val="ListParagraph"/>
        <w:widowControl/>
        <w:numPr>
          <w:ilvl w:val="0"/>
          <w:numId w:val="3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872A1E">
        <w:rPr>
          <w:rFonts w:ascii="Arial" w:eastAsiaTheme="minorEastAsia" w:hAnsi="Arial" w:cs="Arial"/>
          <w:noProof/>
          <w:color w:val="000000"/>
          <w:sz w:val="28"/>
          <w:szCs w:val="28"/>
          <w:lang w:eastAsia="en-IN" w:bidi="hi-IN"/>
        </w:rPr>
        <w:t>Management and company owners</w:t>
      </w:r>
    </w:p>
    <w:p w:rsidR="00416D87" w:rsidRPr="00FB3331" w:rsidRDefault="00872A1E" w:rsidP="00FB3331">
      <w:pPr>
        <w:pStyle w:val="ListParagraph"/>
        <w:widowControl/>
        <w:numPr>
          <w:ilvl w:val="0"/>
          <w:numId w:val="36"/>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872A1E">
        <w:rPr>
          <w:rFonts w:ascii="Arial" w:eastAsiaTheme="minorEastAsia" w:hAnsi="Arial" w:cs="Arial"/>
          <w:noProof/>
          <w:color w:val="000000"/>
          <w:sz w:val="28"/>
          <w:szCs w:val="28"/>
          <w:lang w:eastAsia="en-IN" w:bidi="hi-IN"/>
        </w:rPr>
        <w:t xml:space="preserve">External business partners who act on </w:t>
      </w:r>
      <w:r w:rsidR="006E292E" w:rsidRPr="004F7D40">
        <w:rPr>
          <w:rFonts w:ascii="Arial" w:eastAsiaTheme="minorEastAsia" w:hAnsi="Arial" w:cs="Arial"/>
          <w:noProof/>
          <w:color w:val="000000"/>
          <w:sz w:val="28"/>
          <w:szCs w:val="28"/>
          <w:highlight w:val="yellow"/>
          <w:lang w:eastAsia="en-IN" w:bidi="hi-IN"/>
        </w:rPr>
        <w:t>[SecureCyberGates]</w:t>
      </w:r>
      <w:r w:rsidRPr="00872A1E">
        <w:rPr>
          <w:rFonts w:ascii="Arial" w:eastAsiaTheme="minorEastAsia" w:hAnsi="Arial" w:cs="Arial"/>
          <w:noProof/>
          <w:color w:val="000000"/>
          <w:sz w:val="28"/>
          <w:szCs w:val="28"/>
          <w:lang w:eastAsia="en-IN" w:bidi="hi-IN"/>
        </w:rPr>
        <w:t xml:space="preserve">’s behalf or in our interest as Third Party Representatives </w:t>
      </w:r>
      <w:r w:rsidR="00FB3331">
        <w:rPr>
          <w:rFonts w:ascii="Arial" w:eastAsiaTheme="minorEastAsia" w:hAnsi="Arial" w:cs="Arial"/>
          <w:noProof/>
          <w:color w:val="000000"/>
          <w:sz w:val="28"/>
          <w:szCs w:val="28"/>
          <w:lang w:eastAsia="en-IN" w:bidi="hi-IN"/>
        </w:rPr>
        <w:t xml:space="preserve"> </w:t>
      </w:r>
      <w:r w:rsidR="00416D87">
        <w:tab/>
      </w:r>
    </w:p>
    <w:p w:rsidR="003E5068" w:rsidRPr="00D16149" w:rsidRDefault="00FA5D1B" w:rsidP="003E5068">
      <w:pPr>
        <w:pStyle w:val="Heading1"/>
        <w:rPr>
          <w:rFonts w:ascii="Arial Black" w:eastAsia="Times New Roman" w:hAnsi="Arial Black" w:cstheme="minorHAnsi"/>
          <w:b/>
          <w:color w:val="auto"/>
          <w:sz w:val="40"/>
          <w:szCs w:val="28"/>
          <w:u w:val="single"/>
          <w:lang w:val="en-GB" w:eastAsia="en-GB"/>
        </w:rPr>
      </w:pPr>
      <w:bookmarkStart w:id="5" w:name="_Toc202623176"/>
      <w:r>
        <w:rPr>
          <w:rFonts w:ascii="Arial Black" w:eastAsia="Times New Roman" w:hAnsi="Arial Black" w:cstheme="minorHAnsi"/>
          <w:b/>
          <w:color w:val="auto"/>
          <w:sz w:val="40"/>
          <w:szCs w:val="28"/>
          <w:u w:val="single"/>
          <w:lang w:val="en-GB" w:eastAsia="en-GB"/>
        </w:rPr>
        <w:t>4</w:t>
      </w:r>
      <w:r w:rsidR="003E5068">
        <w:rPr>
          <w:rFonts w:ascii="Arial Black" w:eastAsia="Times New Roman" w:hAnsi="Arial Black" w:cstheme="minorHAnsi"/>
          <w:b/>
          <w:color w:val="auto"/>
          <w:sz w:val="40"/>
          <w:szCs w:val="28"/>
          <w:u w:val="single"/>
          <w:lang w:val="en-GB" w:eastAsia="en-GB"/>
        </w:rPr>
        <w:t xml:space="preserve">) </w:t>
      </w:r>
      <w:r w:rsidR="00FB3331" w:rsidRPr="00FB3331">
        <w:rPr>
          <w:rFonts w:ascii="Arial Black" w:eastAsia="Times New Roman" w:hAnsi="Arial Black" w:cstheme="minorHAnsi"/>
          <w:b/>
          <w:color w:val="auto"/>
          <w:sz w:val="40"/>
          <w:szCs w:val="28"/>
          <w:u w:val="single"/>
          <w:lang w:val="en-GB" w:eastAsia="en-GB"/>
        </w:rPr>
        <w:t>HR Management Program</w:t>
      </w:r>
      <w:bookmarkEnd w:id="5"/>
    </w:p>
    <w:p w:rsidR="003E12AE" w:rsidRDefault="00416D87" w:rsidP="00416D87">
      <w:pPr>
        <w:tabs>
          <w:tab w:val="left" w:pos="7596"/>
        </w:tabs>
      </w:pPr>
      <w:r>
        <w:tab/>
      </w:r>
    </w:p>
    <w:p w:rsidR="008A1113" w:rsidRPr="006135C7" w:rsidRDefault="00FA5D1B" w:rsidP="008A1113">
      <w:pPr>
        <w:pStyle w:val="Heading2"/>
        <w:rPr>
          <w:rFonts w:ascii="Arial" w:hAnsi="Arial" w:cs="Arial"/>
          <w:b/>
          <w:color w:val="000000" w:themeColor="text1"/>
          <w:sz w:val="28"/>
          <w:szCs w:val="28"/>
          <w:u w:val="single"/>
        </w:rPr>
      </w:pPr>
      <w:bookmarkStart w:id="6" w:name="_Toc199075194"/>
      <w:bookmarkStart w:id="7" w:name="_Toc202623177"/>
      <w:r>
        <w:rPr>
          <w:rFonts w:ascii="Arial" w:hAnsi="Arial" w:cs="Arial"/>
          <w:b/>
          <w:color w:val="000000" w:themeColor="text1"/>
          <w:sz w:val="28"/>
          <w:szCs w:val="28"/>
          <w:u w:val="single"/>
        </w:rPr>
        <w:t>4</w:t>
      </w:r>
      <w:r w:rsidR="008A1113">
        <w:rPr>
          <w:rFonts w:ascii="Arial" w:hAnsi="Arial" w:cs="Arial"/>
          <w:b/>
          <w:color w:val="000000" w:themeColor="text1"/>
          <w:sz w:val="28"/>
          <w:szCs w:val="28"/>
          <w:u w:val="single"/>
        </w:rPr>
        <w:t>.1</w:t>
      </w:r>
      <w:bookmarkEnd w:id="6"/>
      <w:r w:rsidR="001B284E">
        <w:rPr>
          <w:rFonts w:ascii="Arial" w:hAnsi="Arial" w:cs="Arial"/>
          <w:b/>
          <w:color w:val="000000" w:themeColor="text1"/>
          <w:sz w:val="28"/>
          <w:szCs w:val="28"/>
          <w:u w:val="single"/>
        </w:rPr>
        <w:t xml:space="preserve">) </w:t>
      </w:r>
      <w:r w:rsidR="001B284E" w:rsidRPr="001B284E">
        <w:rPr>
          <w:rFonts w:ascii="Arial" w:hAnsi="Arial" w:cs="Arial"/>
          <w:b/>
          <w:color w:val="000000" w:themeColor="text1"/>
          <w:sz w:val="28"/>
          <w:szCs w:val="28"/>
          <w:u w:val="single"/>
        </w:rPr>
        <w:t>Objective</w:t>
      </w:r>
      <w:bookmarkEnd w:id="7"/>
    </w:p>
    <w:p w:rsidR="00FB3331" w:rsidRPr="00FB3331" w:rsidRDefault="00FB3331" w:rsidP="00FB3331">
      <w:pPr>
        <w:jc w:val="both"/>
        <w:rPr>
          <w:rFonts w:ascii="Arial" w:eastAsiaTheme="minorEastAsia" w:hAnsi="Arial" w:cs="Arial"/>
          <w:noProof/>
          <w:color w:val="000000"/>
          <w:sz w:val="28"/>
          <w:szCs w:val="28"/>
          <w:lang w:eastAsia="en-IN" w:bidi="hi-IN"/>
        </w:rPr>
      </w:pPr>
      <w:r w:rsidRPr="00FB3331">
        <w:rPr>
          <w:rFonts w:ascii="Arial" w:eastAsiaTheme="minorEastAsia" w:hAnsi="Arial" w:cs="Arial"/>
          <w:noProof/>
          <w:color w:val="000000"/>
          <w:sz w:val="28"/>
          <w:szCs w:val="28"/>
          <w:lang w:eastAsia="en-IN" w:bidi="hi-IN"/>
        </w:rPr>
        <w:t xml:space="preserve">The objective of the HR Management Program is to develop, implement, and govern processes and documentation to facilitate effective human resource management practices in </w:t>
      </w:r>
      <w:r w:rsidRPr="004F7D40">
        <w:rPr>
          <w:rFonts w:ascii="Arial" w:eastAsiaTheme="minorEastAsia" w:hAnsi="Arial" w:cs="Arial"/>
          <w:noProof/>
          <w:color w:val="000000"/>
          <w:sz w:val="28"/>
          <w:szCs w:val="28"/>
          <w:highlight w:val="yellow"/>
          <w:lang w:eastAsia="en-IN" w:bidi="hi-IN"/>
        </w:rPr>
        <w:t>[SecureCyberGates]</w:t>
      </w:r>
      <w:r w:rsidRPr="00FB3331">
        <w:rPr>
          <w:rFonts w:ascii="Arial" w:eastAsiaTheme="minorEastAsia" w:hAnsi="Arial" w:cs="Arial"/>
          <w:noProof/>
          <w:color w:val="000000"/>
          <w:sz w:val="28"/>
          <w:szCs w:val="28"/>
          <w:lang w:eastAsia="en-IN" w:bidi="hi-IN"/>
        </w:rPr>
        <w:t>.</w:t>
      </w:r>
    </w:p>
    <w:p w:rsidR="00724662" w:rsidRDefault="00724662" w:rsidP="000167F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E2278" w:rsidRDefault="007E2278" w:rsidP="000167F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E2278" w:rsidRDefault="007E2278" w:rsidP="000167F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6F7909" w:rsidRPr="006135C7" w:rsidRDefault="00FA5D1B" w:rsidP="006F7909">
      <w:pPr>
        <w:pStyle w:val="Heading2"/>
        <w:rPr>
          <w:rFonts w:ascii="Arial" w:hAnsi="Arial" w:cs="Arial"/>
          <w:b/>
          <w:color w:val="000000" w:themeColor="text1"/>
          <w:sz w:val="28"/>
          <w:szCs w:val="28"/>
          <w:u w:val="single"/>
        </w:rPr>
      </w:pPr>
      <w:bookmarkStart w:id="8" w:name="_Toc202623178"/>
      <w:r>
        <w:rPr>
          <w:rFonts w:ascii="Arial" w:hAnsi="Arial" w:cs="Arial"/>
          <w:b/>
          <w:color w:val="000000" w:themeColor="text1"/>
          <w:sz w:val="28"/>
          <w:szCs w:val="28"/>
          <w:u w:val="single"/>
        </w:rPr>
        <w:lastRenderedPageBreak/>
        <w:t>4</w:t>
      </w:r>
      <w:r w:rsidR="006F7909">
        <w:rPr>
          <w:rFonts w:ascii="Arial" w:hAnsi="Arial" w:cs="Arial"/>
          <w:b/>
          <w:color w:val="000000" w:themeColor="text1"/>
          <w:sz w:val="28"/>
          <w:szCs w:val="28"/>
          <w:u w:val="single"/>
        </w:rPr>
        <w:t xml:space="preserve">.2) </w:t>
      </w:r>
      <w:r w:rsidR="006753B7">
        <w:rPr>
          <w:rFonts w:ascii="Arial" w:hAnsi="Arial" w:cs="Arial"/>
          <w:b/>
          <w:color w:val="000000" w:themeColor="text1"/>
          <w:sz w:val="28"/>
          <w:szCs w:val="28"/>
          <w:u w:val="single"/>
        </w:rPr>
        <w:t>Standard</w:t>
      </w:r>
      <w:bookmarkEnd w:id="8"/>
    </w:p>
    <w:p w:rsidR="007E2278" w:rsidRPr="007E2278" w:rsidRDefault="007E2278" w:rsidP="007E2278">
      <w:pPr>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E2278">
        <w:rPr>
          <w:rFonts w:ascii="Arial" w:eastAsiaTheme="minorEastAsia" w:hAnsi="Arial" w:cs="Arial"/>
          <w:noProof/>
          <w:color w:val="000000"/>
          <w:sz w:val="28"/>
          <w:szCs w:val="28"/>
          <w:lang w:eastAsia="en-IN" w:bidi="hi-IN"/>
        </w:rPr>
        <w:t>is committed to implementing the following standard practices in HR management:</w:t>
      </w:r>
    </w:p>
    <w:p w:rsidR="007E2278" w:rsidRPr="007E2278" w:rsidRDefault="007E2278" w:rsidP="007E2278">
      <w:pPr>
        <w:pStyle w:val="ListParagraph"/>
        <w:widowControl/>
        <w:numPr>
          <w:ilvl w:val="0"/>
          <w:numId w:val="38"/>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E2278">
        <w:rPr>
          <w:rFonts w:ascii="Arial" w:eastAsiaTheme="minorEastAsia" w:hAnsi="Arial" w:cs="Arial"/>
          <w:noProof/>
          <w:color w:val="000000"/>
          <w:sz w:val="28"/>
          <w:szCs w:val="28"/>
          <w:lang w:eastAsia="en-IN" w:bidi="hi-IN"/>
        </w:rPr>
        <w:t>Conducting a formal risk assessment at least annually and upon significant changes to the corporate environment.</w:t>
      </w:r>
    </w:p>
    <w:p w:rsidR="007E2278" w:rsidRPr="007E2278" w:rsidRDefault="007E2278" w:rsidP="007E2278">
      <w:pPr>
        <w:pStyle w:val="ListParagraph"/>
        <w:widowControl/>
        <w:numPr>
          <w:ilvl w:val="0"/>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E2278">
        <w:rPr>
          <w:rFonts w:ascii="Arial" w:eastAsiaTheme="minorEastAsia" w:hAnsi="Arial" w:cs="Arial"/>
          <w:noProof/>
          <w:color w:val="000000"/>
          <w:sz w:val="28"/>
          <w:szCs w:val="28"/>
          <w:lang w:eastAsia="en-IN" w:bidi="hi-IN"/>
        </w:rPr>
        <w:t>Identifying critical HR assets, including personnel data and organizational resources.</w:t>
      </w:r>
    </w:p>
    <w:p w:rsidR="007E2278" w:rsidRPr="007E2278" w:rsidRDefault="007E2278" w:rsidP="007E2278">
      <w:pPr>
        <w:pStyle w:val="ListParagraph"/>
        <w:widowControl/>
        <w:numPr>
          <w:ilvl w:val="0"/>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E2278">
        <w:rPr>
          <w:rFonts w:ascii="Arial" w:eastAsiaTheme="minorEastAsia" w:hAnsi="Arial" w:cs="Arial"/>
          <w:noProof/>
          <w:color w:val="000000"/>
          <w:sz w:val="28"/>
          <w:szCs w:val="28"/>
          <w:lang w:eastAsia="en-IN" w:bidi="hi-IN"/>
        </w:rPr>
        <w:t>Evaluating the effectiveness of existing HR safeguards and identifying potential threats and vulnerabilities.</w:t>
      </w:r>
    </w:p>
    <w:p w:rsidR="007E2278" w:rsidRPr="007E2278" w:rsidRDefault="007E2278" w:rsidP="007E2278">
      <w:pPr>
        <w:pStyle w:val="ListParagraph"/>
        <w:widowControl/>
        <w:numPr>
          <w:ilvl w:val="0"/>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E2278">
        <w:rPr>
          <w:rFonts w:ascii="Arial" w:eastAsiaTheme="minorEastAsia" w:hAnsi="Arial" w:cs="Arial"/>
          <w:noProof/>
          <w:color w:val="000000"/>
          <w:sz w:val="28"/>
          <w:szCs w:val="28"/>
          <w:lang w:eastAsia="en-IN" w:bidi="hi-IN"/>
        </w:rPr>
        <w:t>Reviewing HR processes, including recruitment, onboarding, performance management, and employee relations, to ensure compliance with internal policies and external regulations.</w:t>
      </w:r>
    </w:p>
    <w:p w:rsidR="00CA57A3" w:rsidRPr="003504F0" w:rsidRDefault="007E2278" w:rsidP="00617837">
      <w:pPr>
        <w:pStyle w:val="ListParagraph"/>
        <w:widowControl/>
        <w:numPr>
          <w:ilvl w:val="0"/>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E2278">
        <w:rPr>
          <w:rFonts w:ascii="Arial" w:eastAsiaTheme="minorEastAsia" w:hAnsi="Arial" w:cs="Arial"/>
          <w:noProof/>
          <w:color w:val="000000"/>
          <w:sz w:val="28"/>
          <w:szCs w:val="28"/>
          <w:lang w:eastAsia="en-IN" w:bidi="hi-IN"/>
        </w:rPr>
        <w:t>Assigning responsibility for validating HR controls and monitoring their effectiveness.</w:t>
      </w:r>
    </w:p>
    <w:p w:rsidR="00CA57A3" w:rsidRPr="006135C7" w:rsidRDefault="00FA5D1B" w:rsidP="00CA57A3">
      <w:pPr>
        <w:pStyle w:val="Heading2"/>
        <w:rPr>
          <w:rFonts w:ascii="Arial" w:hAnsi="Arial" w:cs="Arial"/>
          <w:b/>
          <w:color w:val="000000" w:themeColor="text1"/>
          <w:sz w:val="28"/>
          <w:szCs w:val="28"/>
          <w:u w:val="single"/>
        </w:rPr>
      </w:pPr>
      <w:bookmarkStart w:id="9" w:name="_Toc202623179"/>
      <w:r>
        <w:rPr>
          <w:rFonts w:ascii="Arial" w:hAnsi="Arial" w:cs="Arial"/>
          <w:b/>
          <w:color w:val="000000" w:themeColor="text1"/>
          <w:sz w:val="28"/>
          <w:szCs w:val="28"/>
          <w:u w:val="single"/>
        </w:rPr>
        <w:t>4</w:t>
      </w:r>
      <w:r w:rsidR="00BE7076">
        <w:rPr>
          <w:rFonts w:ascii="Arial" w:hAnsi="Arial" w:cs="Arial"/>
          <w:b/>
          <w:color w:val="000000" w:themeColor="text1"/>
          <w:sz w:val="28"/>
          <w:szCs w:val="28"/>
          <w:u w:val="single"/>
        </w:rPr>
        <w:t>.3</w:t>
      </w:r>
      <w:r w:rsidR="00CA57A3">
        <w:rPr>
          <w:rFonts w:ascii="Arial" w:hAnsi="Arial" w:cs="Arial"/>
          <w:b/>
          <w:color w:val="000000" w:themeColor="text1"/>
          <w:sz w:val="28"/>
          <w:szCs w:val="28"/>
          <w:u w:val="single"/>
        </w:rPr>
        <w:t xml:space="preserve">) </w:t>
      </w:r>
      <w:r w:rsidR="00CA57A3" w:rsidRPr="00CA57A3">
        <w:rPr>
          <w:rFonts w:ascii="Arial" w:hAnsi="Arial" w:cs="Arial"/>
          <w:b/>
          <w:color w:val="000000" w:themeColor="text1"/>
          <w:sz w:val="28"/>
          <w:szCs w:val="28"/>
          <w:u w:val="single"/>
        </w:rPr>
        <w:t>Guidelines</w:t>
      </w:r>
      <w:bookmarkEnd w:id="9"/>
    </w:p>
    <w:p w:rsidR="00300B69" w:rsidRPr="00300B69" w:rsidRDefault="00300B69" w:rsidP="00300B69">
      <w:pPr>
        <w:jc w:val="both"/>
        <w:rPr>
          <w:rFonts w:ascii="Arial" w:eastAsiaTheme="minorEastAsia" w:hAnsi="Arial" w:cs="Arial"/>
          <w:noProof/>
          <w:color w:val="000000"/>
          <w:sz w:val="28"/>
          <w:szCs w:val="28"/>
          <w:lang w:eastAsia="en-IN" w:bidi="hi-IN"/>
        </w:rPr>
      </w:pPr>
      <w:r w:rsidRPr="00300B69">
        <w:rPr>
          <w:rFonts w:ascii="Arial" w:eastAsiaTheme="minorEastAsia" w:hAnsi="Arial" w:cs="Arial"/>
          <w:noProof/>
          <w:color w:val="000000"/>
          <w:sz w:val="28"/>
          <w:szCs w:val="28"/>
          <w:lang w:eastAsia="en-IN" w:bidi="hi-IN"/>
        </w:rPr>
        <w:t xml:space="preserve">The HR Management Program of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300B69">
        <w:rPr>
          <w:rFonts w:ascii="Arial" w:eastAsiaTheme="minorEastAsia" w:hAnsi="Arial" w:cs="Arial"/>
          <w:noProof/>
          <w:color w:val="000000"/>
          <w:sz w:val="28"/>
          <w:szCs w:val="28"/>
          <w:lang w:eastAsia="en-IN" w:bidi="hi-IN"/>
        </w:rPr>
        <w:t>adheres to the following guidelines:</w:t>
      </w:r>
    </w:p>
    <w:p w:rsidR="00300B69" w:rsidRPr="00300B69" w:rsidRDefault="00300B69" w:rsidP="00300B69">
      <w:pPr>
        <w:pStyle w:val="ListParagraph"/>
        <w:widowControl/>
        <w:numPr>
          <w:ilvl w:val="0"/>
          <w:numId w:val="39"/>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300B69">
        <w:rPr>
          <w:rFonts w:ascii="Arial" w:eastAsiaTheme="minorEastAsia" w:hAnsi="Arial" w:cs="Arial"/>
          <w:noProof/>
          <w:color w:val="000000"/>
          <w:sz w:val="28"/>
          <w:szCs w:val="28"/>
          <w:lang w:eastAsia="en-IN" w:bidi="hi-IN"/>
        </w:rPr>
        <w:t>Utilizes industry-recognized practices to ensure effective HR management.</w:t>
      </w:r>
    </w:p>
    <w:p w:rsidR="00300B69" w:rsidRPr="00300B69" w:rsidRDefault="00300B69" w:rsidP="00300B69">
      <w:pPr>
        <w:pStyle w:val="ListParagraph"/>
        <w:widowControl/>
        <w:numPr>
          <w:ilvl w:val="0"/>
          <w:numId w:val="39"/>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300B69">
        <w:rPr>
          <w:rFonts w:ascii="Arial" w:eastAsiaTheme="minorEastAsia" w:hAnsi="Arial" w:cs="Arial"/>
          <w:noProof/>
          <w:color w:val="000000"/>
          <w:sz w:val="28"/>
          <w:szCs w:val="28"/>
          <w:lang w:eastAsia="en-IN" w:bidi="hi-IN"/>
        </w:rPr>
        <w:t>Conducts formal risk assessments annually and upon significant changes to the corporate environment.</w:t>
      </w:r>
    </w:p>
    <w:p w:rsidR="00300B69" w:rsidRPr="00300B69" w:rsidRDefault="00300B69" w:rsidP="00300B69">
      <w:pPr>
        <w:pStyle w:val="ListParagraph"/>
        <w:widowControl/>
        <w:numPr>
          <w:ilvl w:val="0"/>
          <w:numId w:val="39"/>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300B69">
        <w:rPr>
          <w:rFonts w:ascii="Arial" w:eastAsiaTheme="minorEastAsia" w:hAnsi="Arial" w:cs="Arial"/>
          <w:noProof/>
          <w:color w:val="000000"/>
          <w:sz w:val="28"/>
          <w:szCs w:val="28"/>
          <w:lang w:eastAsia="en-IN" w:bidi="hi-IN"/>
        </w:rPr>
        <w:t>Identifies critical assets, current safeguards, threats, and vulnerabilities.</w:t>
      </w:r>
    </w:p>
    <w:p w:rsidR="00300B69" w:rsidRPr="00300B69" w:rsidRDefault="00300B69" w:rsidP="00300B69">
      <w:pPr>
        <w:pStyle w:val="ListParagraph"/>
        <w:widowControl/>
        <w:numPr>
          <w:ilvl w:val="0"/>
          <w:numId w:val="39"/>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300B69">
        <w:rPr>
          <w:rFonts w:ascii="Arial" w:eastAsiaTheme="minorEastAsia" w:hAnsi="Arial" w:cs="Arial"/>
          <w:noProof/>
          <w:color w:val="000000"/>
          <w:sz w:val="28"/>
          <w:szCs w:val="28"/>
          <w:lang w:eastAsia="en-IN" w:bidi="hi-IN"/>
        </w:rPr>
        <w:t>Reviews processes involving sensitive data handling.</w:t>
      </w:r>
    </w:p>
    <w:p w:rsidR="00406BCA" w:rsidRPr="00E508EB" w:rsidRDefault="00300B69" w:rsidP="009A349F">
      <w:pPr>
        <w:pStyle w:val="ListParagraph"/>
        <w:widowControl/>
        <w:numPr>
          <w:ilvl w:val="0"/>
          <w:numId w:val="39"/>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300B69">
        <w:rPr>
          <w:rFonts w:ascii="Arial" w:eastAsiaTheme="minorEastAsia" w:hAnsi="Arial" w:cs="Arial"/>
          <w:noProof/>
          <w:color w:val="000000"/>
          <w:sz w:val="28"/>
          <w:szCs w:val="28"/>
          <w:lang w:eastAsia="en-IN" w:bidi="hi-IN"/>
        </w:rPr>
        <w:t>Assigns responsibility to validate HR controls.</w:t>
      </w:r>
      <w:r w:rsidR="00A72A69">
        <w:rPr>
          <w:rFonts w:ascii="Arial" w:eastAsiaTheme="minorEastAsia" w:hAnsi="Arial" w:cs="Arial"/>
          <w:noProof/>
          <w:color w:val="000000"/>
          <w:sz w:val="28"/>
          <w:szCs w:val="28"/>
          <w:lang w:eastAsia="en-IN" w:bidi="hi-IN"/>
        </w:rPr>
        <w:t xml:space="preserve"> </w:t>
      </w:r>
    </w:p>
    <w:p w:rsidR="00724662" w:rsidRPr="00D16149" w:rsidRDefault="00FA5D1B" w:rsidP="00724662">
      <w:pPr>
        <w:pStyle w:val="Heading1"/>
        <w:rPr>
          <w:rFonts w:ascii="Arial Black" w:eastAsia="Times New Roman" w:hAnsi="Arial Black" w:cstheme="minorHAnsi"/>
          <w:b/>
          <w:color w:val="auto"/>
          <w:sz w:val="40"/>
          <w:szCs w:val="28"/>
          <w:u w:val="single"/>
          <w:lang w:val="en-GB" w:eastAsia="en-GB"/>
        </w:rPr>
      </w:pPr>
      <w:bookmarkStart w:id="10" w:name="_Toc202623180"/>
      <w:r>
        <w:rPr>
          <w:rFonts w:ascii="Arial Black" w:eastAsia="Times New Roman" w:hAnsi="Arial Black" w:cstheme="minorHAnsi"/>
          <w:b/>
          <w:color w:val="auto"/>
          <w:sz w:val="40"/>
          <w:szCs w:val="28"/>
          <w:u w:val="single"/>
          <w:lang w:val="en-GB" w:eastAsia="en-GB"/>
        </w:rPr>
        <w:t>5</w:t>
      </w:r>
      <w:r w:rsidR="00724662">
        <w:rPr>
          <w:rFonts w:ascii="Arial Black" w:eastAsia="Times New Roman" w:hAnsi="Arial Black" w:cstheme="minorHAnsi"/>
          <w:b/>
          <w:color w:val="auto"/>
          <w:sz w:val="40"/>
          <w:szCs w:val="28"/>
          <w:u w:val="single"/>
          <w:lang w:val="en-GB" w:eastAsia="en-GB"/>
        </w:rPr>
        <w:t xml:space="preserve">) </w:t>
      </w:r>
      <w:r w:rsidR="00A72A69" w:rsidRPr="00A72A69">
        <w:rPr>
          <w:rFonts w:ascii="Arial Black" w:eastAsia="Times New Roman" w:hAnsi="Arial Black" w:cstheme="minorHAnsi"/>
          <w:b/>
          <w:color w:val="auto"/>
          <w:sz w:val="40"/>
          <w:szCs w:val="28"/>
          <w:u w:val="single"/>
          <w:lang w:val="en-GB" w:eastAsia="en-GB"/>
        </w:rPr>
        <w:t>Procedures</w:t>
      </w:r>
      <w:bookmarkEnd w:id="10"/>
    </w:p>
    <w:p w:rsidR="00A72A69" w:rsidRDefault="00A72A69" w:rsidP="00A72A69">
      <w:pPr>
        <w:jc w:val="both"/>
        <w:rPr>
          <w:rFonts w:ascii="Arial" w:eastAsiaTheme="minorEastAsia" w:hAnsi="Arial" w:cs="Arial"/>
          <w:noProof/>
          <w:color w:val="000000" w:themeColor="text1"/>
          <w:sz w:val="28"/>
          <w:szCs w:val="28"/>
          <w:lang w:eastAsia="en-IN" w:bidi="hi-IN"/>
        </w:rPr>
      </w:pPr>
      <w:r w:rsidRPr="00A72A69">
        <w:rPr>
          <w:rFonts w:ascii="Arial" w:eastAsiaTheme="minorEastAsia" w:hAnsi="Arial" w:cs="Arial"/>
          <w:noProof/>
          <w:color w:val="000000" w:themeColor="text1"/>
          <w:sz w:val="28"/>
          <w:szCs w:val="28"/>
          <w:lang w:eastAsia="en-IN" w:bidi="hi-IN"/>
        </w:rPr>
        <w:t xml:space="preserve">Control Activity: In-house HR Department along with </w:t>
      </w:r>
      <w:r>
        <w:rPr>
          <w:rFonts w:ascii="Arial" w:eastAsiaTheme="minorEastAsia" w:hAnsi="Arial" w:cs="Arial"/>
          <w:noProof/>
          <w:color w:val="000000" w:themeColor="text1"/>
          <w:sz w:val="28"/>
          <w:szCs w:val="28"/>
          <w:lang w:eastAsia="en-IN" w:bidi="hi-IN"/>
        </w:rPr>
        <w:t xml:space="preserve">Employee Training </w:t>
      </w:r>
      <w:r w:rsidRPr="00A72A69">
        <w:rPr>
          <w:rFonts w:ascii="Arial" w:eastAsiaTheme="minorEastAsia" w:hAnsi="Arial" w:cs="Arial"/>
          <w:noProof/>
          <w:color w:val="000000" w:themeColor="text1"/>
          <w:sz w:val="28"/>
          <w:szCs w:val="28"/>
          <w:lang w:eastAsia="en-IN" w:bidi="hi-IN"/>
        </w:rPr>
        <w:t xml:space="preserve">, Security and </w:t>
      </w:r>
      <w:r>
        <w:rPr>
          <w:rFonts w:ascii="Arial" w:eastAsiaTheme="minorEastAsia" w:hAnsi="Arial" w:cs="Arial"/>
          <w:noProof/>
          <w:color w:val="000000" w:themeColor="text1"/>
          <w:sz w:val="28"/>
          <w:szCs w:val="28"/>
          <w:lang w:eastAsia="en-IN" w:bidi="hi-IN"/>
        </w:rPr>
        <w:t>IT</w:t>
      </w:r>
      <w:r w:rsidRPr="00A72A69">
        <w:rPr>
          <w:rFonts w:ascii="Arial" w:eastAsiaTheme="minorEastAsia" w:hAnsi="Arial" w:cs="Arial"/>
          <w:noProof/>
          <w:color w:val="000000" w:themeColor="text1"/>
          <w:sz w:val="28"/>
          <w:szCs w:val="28"/>
          <w:lang w:eastAsia="en-IN" w:bidi="hi-IN"/>
        </w:rPr>
        <w:t xml:space="preserve"> team.</w:t>
      </w:r>
    </w:p>
    <w:p w:rsidR="00A72A69" w:rsidRPr="00A72A69" w:rsidRDefault="00A72A69" w:rsidP="00A72A69">
      <w:pPr>
        <w:jc w:val="both"/>
        <w:rPr>
          <w:rFonts w:ascii="Arial" w:eastAsiaTheme="minorEastAsia" w:hAnsi="Arial" w:cs="Arial"/>
          <w:noProof/>
          <w:color w:val="000000"/>
          <w:sz w:val="28"/>
          <w:szCs w:val="28"/>
          <w:lang w:eastAsia="en-IN" w:bidi="hi-IN"/>
        </w:rPr>
      </w:pPr>
    </w:p>
    <w:p w:rsidR="00A72A69" w:rsidRPr="00A72A69" w:rsidRDefault="00A72A69" w:rsidP="00A72A69">
      <w:pPr>
        <w:pStyle w:val="ListParagraph"/>
        <w:widowControl/>
        <w:numPr>
          <w:ilvl w:val="0"/>
          <w:numId w:val="4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A72A69">
        <w:rPr>
          <w:rFonts w:ascii="Arial" w:eastAsiaTheme="minorEastAsia" w:hAnsi="Arial" w:cs="Arial"/>
          <w:noProof/>
          <w:color w:val="000000" w:themeColor="text1"/>
          <w:sz w:val="28"/>
          <w:szCs w:val="28"/>
          <w:lang w:eastAsia="en-IN" w:bidi="hi-IN"/>
        </w:rPr>
        <w:t xml:space="preserve">Develops and delivers Information </w:t>
      </w:r>
      <w:r w:rsidRPr="00764AB1">
        <w:rPr>
          <w:rFonts w:ascii="Arial" w:eastAsiaTheme="minorEastAsia" w:hAnsi="Arial" w:cs="Arial"/>
          <w:noProof/>
          <w:color w:val="000000" w:themeColor="text1"/>
          <w:sz w:val="28"/>
          <w:szCs w:val="28"/>
          <w:highlight w:val="yellow"/>
          <w:lang w:eastAsia="en-IN" w:bidi="hi-IN"/>
        </w:rPr>
        <w:t>Security Awareness Training programs</w:t>
      </w:r>
      <w:r w:rsidRPr="00A72A69">
        <w:rPr>
          <w:rFonts w:ascii="Arial" w:eastAsiaTheme="minorEastAsia" w:hAnsi="Arial" w:cs="Arial"/>
          <w:noProof/>
          <w:color w:val="000000" w:themeColor="text1"/>
          <w:sz w:val="28"/>
          <w:szCs w:val="28"/>
          <w:lang w:eastAsia="en-IN" w:bidi="hi-IN"/>
        </w:rPr>
        <w:t xml:space="preserve"> to educate employees on information security best practices, including access control, data protection, and incident response.</w:t>
      </w:r>
    </w:p>
    <w:p w:rsidR="00A72A69" w:rsidRPr="00A72A69" w:rsidRDefault="00A72A69" w:rsidP="00A72A69">
      <w:pPr>
        <w:pStyle w:val="ListParagraph"/>
        <w:widowControl/>
        <w:numPr>
          <w:ilvl w:val="0"/>
          <w:numId w:val="4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A72A69">
        <w:rPr>
          <w:rFonts w:ascii="Arial" w:eastAsiaTheme="minorEastAsia" w:hAnsi="Arial" w:cs="Arial"/>
          <w:noProof/>
          <w:color w:val="000000" w:themeColor="text1"/>
          <w:sz w:val="28"/>
          <w:szCs w:val="28"/>
          <w:lang w:eastAsia="en-IN" w:bidi="hi-IN"/>
        </w:rPr>
        <w:t>Implements Access Control measures, such as user authentication mechanisms, role-based access controls, and privileged access management, to enforce least privilege principles and restrict unauthorized access to sensitive information.</w:t>
      </w:r>
    </w:p>
    <w:p w:rsidR="00A72A69" w:rsidRPr="00A72A69" w:rsidRDefault="00A72A69" w:rsidP="00A72A69">
      <w:pPr>
        <w:pStyle w:val="ListParagraph"/>
        <w:widowControl/>
        <w:numPr>
          <w:ilvl w:val="0"/>
          <w:numId w:val="4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A72A69">
        <w:rPr>
          <w:rFonts w:ascii="Arial" w:eastAsiaTheme="minorEastAsia" w:hAnsi="Arial" w:cs="Arial"/>
          <w:noProof/>
          <w:color w:val="000000" w:themeColor="text1"/>
          <w:sz w:val="28"/>
          <w:szCs w:val="28"/>
          <w:lang w:eastAsia="en-IN" w:bidi="hi-IN"/>
        </w:rPr>
        <w:t>Implements technical controls, such as encryption, data loss prevention (DLP) tools, and secure file transfer protocols, to protect sensitive data from unauthorized access, disclosure, or loss.</w:t>
      </w:r>
    </w:p>
    <w:p w:rsidR="00A72A69" w:rsidRPr="00A72A69" w:rsidRDefault="00A72A69" w:rsidP="00A72A69">
      <w:pPr>
        <w:pStyle w:val="ListParagraph"/>
        <w:widowControl/>
        <w:numPr>
          <w:ilvl w:val="0"/>
          <w:numId w:val="4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A72A69">
        <w:rPr>
          <w:rFonts w:ascii="Arial" w:eastAsiaTheme="minorEastAsia" w:hAnsi="Arial" w:cs="Arial"/>
          <w:noProof/>
          <w:color w:val="000000" w:themeColor="text1"/>
          <w:sz w:val="28"/>
          <w:szCs w:val="28"/>
          <w:lang w:eastAsia="en-IN" w:bidi="hi-IN"/>
        </w:rPr>
        <w:t>Enforces BYOD Policy requirements, including device registration, security configuration, and remote wipe capabilities, to mitigate the risks associated with the use of personal devices for work purposes.</w:t>
      </w:r>
    </w:p>
    <w:p w:rsidR="00A72A69" w:rsidRPr="00A72A69" w:rsidRDefault="00A72A69" w:rsidP="00A72A69">
      <w:pPr>
        <w:pStyle w:val="ListParagraph"/>
        <w:widowControl/>
        <w:numPr>
          <w:ilvl w:val="0"/>
          <w:numId w:val="4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A72A69">
        <w:rPr>
          <w:rFonts w:ascii="Arial" w:eastAsiaTheme="minorEastAsia" w:hAnsi="Arial" w:cs="Arial"/>
          <w:noProof/>
          <w:color w:val="000000" w:themeColor="text1"/>
          <w:sz w:val="28"/>
          <w:szCs w:val="28"/>
          <w:lang w:eastAsia="en-IN" w:bidi="hi-IN"/>
        </w:rPr>
        <w:t>Establishes Incident Response Procedures to ensure timely detection, reporting, assessment, and mitigation of security incidents or breaches, including notification to affected parties and regulatory authorities as required.</w:t>
      </w:r>
    </w:p>
    <w:p w:rsidR="00A72A69" w:rsidRPr="00A72A69" w:rsidRDefault="00A72A69" w:rsidP="00A72A69">
      <w:pPr>
        <w:pStyle w:val="ListParagraph"/>
        <w:widowControl/>
        <w:numPr>
          <w:ilvl w:val="0"/>
          <w:numId w:val="4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A72A69">
        <w:rPr>
          <w:rFonts w:ascii="Arial" w:eastAsiaTheme="minorEastAsia" w:hAnsi="Arial" w:cs="Arial"/>
          <w:noProof/>
          <w:color w:val="000000" w:themeColor="text1"/>
          <w:sz w:val="28"/>
          <w:szCs w:val="28"/>
          <w:lang w:eastAsia="en-IN" w:bidi="hi-IN"/>
        </w:rPr>
        <w:lastRenderedPageBreak/>
        <w:t>Implements Physical Security Measures, such as access controls, surveillance cameras, and alarm systems, to protect company facilities, equipment, and assets from unauthorized access, theft, or damage.</w:t>
      </w:r>
    </w:p>
    <w:p w:rsidR="00A72A69" w:rsidRPr="00A72A69" w:rsidRDefault="00A72A69" w:rsidP="00A72A69">
      <w:pPr>
        <w:pStyle w:val="ListParagraph"/>
        <w:widowControl/>
        <w:numPr>
          <w:ilvl w:val="0"/>
          <w:numId w:val="4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A72A69">
        <w:rPr>
          <w:rFonts w:ascii="Arial" w:eastAsiaTheme="minorEastAsia" w:hAnsi="Arial" w:cs="Arial"/>
          <w:noProof/>
          <w:color w:val="000000" w:themeColor="text1"/>
          <w:sz w:val="28"/>
          <w:szCs w:val="28"/>
          <w:lang w:eastAsia="en-IN" w:bidi="hi-IN"/>
        </w:rPr>
        <w:t>Conducts regular audits and assessments to evaluate compliance with HR policies and procedures, identify gaps or deficiencies, and implement corrective actions as necessary.</w:t>
      </w:r>
    </w:p>
    <w:p w:rsidR="000167F8" w:rsidRPr="00764AB1" w:rsidRDefault="00A72A69" w:rsidP="00764AB1">
      <w:pPr>
        <w:pStyle w:val="ListParagraph"/>
        <w:widowControl/>
        <w:numPr>
          <w:ilvl w:val="0"/>
          <w:numId w:val="40"/>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A72A69">
        <w:rPr>
          <w:rFonts w:ascii="Arial" w:eastAsiaTheme="minorEastAsia" w:hAnsi="Arial" w:cs="Arial"/>
          <w:noProof/>
          <w:color w:val="000000" w:themeColor="text1"/>
          <w:sz w:val="28"/>
          <w:szCs w:val="28"/>
          <w:lang w:eastAsia="en-IN" w:bidi="hi-IN"/>
        </w:rPr>
        <w:t>Establishes a process for monitoring and enforcing compliance with HR policies, including disciplinary actions</w:t>
      </w:r>
    </w:p>
    <w:p w:rsidR="00764AB1" w:rsidRPr="00764AB1" w:rsidRDefault="00764AB1" w:rsidP="00764AB1">
      <w:pPr>
        <w:pStyle w:val="ListParagraph"/>
        <w:widowControl/>
        <w:autoSpaceDE/>
        <w:autoSpaceDN/>
        <w:spacing w:after="160" w:line="256" w:lineRule="auto"/>
        <w:ind w:left="720"/>
        <w:contextualSpacing/>
        <w:jc w:val="both"/>
        <w:rPr>
          <w:rFonts w:ascii="Arial" w:eastAsiaTheme="minorEastAsia" w:hAnsi="Arial" w:cs="Arial"/>
          <w:noProof/>
          <w:color w:val="000000"/>
          <w:sz w:val="28"/>
          <w:szCs w:val="28"/>
          <w:lang w:eastAsia="en-IN" w:bidi="hi-IN"/>
        </w:rPr>
      </w:pPr>
    </w:p>
    <w:p w:rsidR="002E1842" w:rsidRDefault="00FA5D1B" w:rsidP="002E1842">
      <w:pPr>
        <w:pStyle w:val="Heading2"/>
        <w:rPr>
          <w:rFonts w:ascii="Arial" w:hAnsi="Arial" w:cs="Arial"/>
          <w:b/>
          <w:color w:val="000000" w:themeColor="text1"/>
          <w:sz w:val="28"/>
          <w:szCs w:val="28"/>
          <w:u w:val="single"/>
        </w:rPr>
      </w:pPr>
      <w:bookmarkStart w:id="11" w:name="_Toc202623181"/>
      <w:r>
        <w:rPr>
          <w:rFonts w:ascii="Arial" w:hAnsi="Arial" w:cs="Arial"/>
          <w:b/>
          <w:color w:val="000000" w:themeColor="text1"/>
          <w:sz w:val="28"/>
          <w:szCs w:val="28"/>
          <w:u w:val="single"/>
        </w:rPr>
        <w:t>5</w:t>
      </w:r>
      <w:r w:rsidR="002E1842">
        <w:rPr>
          <w:rFonts w:ascii="Arial" w:hAnsi="Arial" w:cs="Arial"/>
          <w:b/>
          <w:color w:val="000000" w:themeColor="text1"/>
          <w:sz w:val="28"/>
          <w:szCs w:val="28"/>
          <w:u w:val="single"/>
        </w:rPr>
        <w:t xml:space="preserve">.1) </w:t>
      </w:r>
      <w:r w:rsidR="00764AB1" w:rsidRPr="00764AB1">
        <w:rPr>
          <w:rFonts w:ascii="Arial" w:hAnsi="Arial" w:cs="Arial"/>
          <w:b/>
          <w:color w:val="000000" w:themeColor="text1"/>
          <w:sz w:val="28"/>
          <w:szCs w:val="28"/>
          <w:u w:val="single"/>
        </w:rPr>
        <w:t>Employee &amp; Background Verification</w:t>
      </w:r>
      <w:bookmarkEnd w:id="11"/>
    </w:p>
    <w:p w:rsidR="002E1842" w:rsidRPr="002E1842" w:rsidRDefault="002E1842" w:rsidP="002E1842"/>
    <w:p w:rsidR="00764AB1" w:rsidRPr="00764AB1" w:rsidRDefault="00764AB1" w:rsidP="00764AB1">
      <w:pPr>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64AB1">
        <w:rPr>
          <w:rFonts w:ascii="Arial" w:eastAsiaTheme="minorEastAsia" w:hAnsi="Arial" w:cs="Arial"/>
          <w:noProof/>
          <w:color w:val="000000"/>
          <w:sz w:val="28"/>
          <w:szCs w:val="28"/>
          <w:lang w:eastAsia="en-IN" w:bidi="hi-IN"/>
        </w:rPr>
        <w:t xml:space="preserve">adheres to scrupulous verification of candidates prior to letter of offer and onboarding. Human Resources require the candidates to submit proof of their identification. </w:t>
      </w:r>
      <w:r w:rsidRPr="001245A0">
        <w:rPr>
          <w:rFonts w:ascii="Arial" w:eastAsiaTheme="minorEastAsia" w:hAnsi="Arial" w:cs="Arial"/>
          <w:noProof/>
          <w:color w:val="000000"/>
          <w:sz w:val="28"/>
          <w:szCs w:val="28"/>
          <w:highlight w:val="yellow"/>
          <w:lang w:eastAsia="en-IN" w:bidi="hi-IN"/>
        </w:rPr>
        <w:t>All Malaysian hires</w:t>
      </w:r>
      <w:r w:rsidRPr="00764AB1">
        <w:rPr>
          <w:rFonts w:ascii="Arial" w:eastAsiaTheme="minorEastAsia" w:hAnsi="Arial" w:cs="Arial"/>
          <w:noProof/>
          <w:color w:val="000000"/>
          <w:sz w:val="28"/>
          <w:szCs w:val="28"/>
          <w:lang w:eastAsia="en-IN" w:bidi="hi-IN"/>
        </w:rPr>
        <w:t xml:space="preserve"> need to submit a copy of their National Registration Identity Card (NRIC). </w:t>
      </w:r>
      <w:r w:rsidRPr="001245A0">
        <w:rPr>
          <w:rFonts w:ascii="Arial" w:eastAsiaTheme="minorEastAsia" w:hAnsi="Arial" w:cs="Arial"/>
          <w:noProof/>
          <w:color w:val="000000"/>
          <w:sz w:val="28"/>
          <w:szCs w:val="28"/>
          <w:highlight w:val="yellow"/>
          <w:lang w:eastAsia="en-IN" w:bidi="hi-IN"/>
        </w:rPr>
        <w:t>Foreign nationals</w:t>
      </w:r>
      <w:r w:rsidRPr="00764AB1">
        <w:rPr>
          <w:rFonts w:ascii="Arial" w:eastAsiaTheme="minorEastAsia" w:hAnsi="Arial" w:cs="Arial"/>
          <w:noProof/>
          <w:color w:val="000000"/>
          <w:sz w:val="28"/>
          <w:szCs w:val="28"/>
          <w:lang w:eastAsia="en-IN" w:bidi="hi-IN"/>
        </w:rPr>
        <w:t xml:space="preserve"> need to submit a copy of their passport and visa page if relevant. </w:t>
      </w:r>
    </w:p>
    <w:p w:rsidR="00764AB1" w:rsidRPr="00764AB1" w:rsidRDefault="001245A0" w:rsidP="00764AB1">
      <w:pPr>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00764AB1" w:rsidRPr="00764AB1">
        <w:rPr>
          <w:rFonts w:ascii="Arial" w:eastAsiaTheme="minorEastAsia" w:hAnsi="Arial" w:cs="Arial"/>
          <w:noProof/>
          <w:color w:val="000000"/>
          <w:sz w:val="28"/>
          <w:szCs w:val="28"/>
          <w:lang w:eastAsia="en-IN" w:bidi="hi-IN"/>
        </w:rPr>
        <w:t>’s Human Resources processes a meticulous background verification to ensure there are no false claims or fabrications with the potential new hire. Educational certificates (High school and later), pay slips for the last three months, two references are required, if the applicant has prior work experience, then 1 from previous direct reporting manager and 1 from a peer or subordinate. If the applicant has no prior working experience, then references from their educational institutions are required before offer and onboarding. The records received are verified and copies are stored for future reference. The references provided are contacted by Human Resources and questions relevant to the candidate’s role, skills, nature and conduct are inquired for and noted for further assessment. A CTOS</w:t>
      </w:r>
      <w:r w:rsidR="00826FE6">
        <w:rPr>
          <w:rFonts w:ascii="Arial" w:eastAsiaTheme="minorEastAsia" w:hAnsi="Arial" w:cs="Arial"/>
          <w:noProof/>
          <w:color w:val="000000"/>
          <w:sz w:val="28"/>
          <w:szCs w:val="28"/>
          <w:lang w:eastAsia="en-IN" w:bidi="hi-IN"/>
        </w:rPr>
        <w:t xml:space="preserve"> [</w:t>
      </w:r>
      <w:r w:rsidR="00826FE6" w:rsidRPr="008145FA">
        <w:rPr>
          <w:rFonts w:ascii="Arial" w:eastAsiaTheme="minorEastAsia" w:hAnsi="Arial" w:cs="Arial"/>
          <w:noProof/>
          <w:color w:val="000000"/>
          <w:sz w:val="28"/>
          <w:szCs w:val="28"/>
          <w:highlight w:val="yellow"/>
          <w:lang w:eastAsia="en-IN" w:bidi="hi-IN"/>
        </w:rPr>
        <w:t>Credit Score Reporting Agency</w:t>
      </w:r>
      <w:r w:rsidR="00B34E97" w:rsidRPr="008145FA">
        <w:rPr>
          <w:rFonts w:ascii="Arial" w:eastAsiaTheme="minorEastAsia" w:hAnsi="Arial" w:cs="Arial"/>
          <w:noProof/>
          <w:color w:val="000000"/>
          <w:sz w:val="28"/>
          <w:szCs w:val="28"/>
          <w:highlight w:val="yellow"/>
          <w:lang w:eastAsia="en-IN" w:bidi="hi-IN"/>
        </w:rPr>
        <w:t xml:space="preserve"> in Malaysia</w:t>
      </w:r>
      <w:r w:rsidR="00826FE6">
        <w:rPr>
          <w:rFonts w:ascii="Arial" w:eastAsiaTheme="minorEastAsia" w:hAnsi="Arial" w:cs="Arial"/>
          <w:noProof/>
          <w:color w:val="000000"/>
          <w:sz w:val="28"/>
          <w:szCs w:val="28"/>
          <w:lang w:eastAsia="en-IN" w:bidi="hi-IN"/>
        </w:rPr>
        <w:t>]</w:t>
      </w:r>
      <w:r w:rsidR="00764AB1" w:rsidRPr="00764AB1">
        <w:rPr>
          <w:rFonts w:ascii="Arial" w:eastAsiaTheme="minorEastAsia" w:hAnsi="Arial" w:cs="Arial"/>
          <w:noProof/>
          <w:color w:val="000000"/>
          <w:sz w:val="28"/>
          <w:szCs w:val="28"/>
          <w:lang w:eastAsia="en-IN" w:bidi="hi-IN"/>
        </w:rPr>
        <w:t xml:space="preserve"> check is conducted on applicants to understand whether the applicant owns any businesses outside of employment with </w:t>
      </w:r>
      <w:r w:rsidR="00D508A9" w:rsidRPr="004F7D40">
        <w:rPr>
          <w:rFonts w:ascii="Arial" w:eastAsiaTheme="minorEastAsia" w:hAnsi="Arial" w:cs="Arial"/>
          <w:noProof/>
          <w:color w:val="000000"/>
          <w:sz w:val="28"/>
          <w:szCs w:val="28"/>
          <w:highlight w:val="yellow"/>
          <w:lang w:eastAsia="en-IN" w:bidi="hi-IN"/>
        </w:rPr>
        <w:t>[SecureCyberGates]</w:t>
      </w:r>
      <w:r w:rsidR="00D508A9">
        <w:rPr>
          <w:rFonts w:ascii="Arial" w:eastAsiaTheme="minorEastAsia" w:hAnsi="Arial" w:cs="Arial"/>
          <w:noProof/>
          <w:color w:val="000000"/>
          <w:sz w:val="28"/>
          <w:szCs w:val="28"/>
          <w:lang w:eastAsia="en-IN" w:bidi="hi-IN"/>
        </w:rPr>
        <w:t xml:space="preserve"> </w:t>
      </w:r>
      <w:r w:rsidR="00764AB1" w:rsidRPr="00764AB1">
        <w:rPr>
          <w:rFonts w:ascii="Arial" w:eastAsiaTheme="minorEastAsia" w:hAnsi="Arial" w:cs="Arial"/>
          <w:noProof/>
          <w:color w:val="000000"/>
          <w:sz w:val="28"/>
          <w:szCs w:val="28"/>
          <w:lang w:eastAsia="en-IN" w:bidi="hi-IN"/>
        </w:rPr>
        <w:t>and whether there are any points of concern on applicant’s credit history.</w:t>
      </w:r>
    </w:p>
    <w:p w:rsidR="002E1842" w:rsidRDefault="002E1842" w:rsidP="002E1842"/>
    <w:p w:rsidR="002E1842" w:rsidRPr="006135C7" w:rsidRDefault="00FA5D1B" w:rsidP="002E1842">
      <w:pPr>
        <w:pStyle w:val="Heading2"/>
        <w:rPr>
          <w:rFonts w:ascii="Arial" w:hAnsi="Arial" w:cs="Arial"/>
          <w:b/>
          <w:color w:val="000000" w:themeColor="text1"/>
          <w:sz w:val="28"/>
          <w:szCs w:val="28"/>
          <w:u w:val="single"/>
        </w:rPr>
      </w:pPr>
      <w:bookmarkStart w:id="12" w:name="_Toc202623182"/>
      <w:r>
        <w:rPr>
          <w:rFonts w:ascii="Arial" w:hAnsi="Arial" w:cs="Arial"/>
          <w:b/>
          <w:color w:val="000000" w:themeColor="text1"/>
          <w:sz w:val="28"/>
          <w:szCs w:val="28"/>
          <w:u w:val="single"/>
        </w:rPr>
        <w:t>5</w:t>
      </w:r>
      <w:r w:rsidR="00EE68E5">
        <w:rPr>
          <w:rFonts w:ascii="Arial" w:hAnsi="Arial" w:cs="Arial"/>
          <w:b/>
          <w:color w:val="000000" w:themeColor="text1"/>
          <w:sz w:val="28"/>
          <w:szCs w:val="28"/>
          <w:u w:val="single"/>
        </w:rPr>
        <w:t>.2</w:t>
      </w:r>
      <w:r w:rsidR="002E1842">
        <w:rPr>
          <w:rFonts w:ascii="Arial" w:hAnsi="Arial" w:cs="Arial"/>
          <w:b/>
          <w:color w:val="000000" w:themeColor="text1"/>
          <w:sz w:val="28"/>
          <w:szCs w:val="28"/>
          <w:u w:val="single"/>
        </w:rPr>
        <w:t xml:space="preserve">) </w:t>
      </w:r>
      <w:r w:rsidR="00F15381" w:rsidRPr="00F15381">
        <w:rPr>
          <w:rFonts w:ascii="Arial" w:hAnsi="Arial" w:cs="Arial"/>
          <w:b/>
          <w:color w:val="000000" w:themeColor="text1"/>
          <w:sz w:val="28"/>
          <w:szCs w:val="28"/>
          <w:u w:val="single"/>
        </w:rPr>
        <w:t>Terms and Conditions of Employment/Contracting</w:t>
      </w:r>
      <w:bookmarkEnd w:id="12"/>
    </w:p>
    <w:p w:rsidR="002E1842" w:rsidRDefault="002E1842" w:rsidP="002E1842"/>
    <w:p w:rsidR="00F15381" w:rsidRPr="00F15381" w:rsidRDefault="00F15381" w:rsidP="00F15381">
      <w:pPr>
        <w:jc w:val="both"/>
        <w:rPr>
          <w:rFonts w:ascii="Arial" w:eastAsiaTheme="minorEastAsia" w:hAnsi="Arial" w:cs="Arial"/>
          <w:noProof/>
          <w:color w:val="000000"/>
          <w:sz w:val="28"/>
          <w:szCs w:val="28"/>
          <w:lang w:eastAsia="en-IN" w:bidi="hi-IN"/>
        </w:rPr>
      </w:pPr>
      <w:r w:rsidRPr="00F15381">
        <w:rPr>
          <w:rFonts w:ascii="Arial" w:eastAsiaTheme="minorEastAsia" w:hAnsi="Arial" w:cs="Arial"/>
          <w:noProof/>
          <w:color w:val="000000" w:themeColor="text1"/>
          <w:sz w:val="28"/>
          <w:szCs w:val="28"/>
          <w:lang w:eastAsia="en-IN" w:bidi="hi-IN"/>
        </w:rPr>
        <w:t>Contractual agreements clearly state the responsibilities of employees, contractors, and the organization regarding information security, including:</w:t>
      </w:r>
    </w:p>
    <w:p w:rsidR="00F15381" w:rsidRPr="00F15381" w:rsidRDefault="00F15381" w:rsidP="00F15381">
      <w:pPr>
        <w:pStyle w:val="ListParagraph"/>
        <w:ind w:left="360"/>
        <w:jc w:val="both"/>
        <w:rPr>
          <w:rFonts w:ascii="Arial" w:eastAsiaTheme="minorEastAsia" w:hAnsi="Arial" w:cs="Arial"/>
          <w:noProof/>
          <w:color w:val="000000"/>
          <w:sz w:val="28"/>
          <w:szCs w:val="28"/>
          <w:lang w:eastAsia="en-IN" w:bidi="hi-IN"/>
        </w:rPr>
      </w:pPr>
    </w:p>
    <w:p w:rsidR="00F15381" w:rsidRPr="00F15381" w:rsidRDefault="00F15381" w:rsidP="00F15381">
      <w:pPr>
        <w:pStyle w:val="ListParagraph"/>
        <w:widowControl/>
        <w:numPr>
          <w:ilvl w:val="0"/>
          <w:numId w:val="41"/>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15381">
        <w:rPr>
          <w:rFonts w:ascii="Arial" w:eastAsiaTheme="minorEastAsia" w:hAnsi="Arial" w:cs="Arial"/>
          <w:noProof/>
          <w:color w:val="000000" w:themeColor="text1"/>
          <w:sz w:val="28"/>
          <w:szCs w:val="28"/>
          <w:lang w:eastAsia="en-IN" w:bidi="hi-IN"/>
        </w:rPr>
        <w:t>Signing confidentiality or non-disclosure agreements prior to accessing sensitive information</w:t>
      </w:r>
    </w:p>
    <w:p w:rsidR="00F15381" w:rsidRPr="00F15381" w:rsidRDefault="00F15381" w:rsidP="00F15381">
      <w:pPr>
        <w:pStyle w:val="ListParagraph"/>
        <w:widowControl/>
        <w:numPr>
          <w:ilvl w:val="0"/>
          <w:numId w:val="41"/>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15381">
        <w:rPr>
          <w:rFonts w:ascii="Arial" w:eastAsiaTheme="minorEastAsia" w:hAnsi="Arial" w:cs="Arial"/>
          <w:noProof/>
          <w:color w:val="000000" w:themeColor="text1"/>
          <w:sz w:val="28"/>
          <w:szCs w:val="28"/>
          <w:lang w:eastAsia="en-IN" w:bidi="hi-IN"/>
        </w:rPr>
        <w:t>Legal responsibilities and rights related to data protection, intellectual property, etc.</w:t>
      </w:r>
    </w:p>
    <w:p w:rsidR="00F15381" w:rsidRPr="00F15381" w:rsidRDefault="00F15381" w:rsidP="00F15381">
      <w:pPr>
        <w:pStyle w:val="ListParagraph"/>
        <w:widowControl/>
        <w:numPr>
          <w:ilvl w:val="0"/>
          <w:numId w:val="41"/>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15381">
        <w:rPr>
          <w:rFonts w:ascii="Arial" w:eastAsiaTheme="minorEastAsia" w:hAnsi="Arial" w:cs="Arial"/>
          <w:noProof/>
          <w:color w:val="000000" w:themeColor="text1"/>
          <w:sz w:val="28"/>
          <w:szCs w:val="28"/>
          <w:lang w:eastAsia="en-IN" w:bidi="hi-IN"/>
        </w:rPr>
        <w:t>Responsibilities for classifying and managing information assets</w:t>
      </w:r>
    </w:p>
    <w:p w:rsidR="00F15381" w:rsidRPr="00F15381" w:rsidRDefault="00F15381" w:rsidP="00F15381">
      <w:pPr>
        <w:pStyle w:val="ListParagraph"/>
        <w:widowControl/>
        <w:numPr>
          <w:ilvl w:val="0"/>
          <w:numId w:val="41"/>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15381">
        <w:rPr>
          <w:rFonts w:ascii="Arial" w:eastAsiaTheme="minorEastAsia" w:hAnsi="Arial" w:cs="Arial"/>
          <w:noProof/>
          <w:color w:val="000000" w:themeColor="text1"/>
          <w:sz w:val="28"/>
          <w:szCs w:val="28"/>
          <w:lang w:eastAsia="en-IN" w:bidi="hi-IN"/>
        </w:rPr>
        <w:t>Procedures for handling information from external parties</w:t>
      </w:r>
    </w:p>
    <w:p w:rsidR="00F15381" w:rsidRPr="00F15381" w:rsidRDefault="00F15381" w:rsidP="00F15381">
      <w:pPr>
        <w:pStyle w:val="ListParagraph"/>
        <w:widowControl/>
        <w:numPr>
          <w:ilvl w:val="0"/>
          <w:numId w:val="41"/>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15381">
        <w:rPr>
          <w:rFonts w:ascii="Arial" w:eastAsiaTheme="minorEastAsia" w:hAnsi="Arial" w:cs="Arial"/>
          <w:noProof/>
          <w:color w:val="000000" w:themeColor="text1"/>
          <w:sz w:val="28"/>
          <w:szCs w:val="28"/>
          <w:lang w:eastAsia="en-IN" w:bidi="hi-IN"/>
        </w:rPr>
        <w:t>Responsibilities for handling personal information</w:t>
      </w:r>
    </w:p>
    <w:p w:rsidR="00F15381" w:rsidRPr="00F15381" w:rsidRDefault="00F15381" w:rsidP="00F15381">
      <w:pPr>
        <w:pStyle w:val="ListParagraph"/>
        <w:widowControl/>
        <w:numPr>
          <w:ilvl w:val="0"/>
          <w:numId w:val="41"/>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15381">
        <w:rPr>
          <w:rFonts w:ascii="Arial" w:eastAsiaTheme="minorEastAsia" w:hAnsi="Arial" w:cs="Arial"/>
          <w:noProof/>
          <w:color w:val="000000" w:themeColor="text1"/>
          <w:sz w:val="28"/>
          <w:szCs w:val="28"/>
          <w:lang w:eastAsia="en-IN" w:bidi="hi-IN"/>
        </w:rPr>
        <w:t>Security responsibilities extending beyond the organization's premises and working hours</w:t>
      </w:r>
    </w:p>
    <w:p w:rsidR="00F15381" w:rsidRPr="00F15381" w:rsidRDefault="00F15381" w:rsidP="00F15381">
      <w:pPr>
        <w:pStyle w:val="ListParagraph"/>
        <w:widowControl/>
        <w:numPr>
          <w:ilvl w:val="0"/>
          <w:numId w:val="41"/>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15381">
        <w:rPr>
          <w:rFonts w:ascii="Arial" w:eastAsiaTheme="minorEastAsia" w:hAnsi="Arial" w:cs="Arial"/>
          <w:noProof/>
          <w:color w:val="000000" w:themeColor="text1"/>
          <w:sz w:val="28"/>
          <w:szCs w:val="28"/>
          <w:lang w:eastAsia="en-IN" w:bidi="hi-IN"/>
        </w:rPr>
        <w:lastRenderedPageBreak/>
        <w:t>Disciplinary actions for disregarding security requirements                                                                                               job function.</w:t>
      </w:r>
    </w:p>
    <w:p w:rsidR="00F15381" w:rsidRPr="00F15381" w:rsidRDefault="00F15381" w:rsidP="00F15381">
      <w:pPr>
        <w:pStyle w:val="ListParagraph"/>
        <w:widowControl/>
        <w:numPr>
          <w:ilvl w:val="0"/>
          <w:numId w:val="41"/>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15381">
        <w:rPr>
          <w:rFonts w:ascii="Arial" w:eastAsiaTheme="minorEastAsia" w:hAnsi="Arial" w:cs="Arial"/>
          <w:noProof/>
          <w:color w:val="000000" w:themeColor="text1"/>
          <w:sz w:val="28"/>
          <w:szCs w:val="28"/>
          <w:lang w:eastAsia="en-IN" w:bidi="hi-IN"/>
        </w:rPr>
        <w:t>Relevant security responsibilities continue for a defined period after termination of      employment or contract.</w:t>
      </w:r>
    </w:p>
    <w:p w:rsidR="00EE68E5" w:rsidRDefault="00EE68E5" w:rsidP="002E1842"/>
    <w:p w:rsidR="002E1842" w:rsidRDefault="00FA5D1B" w:rsidP="002E1842">
      <w:pPr>
        <w:pStyle w:val="Heading2"/>
        <w:rPr>
          <w:rFonts w:ascii="Arial" w:hAnsi="Arial" w:cs="Arial"/>
          <w:b/>
          <w:color w:val="000000" w:themeColor="text1"/>
          <w:sz w:val="28"/>
          <w:szCs w:val="28"/>
          <w:u w:val="single"/>
        </w:rPr>
      </w:pPr>
      <w:bookmarkStart w:id="13" w:name="_Toc202623183"/>
      <w:r>
        <w:rPr>
          <w:rFonts w:ascii="Arial" w:hAnsi="Arial" w:cs="Arial"/>
          <w:b/>
          <w:color w:val="000000" w:themeColor="text1"/>
          <w:sz w:val="28"/>
          <w:szCs w:val="28"/>
          <w:u w:val="single"/>
        </w:rPr>
        <w:t>5</w:t>
      </w:r>
      <w:r w:rsidR="007F29E9">
        <w:rPr>
          <w:rFonts w:ascii="Arial" w:hAnsi="Arial" w:cs="Arial"/>
          <w:b/>
          <w:color w:val="000000" w:themeColor="text1"/>
          <w:sz w:val="28"/>
          <w:szCs w:val="28"/>
          <w:u w:val="single"/>
        </w:rPr>
        <w:t>.3</w:t>
      </w:r>
      <w:r w:rsidR="002E1842">
        <w:rPr>
          <w:rFonts w:ascii="Arial" w:hAnsi="Arial" w:cs="Arial"/>
          <w:b/>
          <w:color w:val="000000" w:themeColor="text1"/>
          <w:sz w:val="28"/>
          <w:szCs w:val="28"/>
          <w:u w:val="single"/>
        </w:rPr>
        <w:t xml:space="preserve">) </w:t>
      </w:r>
      <w:r w:rsidR="00A57D3C" w:rsidRPr="00A57D3C">
        <w:rPr>
          <w:rFonts w:ascii="Arial" w:hAnsi="Arial" w:cs="Arial"/>
          <w:b/>
          <w:color w:val="000000" w:themeColor="text1"/>
          <w:sz w:val="28"/>
          <w:szCs w:val="28"/>
          <w:u w:val="single"/>
        </w:rPr>
        <w:t>Information security awareness, education and training</w:t>
      </w:r>
      <w:bookmarkEnd w:id="13"/>
    </w:p>
    <w:p w:rsidR="00A57D3C" w:rsidRPr="00A57D3C" w:rsidRDefault="00A57D3C" w:rsidP="00A57D3C">
      <w:pPr>
        <w:jc w:val="both"/>
        <w:rPr>
          <w:rFonts w:ascii="Arial" w:eastAsiaTheme="minorEastAsia" w:hAnsi="Arial" w:cs="Arial"/>
          <w:noProof/>
          <w:color w:val="000000" w:themeColor="text1"/>
          <w:sz w:val="28"/>
          <w:szCs w:val="28"/>
          <w:lang w:eastAsia="en-IN" w:bidi="hi-IN"/>
        </w:rPr>
      </w:pPr>
      <w:r w:rsidRPr="00A57D3C">
        <w:rPr>
          <w:rFonts w:ascii="Arial" w:eastAsiaTheme="minorEastAsia" w:hAnsi="Arial" w:cs="Arial"/>
          <w:noProof/>
          <w:color w:val="000000" w:themeColor="text1"/>
          <w:sz w:val="28"/>
          <w:szCs w:val="28"/>
          <w:lang w:eastAsia="en-IN" w:bidi="hi-IN"/>
        </w:rPr>
        <w:t>All employees, contractors, and relevant third parties receive appropriate security awareness education, training, and regular updates on organizational policies and procedures relevant to their roles.</w:t>
      </w:r>
    </w:p>
    <w:p w:rsidR="007F29E9" w:rsidRDefault="007F29E9" w:rsidP="007F29E9"/>
    <w:p w:rsidR="007F29E9" w:rsidRPr="006135C7" w:rsidRDefault="00FA5D1B" w:rsidP="007F29E9">
      <w:pPr>
        <w:pStyle w:val="Heading2"/>
        <w:rPr>
          <w:rFonts w:ascii="Arial" w:hAnsi="Arial" w:cs="Arial"/>
          <w:b/>
          <w:color w:val="000000" w:themeColor="text1"/>
          <w:sz w:val="28"/>
          <w:szCs w:val="28"/>
          <w:u w:val="single"/>
        </w:rPr>
      </w:pPr>
      <w:bookmarkStart w:id="14" w:name="_Toc202623184"/>
      <w:r>
        <w:rPr>
          <w:rFonts w:ascii="Arial" w:hAnsi="Arial" w:cs="Arial"/>
          <w:b/>
          <w:color w:val="000000" w:themeColor="text1"/>
          <w:sz w:val="28"/>
          <w:szCs w:val="28"/>
          <w:u w:val="single"/>
        </w:rPr>
        <w:t>5</w:t>
      </w:r>
      <w:r w:rsidR="007F29E9">
        <w:rPr>
          <w:rFonts w:ascii="Arial" w:hAnsi="Arial" w:cs="Arial"/>
          <w:b/>
          <w:color w:val="000000" w:themeColor="text1"/>
          <w:sz w:val="28"/>
          <w:szCs w:val="28"/>
          <w:u w:val="single"/>
        </w:rPr>
        <w:t xml:space="preserve">.4) </w:t>
      </w:r>
      <w:r w:rsidR="00A57D3C" w:rsidRPr="00A57D3C">
        <w:rPr>
          <w:rFonts w:ascii="Arial" w:hAnsi="Arial" w:cs="Arial"/>
          <w:b/>
          <w:color w:val="000000" w:themeColor="text1"/>
          <w:sz w:val="28"/>
          <w:szCs w:val="28"/>
          <w:u w:val="single"/>
        </w:rPr>
        <w:t>Disciplinary process</w:t>
      </w:r>
      <w:bookmarkEnd w:id="14"/>
    </w:p>
    <w:p w:rsidR="00A57D3C" w:rsidRPr="00A57D3C" w:rsidRDefault="00A57D3C" w:rsidP="00A57D3C">
      <w:pPr>
        <w:jc w:val="both"/>
        <w:rPr>
          <w:rFonts w:ascii="Arial" w:eastAsiaTheme="minorEastAsia" w:hAnsi="Arial" w:cs="Arial"/>
          <w:noProof/>
          <w:color w:val="000000" w:themeColor="text1"/>
          <w:sz w:val="28"/>
          <w:szCs w:val="28"/>
          <w:lang w:eastAsia="en-IN" w:bidi="hi-IN"/>
        </w:rPr>
      </w:pPr>
      <w:r w:rsidRPr="00A57D3C">
        <w:rPr>
          <w:rFonts w:ascii="Arial" w:eastAsiaTheme="minorEastAsia" w:hAnsi="Arial" w:cs="Arial"/>
          <w:noProof/>
          <w:color w:val="000000" w:themeColor="text1"/>
          <w:sz w:val="28"/>
          <w:szCs w:val="28"/>
          <w:lang w:eastAsia="en-IN" w:bidi="hi-IN"/>
        </w:rPr>
        <w:t>Formal disciplinary processes are in place and communicated to employees and contractors. These processes apply to information security breaches or policy violations.</w:t>
      </w:r>
    </w:p>
    <w:p w:rsidR="00A57D3C" w:rsidRDefault="00A57D3C" w:rsidP="007F29E9">
      <w:pPr>
        <w:rPr>
          <w:rFonts w:ascii="Arial" w:eastAsiaTheme="minorEastAsia" w:hAnsi="Arial" w:cs="Arial"/>
          <w:noProof/>
          <w:color w:val="000000"/>
          <w:sz w:val="28"/>
          <w:szCs w:val="28"/>
          <w:lang w:eastAsia="en-IN" w:bidi="hi-IN"/>
        </w:rPr>
      </w:pPr>
    </w:p>
    <w:p w:rsidR="00A57D3C" w:rsidRDefault="00A57D3C" w:rsidP="00A57D3C">
      <w:pPr>
        <w:pStyle w:val="Heading2"/>
        <w:rPr>
          <w:rFonts w:ascii="Arial" w:hAnsi="Arial" w:cs="Arial"/>
          <w:b/>
          <w:color w:val="000000" w:themeColor="text1"/>
          <w:sz w:val="28"/>
          <w:szCs w:val="28"/>
          <w:u w:val="single"/>
        </w:rPr>
      </w:pPr>
      <w:bookmarkStart w:id="15" w:name="_Toc202623185"/>
      <w:r>
        <w:rPr>
          <w:rFonts w:ascii="Arial" w:hAnsi="Arial" w:cs="Arial"/>
          <w:b/>
          <w:color w:val="000000" w:themeColor="text1"/>
          <w:sz w:val="28"/>
          <w:szCs w:val="28"/>
          <w:u w:val="single"/>
        </w:rPr>
        <w:t xml:space="preserve">5.5) </w:t>
      </w:r>
      <w:r w:rsidRPr="00A57D3C">
        <w:rPr>
          <w:rFonts w:ascii="Arial" w:hAnsi="Arial" w:cs="Arial"/>
          <w:b/>
          <w:color w:val="000000" w:themeColor="text1"/>
          <w:sz w:val="28"/>
          <w:szCs w:val="28"/>
          <w:u w:val="single"/>
        </w:rPr>
        <w:t>Termination or change of employment responsibilities</w:t>
      </w:r>
      <w:bookmarkEnd w:id="15"/>
    </w:p>
    <w:p w:rsidR="008D60A8" w:rsidRPr="008D60A8" w:rsidRDefault="008D60A8" w:rsidP="008D60A8">
      <w:pPr>
        <w:jc w:val="both"/>
        <w:rPr>
          <w:rFonts w:ascii="Arial" w:hAnsi="Arial" w:cs="Arial"/>
          <w:sz w:val="28"/>
          <w:szCs w:val="28"/>
        </w:rPr>
      </w:pPr>
      <w:bookmarkStart w:id="16" w:name="_Int_oXXxtDbB"/>
      <w:r w:rsidRPr="008D60A8">
        <w:rPr>
          <w:rFonts w:ascii="Arial" w:hAnsi="Arial" w:cs="Arial"/>
          <w:sz w:val="28"/>
          <w:szCs w:val="28"/>
        </w:rPr>
        <w:t>All employees are bound by a confidentiality clause that they have to adhere to after termination as well.</w:t>
      </w:r>
      <w:bookmarkEnd w:id="16"/>
      <w:r w:rsidRPr="008D60A8">
        <w:rPr>
          <w:rFonts w:ascii="Arial" w:hAnsi="Arial" w:cs="Arial"/>
          <w:sz w:val="28"/>
          <w:szCs w:val="28"/>
        </w:rPr>
        <w:t xml:space="preserve"> It is agreed to maintain strict confidentiality of company information, client information and vendor information. </w:t>
      </w:r>
    </w:p>
    <w:p w:rsidR="008D60A8" w:rsidRPr="008D60A8" w:rsidRDefault="008D60A8" w:rsidP="008D60A8">
      <w:pPr>
        <w:jc w:val="both"/>
        <w:rPr>
          <w:rFonts w:ascii="Arial" w:hAnsi="Arial" w:cs="Arial"/>
          <w:sz w:val="28"/>
          <w:szCs w:val="28"/>
        </w:rPr>
      </w:pPr>
      <w:r w:rsidRPr="008D60A8">
        <w:rPr>
          <w:rFonts w:ascii="Arial" w:hAnsi="Arial" w:cs="Arial"/>
          <w:sz w:val="28"/>
          <w:szCs w:val="28"/>
        </w:rPr>
        <w:t xml:space="preserve">The procedures below where applicable have to be completed by every employee prior to their last day of employment at </w:t>
      </w:r>
      <w:r w:rsidRPr="004F7D40">
        <w:rPr>
          <w:rFonts w:ascii="Arial" w:eastAsiaTheme="minorEastAsia" w:hAnsi="Arial" w:cs="Arial"/>
          <w:noProof/>
          <w:color w:val="000000"/>
          <w:sz w:val="28"/>
          <w:szCs w:val="28"/>
          <w:highlight w:val="yellow"/>
          <w:lang w:eastAsia="en-IN" w:bidi="hi-IN"/>
        </w:rPr>
        <w:t>[SecureCyberGates]</w:t>
      </w:r>
      <w:r w:rsidRPr="008D60A8">
        <w:rPr>
          <w:rFonts w:ascii="Arial" w:hAnsi="Arial" w:cs="Arial"/>
          <w:sz w:val="28"/>
          <w:szCs w:val="28"/>
        </w:rPr>
        <w:t xml:space="preserve">. </w:t>
      </w:r>
    </w:p>
    <w:p w:rsidR="008D60A8" w:rsidRPr="008D60A8" w:rsidRDefault="008D60A8" w:rsidP="008D60A8">
      <w:pPr>
        <w:pStyle w:val="ListParagraph"/>
        <w:widowControl/>
        <w:numPr>
          <w:ilvl w:val="0"/>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Deletion of listed items from personal devices</w:t>
      </w:r>
    </w:p>
    <w:p w:rsidR="008D60A8" w:rsidRPr="008D60A8" w:rsidRDefault="008D60A8" w:rsidP="008D60A8">
      <w:pPr>
        <w:pStyle w:val="ListParagraph"/>
        <w:widowControl/>
        <w:numPr>
          <w:ilvl w:val="1"/>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Company software</w:t>
      </w:r>
    </w:p>
    <w:p w:rsidR="008D60A8" w:rsidRPr="008D60A8" w:rsidRDefault="008D60A8" w:rsidP="008D60A8">
      <w:pPr>
        <w:pStyle w:val="ListParagraph"/>
        <w:widowControl/>
        <w:numPr>
          <w:ilvl w:val="1"/>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 xml:space="preserve">Virtual Machines used for development, testing, training or other use </w:t>
      </w:r>
    </w:p>
    <w:p w:rsidR="008D60A8" w:rsidRPr="008D60A8" w:rsidRDefault="008D60A8" w:rsidP="008D60A8">
      <w:pPr>
        <w:pStyle w:val="ListParagraph"/>
        <w:widowControl/>
        <w:numPr>
          <w:ilvl w:val="1"/>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Company documentation</w:t>
      </w:r>
    </w:p>
    <w:p w:rsidR="008D60A8" w:rsidRPr="008D60A8" w:rsidRDefault="008D60A8" w:rsidP="008D60A8">
      <w:pPr>
        <w:pStyle w:val="ListParagraph"/>
        <w:widowControl/>
        <w:numPr>
          <w:ilvl w:val="1"/>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Company source code</w:t>
      </w:r>
    </w:p>
    <w:p w:rsidR="008D60A8" w:rsidRPr="008D60A8" w:rsidRDefault="008D60A8" w:rsidP="008D60A8">
      <w:pPr>
        <w:pStyle w:val="ListParagraph"/>
        <w:widowControl/>
        <w:numPr>
          <w:ilvl w:val="1"/>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Company related correspondence, including email, proposals, pricing</w:t>
      </w:r>
    </w:p>
    <w:p w:rsidR="008D60A8" w:rsidRPr="008D60A8" w:rsidRDefault="008E25A5" w:rsidP="008D60A8">
      <w:pPr>
        <w:pStyle w:val="ListParagraph"/>
        <w:widowControl/>
        <w:numPr>
          <w:ilvl w:val="0"/>
          <w:numId w:val="42"/>
        </w:numPr>
        <w:autoSpaceDE/>
        <w:autoSpaceDN/>
        <w:spacing w:after="160" w:line="259" w:lineRule="auto"/>
        <w:contextualSpacing/>
        <w:jc w:val="both"/>
        <w:rPr>
          <w:rFonts w:ascii="Arial" w:hAnsi="Arial" w:cs="Arial"/>
          <w:sz w:val="28"/>
          <w:szCs w:val="28"/>
        </w:rPr>
      </w:pPr>
      <w:r>
        <w:rPr>
          <w:rFonts w:ascii="Arial" w:hAnsi="Arial" w:cs="Arial"/>
          <w:sz w:val="28"/>
          <w:szCs w:val="28"/>
        </w:rPr>
        <w:t>Remove Email Access/</w:t>
      </w:r>
      <w:r w:rsidR="008D60A8" w:rsidRPr="008D60A8">
        <w:rPr>
          <w:rFonts w:ascii="Arial" w:hAnsi="Arial" w:cs="Arial"/>
          <w:sz w:val="28"/>
          <w:szCs w:val="28"/>
        </w:rPr>
        <w:t xml:space="preserve"> App from mobile device</w:t>
      </w:r>
    </w:p>
    <w:p w:rsidR="008D60A8" w:rsidRPr="008D60A8" w:rsidRDefault="008D60A8" w:rsidP="008D60A8">
      <w:pPr>
        <w:pStyle w:val="ListParagraph"/>
        <w:widowControl/>
        <w:numPr>
          <w:ilvl w:val="0"/>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Return of company notebook, notebook bag and notebook charger</w:t>
      </w:r>
    </w:p>
    <w:p w:rsidR="008D60A8" w:rsidRPr="008D60A8" w:rsidRDefault="008D60A8" w:rsidP="008D60A8">
      <w:pPr>
        <w:pStyle w:val="ListParagraph"/>
        <w:widowControl/>
        <w:numPr>
          <w:ilvl w:val="0"/>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 xml:space="preserve">Return of access card </w:t>
      </w:r>
    </w:p>
    <w:p w:rsidR="008D60A8" w:rsidRPr="008D60A8" w:rsidRDefault="008D60A8" w:rsidP="008D60A8">
      <w:pPr>
        <w:pStyle w:val="ListParagraph"/>
        <w:widowControl/>
        <w:numPr>
          <w:ilvl w:val="0"/>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Return of business card</w:t>
      </w:r>
    </w:p>
    <w:p w:rsidR="008D60A8" w:rsidRPr="008D60A8" w:rsidRDefault="008D60A8" w:rsidP="008D60A8">
      <w:pPr>
        <w:pStyle w:val="ListParagraph"/>
        <w:widowControl/>
        <w:numPr>
          <w:ilvl w:val="0"/>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Return of medical insurance card</w:t>
      </w:r>
    </w:p>
    <w:p w:rsidR="008D60A8" w:rsidRPr="008D60A8" w:rsidRDefault="008D60A8" w:rsidP="008D60A8">
      <w:pPr>
        <w:pStyle w:val="ListParagraph"/>
        <w:widowControl/>
        <w:numPr>
          <w:ilvl w:val="0"/>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Return of parking card</w:t>
      </w:r>
    </w:p>
    <w:p w:rsidR="008D60A8" w:rsidRPr="008D60A8" w:rsidRDefault="008D60A8" w:rsidP="008D60A8">
      <w:pPr>
        <w:pStyle w:val="ListParagraph"/>
        <w:widowControl/>
        <w:numPr>
          <w:ilvl w:val="0"/>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Return of office keys</w:t>
      </w:r>
    </w:p>
    <w:p w:rsidR="008D60A8" w:rsidRPr="008D60A8" w:rsidRDefault="008D60A8" w:rsidP="008D60A8">
      <w:pPr>
        <w:pStyle w:val="ListParagraph"/>
        <w:widowControl/>
        <w:numPr>
          <w:ilvl w:val="0"/>
          <w:numId w:val="42"/>
        </w:numPr>
        <w:autoSpaceDE/>
        <w:autoSpaceDN/>
        <w:spacing w:after="160" w:line="259" w:lineRule="auto"/>
        <w:contextualSpacing/>
        <w:jc w:val="both"/>
        <w:rPr>
          <w:rFonts w:ascii="Arial" w:hAnsi="Arial" w:cs="Arial"/>
          <w:sz w:val="28"/>
          <w:szCs w:val="28"/>
        </w:rPr>
      </w:pPr>
      <w:r w:rsidRPr="008D60A8">
        <w:rPr>
          <w:rFonts w:ascii="Arial" w:hAnsi="Arial" w:cs="Arial"/>
          <w:sz w:val="28"/>
          <w:szCs w:val="28"/>
        </w:rPr>
        <w:t>Return of company documentation, books, DVDs etc.</w:t>
      </w:r>
    </w:p>
    <w:p w:rsidR="008D60A8" w:rsidRPr="008D60A8" w:rsidRDefault="008D60A8" w:rsidP="008D60A8">
      <w:pPr>
        <w:jc w:val="both"/>
        <w:rPr>
          <w:rFonts w:ascii="Arial" w:hAnsi="Arial" w:cs="Arial"/>
          <w:sz w:val="28"/>
          <w:szCs w:val="28"/>
        </w:rPr>
      </w:pPr>
      <w:r w:rsidRPr="008D60A8">
        <w:rPr>
          <w:rFonts w:ascii="Arial" w:hAnsi="Arial" w:cs="Arial"/>
          <w:sz w:val="28"/>
          <w:szCs w:val="28"/>
        </w:rPr>
        <w:t xml:space="preserve">The full exit checklist is verified by the employee’s </w:t>
      </w:r>
      <w:r w:rsidR="008E25A5">
        <w:rPr>
          <w:rFonts w:ascii="Arial" w:hAnsi="Arial" w:cs="Arial"/>
          <w:sz w:val="28"/>
          <w:szCs w:val="28"/>
        </w:rPr>
        <w:t>Reporting manager</w:t>
      </w:r>
      <w:r w:rsidRPr="008D60A8">
        <w:rPr>
          <w:rFonts w:ascii="Arial" w:hAnsi="Arial" w:cs="Arial"/>
          <w:sz w:val="28"/>
          <w:szCs w:val="28"/>
        </w:rPr>
        <w:t xml:space="preserve"> or by a member from HR.</w:t>
      </w:r>
    </w:p>
    <w:p w:rsidR="008D60A8" w:rsidRPr="008D60A8" w:rsidRDefault="008D60A8" w:rsidP="008D60A8"/>
    <w:p w:rsidR="00A57D3C" w:rsidRDefault="00A57D3C" w:rsidP="00A57D3C">
      <w:pPr>
        <w:pStyle w:val="Heading2"/>
        <w:rPr>
          <w:rFonts w:ascii="Arial" w:hAnsi="Arial" w:cs="Arial"/>
          <w:b/>
          <w:color w:val="000000" w:themeColor="text1"/>
          <w:sz w:val="28"/>
          <w:szCs w:val="28"/>
          <w:u w:val="single"/>
        </w:rPr>
      </w:pPr>
      <w:bookmarkStart w:id="17" w:name="_Toc202623186"/>
      <w:r>
        <w:rPr>
          <w:rFonts w:ascii="Arial" w:hAnsi="Arial" w:cs="Arial"/>
          <w:b/>
          <w:color w:val="000000" w:themeColor="text1"/>
          <w:sz w:val="28"/>
          <w:szCs w:val="28"/>
          <w:u w:val="single"/>
        </w:rPr>
        <w:t>5</w:t>
      </w:r>
      <w:r w:rsidR="00BA7D67">
        <w:rPr>
          <w:rFonts w:ascii="Arial" w:hAnsi="Arial" w:cs="Arial"/>
          <w:b/>
          <w:color w:val="000000" w:themeColor="text1"/>
          <w:sz w:val="28"/>
          <w:szCs w:val="28"/>
          <w:u w:val="single"/>
        </w:rPr>
        <w:t>.6</w:t>
      </w:r>
      <w:r>
        <w:rPr>
          <w:rFonts w:ascii="Arial" w:hAnsi="Arial" w:cs="Arial"/>
          <w:b/>
          <w:color w:val="000000" w:themeColor="text1"/>
          <w:sz w:val="28"/>
          <w:szCs w:val="28"/>
          <w:u w:val="single"/>
        </w:rPr>
        <w:t xml:space="preserve">) </w:t>
      </w:r>
      <w:r w:rsidR="00BA7D67" w:rsidRPr="00BA7D67">
        <w:rPr>
          <w:rFonts w:ascii="Arial" w:hAnsi="Arial" w:cs="Arial"/>
          <w:b/>
          <w:color w:val="000000" w:themeColor="text1"/>
          <w:sz w:val="28"/>
          <w:szCs w:val="28"/>
          <w:u w:val="single"/>
        </w:rPr>
        <w:t>Access Management</w:t>
      </w:r>
      <w:bookmarkEnd w:id="17"/>
    </w:p>
    <w:p w:rsidR="003A60F5" w:rsidRPr="003A60F5" w:rsidRDefault="003A60F5" w:rsidP="003A60F5">
      <w:pPr>
        <w:jc w:val="both"/>
        <w:rPr>
          <w:rFonts w:ascii="Arial" w:hAnsi="Arial" w:cs="Arial"/>
          <w:sz w:val="28"/>
          <w:szCs w:val="28"/>
        </w:rPr>
      </w:pPr>
      <w:r w:rsidRPr="003A60F5">
        <w:rPr>
          <w:rFonts w:ascii="Arial" w:hAnsi="Arial" w:cs="Arial"/>
          <w:sz w:val="28"/>
          <w:szCs w:val="28"/>
        </w:rPr>
        <w:t xml:space="preserve">Access rights to information assets and information processing facilities are granted based on the </w:t>
      </w:r>
      <w:r w:rsidRPr="003A60F5">
        <w:rPr>
          <w:rFonts w:ascii="Arial" w:hAnsi="Arial" w:cs="Arial"/>
          <w:sz w:val="28"/>
          <w:szCs w:val="28"/>
          <w:highlight w:val="yellow"/>
        </w:rPr>
        <w:t>principles of least privilege and need-to-know</w:t>
      </w:r>
      <w:r w:rsidRPr="003A60F5">
        <w:rPr>
          <w:rFonts w:ascii="Arial" w:hAnsi="Arial" w:cs="Arial"/>
          <w:sz w:val="28"/>
          <w:szCs w:val="28"/>
        </w:rPr>
        <w:t>.</w:t>
      </w:r>
    </w:p>
    <w:p w:rsidR="003A60F5" w:rsidRPr="003A60F5" w:rsidRDefault="003A60F5" w:rsidP="003A60F5">
      <w:pPr>
        <w:pStyle w:val="ListParagraph"/>
        <w:ind w:left="360"/>
        <w:jc w:val="both"/>
        <w:rPr>
          <w:rFonts w:ascii="Arial" w:hAnsi="Arial" w:cs="Arial"/>
          <w:sz w:val="28"/>
          <w:szCs w:val="28"/>
        </w:rPr>
      </w:pPr>
    </w:p>
    <w:p w:rsidR="003A60F5" w:rsidRPr="003A60F5" w:rsidRDefault="003A60F5" w:rsidP="003A60F5">
      <w:pPr>
        <w:jc w:val="both"/>
        <w:rPr>
          <w:rFonts w:ascii="Arial" w:hAnsi="Arial" w:cs="Arial"/>
          <w:sz w:val="28"/>
          <w:szCs w:val="28"/>
        </w:rPr>
      </w:pPr>
      <w:r w:rsidRPr="003A60F5">
        <w:rPr>
          <w:rFonts w:ascii="Arial" w:hAnsi="Arial" w:cs="Arial"/>
          <w:sz w:val="28"/>
          <w:szCs w:val="28"/>
        </w:rPr>
        <w:t xml:space="preserve">Access rights are removed or adjusted upon termination or change of employment/contract, </w:t>
      </w:r>
      <w:r w:rsidRPr="003A60F5">
        <w:rPr>
          <w:rFonts w:ascii="Arial" w:hAnsi="Arial" w:cs="Arial"/>
          <w:sz w:val="28"/>
          <w:szCs w:val="28"/>
        </w:rPr>
        <w:lastRenderedPageBreak/>
        <w:t>considering factors such as:</w:t>
      </w:r>
    </w:p>
    <w:p w:rsidR="003A60F5" w:rsidRPr="003A60F5" w:rsidRDefault="003A60F5" w:rsidP="003A60F5">
      <w:pPr>
        <w:pStyle w:val="ListParagraph"/>
        <w:ind w:left="360"/>
        <w:jc w:val="both"/>
        <w:rPr>
          <w:rFonts w:ascii="Arial" w:hAnsi="Arial" w:cs="Arial"/>
          <w:sz w:val="28"/>
          <w:szCs w:val="28"/>
        </w:rPr>
      </w:pPr>
    </w:p>
    <w:p w:rsidR="003A60F5" w:rsidRPr="003A60F5" w:rsidRDefault="003A60F5" w:rsidP="003A60F5">
      <w:pPr>
        <w:pStyle w:val="ListParagraph"/>
        <w:widowControl/>
        <w:numPr>
          <w:ilvl w:val="0"/>
          <w:numId w:val="43"/>
        </w:numPr>
        <w:autoSpaceDE/>
        <w:autoSpaceDN/>
        <w:spacing w:after="160" w:line="256" w:lineRule="auto"/>
        <w:contextualSpacing/>
        <w:jc w:val="both"/>
        <w:rPr>
          <w:rFonts w:ascii="Arial" w:hAnsi="Arial" w:cs="Arial"/>
          <w:sz w:val="28"/>
          <w:szCs w:val="28"/>
        </w:rPr>
      </w:pPr>
      <w:r w:rsidRPr="003A60F5">
        <w:rPr>
          <w:rFonts w:ascii="Arial" w:hAnsi="Arial" w:cs="Arial"/>
          <w:sz w:val="28"/>
          <w:szCs w:val="28"/>
        </w:rPr>
        <w:t>Reason for termination/change (initiated by the individual or organization)</w:t>
      </w:r>
    </w:p>
    <w:p w:rsidR="003A60F5" w:rsidRPr="003A60F5" w:rsidRDefault="003A60F5" w:rsidP="003A60F5">
      <w:pPr>
        <w:pStyle w:val="ListParagraph"/>
        <w:widowControl/>
        <w:numPr>
          <w:ilvl w:val="0"/>
          <w:numId w:val="43"/>
        </w:numPr>
        <w:autoSpaceDE/>
        <w:autoSpaceDN/>
        <w:spacing w:after="160" w:line="256" w:lineRule="auto"/>
        <w:contextualSpacing/>
        <w:jc w:val="both"/>
        <w:rPr>
          <w:rFonts w:ascii="Arial" w:hAnsi="Arial" w:cs="Arial"/>
          <w:sz w:val="28"/>
          <w:szCs w:val="28"/>
        </w:rPr>
      </w:pPr>
      <w:r w:rsidRPr="003A60F5">
        <w:rPr>
          <w:rFonts w:ascii="Arial" w:hAnsi="Arial" w:cs="Arial"/>
          <w:sz w:val="28"/>
          <w:szCs w:val="28"/>
        </w:rPr>
        <w:t>Current responsibilities of the individual</w:t>
      </w:r>
    </w:p>
    <w:p w:rsidR="003A60F5" w:rsidRPr="003A60F5" w:rsidRDefault="003A60F5" w:rsidP="003A60F5">
      <w:pPr>
        <w:pStyle w:val="ListParagraph"/>
        <w:widowControl/>
        <w:numPr>
          <w:ilvl w:val="0"/>
          <w:numId w:val="43"/>
        </w:numPr>
        <w:autoSpaceDE/>
        <w:autoSpaceDN/>
        <w:spacing w:after="160" w:line="256" w:lineRule="auto"/>
        <w:contextualSpacing/>
        <w:jc w:val="both"/>
        <w:rPr>
          <w:rFonts w:ascii="Arial" w:hAnsi="Arial" w:cs="Arial"/>
          <w:sz w:val="28"/>
          <w:szCs w:val="28"/>
        </w:rPr>
      </w:pPr>
      <w:r w:rsidRPr="003A60F5">
        <w:rPr>
          <w:rFonts w:ascii="Arial" w:hAnsi="Arial" w:cs="Arial"/>
          <w:sz w:val="28"/>
          <w:szCs w:val="28"/>
        </w:rPr>
        <w:t>Sensitivity of the accessible assets</w:t>
      </w:r>
    </w:p>
    <w:p w:rsidR="003A60F5" w:rsidRPr="003A60F5" w:rsidRDefault="003A60F5" w:rsidP="003A60F5"/>
    <w:p w:rsidR="00A57D3C" w:rsidRDefault="00A57D3C" w:rsidP="00A57D3C">
      <w:pPr>
        <w:pStyle w:val="Heading2"/>
        <w:rPr>
          <w:rFonts w:ascii="Arial" w:hAnsi="Arial" w:cs="Arial"/>
          <w:b/>
          <w:color w:val="000000" w:themeColor="text1"/>
          <w:sz w:val="28"/>
          <w:szCs w:val="28"/>
          <w:u w:val="single"/>
        </w:rPr>
      </w:pPr>
      <w:bookmarkStart w:id="18" w:name="_Toc202623187"/>
      <w:r>
        <w:rPr>
          <w:rFonts w:ascii="Arial" w:hAnsi="Arial" w:cs="Arial"/>
          <w:b/>
          <w:color w:val="000000" w:themeColor="text1"/>
          <w:sz w:val="28"/>
          <w:szCs w:val="28"/>
          <w:u w:val="single"/>
        </w:rPr>
        <w:t>5</w:t>
      </w:r>
      <w:r w:rsidR="0053316C">
        <w:rPr>
          <w:rFonts w:ascii="Arial" w:hAnsi="Arial" w:cs="Arial"/>
          <w:b/>
          <w:color w:val="000000" w:themeColor="text1"/>
          <w:sz w:val="28"/>
          <w:szCs w:val="28"/>
          <w:u w:val="single"/>
        </w:rPr>
        <w:t>.7</w:t>
      </w:r>
      <w:r>
        <w:rPr>
          <w:rFonts w:ascii="Arial" w:hAnsi="Arial" w:cs="Arial"/>
          <w:b/>
          <w:color w:val="000000" w:themeColor="text1"/>
          <w:sz w:val="28"/>
          <w:szCs w:val="28"/>
          <w:u w:val="single"/>
        </w:rPr>
        <w:t xml:space="preserve">) </w:t>
      </w:r>
      <w:r w:rsidR="0053316C" w:rsidRPr="0053316C">
        <w:rPr>
          <w:rFonts w:ascii="Arial" w:hAnsi="Arial" w:cs="Arial"/>
          <w:b/>
          <w:color w:val="000000" w:themeColor="text1"/>
          <w:sz w:val="28"/>
          <w:szCs w:val="28"/>
          <w:u w:val="single"/>
        </w:rPr>
        <w:t>Personnel Transfers and Changes</w:t>
      </w:r>
      <w:bookmarkEnd w:id="18"/>
    </w:p>
    <w:p w:rsidR="0053316C" w:rsidRPr="0053316C" w:rsidRDefault="0053316C" w:rsidP="0053316C">
      <w:pPr>
        <w:jc w:val="both"/>
        <w:rPr>
          <w:rFonts w:ascii="Arial" w:hAnsi="Arial" w:cs="Arial"/>
          <w:sz w:val="28"/>
          <w:szCs w:val="28"/>
        </w:rPr>
      </w:pPr>
      <w:r w:rsidRPr="0053316C">
        <w:rPr>
          <w:rFonts w:ascii="Arial" w:hAnsi="Arial" w:cs="Arial"/>
          <w:sz w:val="28"/>
          <w:szCs w:val="28"/>
        </w:rPr>
        <w:t>Information security responsibilities and duties are clearly defined and communicated when personnel are transferred or change roles within the organization.</w:t>
      </w:r>
    </w:p>
    <w:p w:rsidR="0053316C" w:rsidRPr="0053316C" w:rsidRDefault="0053316C" w:rsidP="0053316C"/>
    <w:p w:rsidR="00A57D3C" w:rsidRDefault="00A57D3C" w:rsidP="00A57D3C">
      <w:pPr>
        <w:pStyle w:val="Heading2"/>
        <w:rPr>
          <w:rFonts w:ascii="Arial" w:hAnsi="Arial" w:cs="Arial"/>
          <w:b/>
          <w:color w:val="000000" w:themeColor="text1"/>
          <w:sz w:val="28"/>
          <w:szCs w:val="28"/>
          <w:u w:val="single"/>
        </w:rPr>
      </w:pPr>
      <w:bookmarkStart w:id="19" w:name="_Toc202623188"/>
      <w:r>
        <w:rPr>
          <w:rFonts w:ascii="Arial" w:hAnsi="Arial" w:cs="Arial"/>
          <w:b/>
          <w:color w:val="000000" w:themeColor="text1"/>
          <w:sz w:val="28"/>
          <w:szCs w:val="28"/>
          <w:u w:val="single"/>
        </w:rPr>
        <w:t>5</w:t>
      </w:r>
      <w:r w:rsidR="0053316C">
        <w:rPr>
          <w:rFonts w:ascii="Arial" w:hAnsi="Arial" w:cs="Arial"/>
          <w:b/>
          <w:color w:val="000000" w:themeColor="text1"/>
          <w:sz w:val="28"/>
          <w:szCs w:val="28"/>
          <w:u w:val="single"/>
        </w:rPr>
        <w:t>.8</w:t>
      </w:r>
      <w:r>
        <w:rPr>
          <w:rFonts w:ascii="Arial" w:hAnsi="Arial" w:cs="Arial"/>
          <w:b/>
          <w:color w:val="000000" w:themeColor="text1"/>
          <w:sz w:val="28"/>
          <w:szCs w:val="28"/>
          <w:u w:val="single"/>
        </w:rPr>
        <w:t xml:space="preserve">) </w:t>
      </w:r>
      <w:r w:rsidR="0053316C" w:rsidRPr="0053316C">
        <w:rPr>
          <w:rFonts w:ascii="Arial" w:hAnsi="Arial" w:cs="Arial"/>
          <w:b/>
          <w:color w:val="000000" w:themeColor="text1"/>
          <w:sz w:val="28"/>
          <w:szCs w:val="28"/>
          <w:u w:val="single"/>
        </w:rPr>
        <w:t>Remote Working</w:t>
      </w:r>
      <w:bookmarkEnd w:id="19"/>
    </w:p>
    <w:p w:rsidR="0053316C" w:rsidRPr="0053316C" w:rsidRDefault="0053316C" w:rsidP="0053316C">
      <w:pPr>
        <w:jc w:val="both"/>
        <w:rPr>
          <w:rFonts w:ascii="Arial" w:hAnsi="Arial" w:cs="Arial"/>
          <w:sz w:val="28"/>
          <w:szCs w:val="28"/>
        </w:rPr>
      </w:pPr>
      <w:r w:rsidRPr="0053316C">
        <w:rPr>
          <w:rFonts w:ascii="Arial" w:hAnsi="Arial" w:cs="Arial"/>
          <w:sz w:val="28"/>
          <w:szCs w:val="28"/>
        </w:rPr>
        <w:t>Security requirements for remote working, such as the use of secure communication channels, access controls, and data protection measures, are clearly defined and communicated.</w:t>
      </w:r>
    </w:p>
    <w:p w:rsidR="0053316C" w:rsidRPr="0053316C" w:rsidRDefault="0053316C" w:rsidP="0053316C"/>
    <w:p w:rsidR="00A57D3C" w:rsidRDefault="00A57D3C" w:rsidP="00A57D3C">
      <w:pPr>
        <w:pStyle w:val="Heading2"/>
        <w:rPr>
          <w:rFonts w:ascii="Arial" w:hAnsi="Arial" w:cs="Arial"/>
          <w:b/>
          <w:color w:val="000000" w:themeColor="text1"/>
          <w:sz w:val="28"/>
          <w:szCs w:val="28"/>
          <w:u w:val="single"/>
        </w:rPr>
      </w:pPr>
      <w:bookmarkStart w:id="20" w:name="_Toc202623189"/>
      <w:r>
        <w:rPr>
          <w:rFonts w:ascii="Arial" w:hAnsi="Arial" w:cs="Arial"/>
          <w:b/>
          <w:color w:val="000000" w:themeColor="text1"/>
          <w:sz w:val="28"/>
          <w:szCs w:val="28"/>
          <w:u w:val="single"/>
        </w:rPr>
        <w:t>5</w:t>
      </w:r>
      <w:r w:rsidR="00436A16">
        <w:rPr>
          <w:rFonts w:ascii="Arial" w:hAnsi="Arial" w:cs="Arial"/>
          <w:b/>
          <w:color w:val="000000" w:themeColor="text1"/>
          <w:sz w:val="28"/>
          <w:szCs w:val="28"/>
          <w:u w:val="single"/>
        </w:rPr>
        <w:t>.9</w:t>
      </w:r>
      <w:r>
        <w:rPr>
          <w:rFonts w:ascii="Arial" w:hAnsi="Arial" w:cs="Arial"/>
          <w:b/>
          <w:color w:val="000000" w:themeColor="text1"/>
          <w:sz w:val="28"/>
          <w:szCs w:val="28"/>
          <w:u w:val="single"/>
        </w:rPr>
        <w:t xml:space="preserve">) </w:t>
      </w:r>
      <w:r w:rsidR="00436A16" w:rsidRPr="00436A16">
        <w:rPr>
          <w:rFonts w:ascii="Arial" w:hAnsi="Arial" w:cs="Arial"/>
          <w:b/>
          <w:color w:val="000000" w:themeColor="text1"/>
          <w:sz w:val="28"/>
          <w:szCs w:val="28"/>
          <w:u w:val="single"/>
        </w:rPr>
        <w:t>Third-Party Personnel</w:t>
      </w:r>
      <w:bookmarkEnd w:id="20"/>
    </w:p>
    <w:p w:rsidR="00436A16" w:rsidRDefault="00436A16" w:rsidP="00436A16">
      <w:pPr>
        <w:jc w:val="both"/>
        <w:rPr>
          <w:rFonts w:ascii="Arial" w:hAnsi="Arial" w:cs="Arial"/>
          <w:sz w:val="28"/>
          <w:szCs w:val="28"/>
        </w:rPr>
      </w:pPr>
      <w:r w:rsidRPr="00436A16">
        <w:rPr>
          <w:rFonts w:ascii="Arial" w:hAnsi="Arial" w:cs="Arial"/>
          <w:sz w:val="28"/>
          <w:szCs w:val="28"/>
        </w:rPr>
        <w:t>Security requirements and responsibilities for third-party personnel with access to the organization's information assets are clearly defined and documented in contractual agreements</w:t>
      </w:r>
    </w:p>
    <w:p w:rsidR="00436A16" w:rsidRPr="00436A16" w:rsidRDefault="00436A16" w:rsidP="00436A16">
      <w:pPr>
        <w:jc w:val="both"/>
        <w:rPr>
          <w:rFonts w:ascii="Arial" w:hAnsi="Arial" w:cs="Arial"/>
          <w:sz w:val="28"/>
          <w:szCs w:val="28"/>
        </w:rPr>
      </w:pPr>
    </w:p>
    <w:p w:rsidR="00A57D3C" w:rsidRDefault="00A57D3C" w:rsidP="00A57D3C">
      <w:pPr>
        <w:pStyle w:val="Heading2"/>
        <w:rPr>
          <w:rFonts w:ascii="Arial" w:hAnsi="Arial" w:cs="Arial"/>
          <w:b/>
          <w:color w:val="000000" w:themeColor="text1"/>
          <w:sz w:val="28"/>
          <w:szCs w:val="28"/>
          <w:u w:val="single"/>
        </w:rPr>
      </w:pPr>
      <w:bookmarkStart w:id="21" w:name="_Toc202623190"/>
      <w:r>
        <w:rPr>
          <w:rFonts w:ascii="Arial" w:hAnsi="Arial" w:cs="Arial"/>
          <w:b/>
          <w:color w:val="000000" w:themeColor="text1"/>
          <w:sz w:val="28"/>
          <w:szCs w:val="28"/>
          <w:u w:val="single"/>
        </w:rPr>
        <w:t>5</w:t>
      </w:r>
      <w:r w:rsidR="00F330B9">
        <w:rPr>
          <w:rFonts w:ascii="Arial" w:hAnsi="Arial" w:cs="Arial"/>
          <w:b/>
          <w:color w:val="000000" w:themeColor="text1"/>
          <w:sz w:val="28"/>
          <w:szCs w:val="28"/>
          <w:u w:val="single"/>
        </w:rPr>
        <w:t>.10</w:t>
      </w:r>
      <w:r>
        <w:rPr>
          <w:rFonts w:ascii="Arial" w:hAnsi="Arial" w:cs="Arial"/>
          <w:b/>
          <w:color w:val="000000" w:themeColor="text1"/>
          <w:sz w:val="28"/>
          <w:szCs w:val="28"/>
          <w:u w:val="single"/>
        </w:rPr>
        <w:t xml:space="preserve">) </w:t>
      </w:r>
      <w:r w:rsidR="00F330B9" w:rsidRPr="00F330B9">
        <w:rPr>
          <w:rFonts w:ascii="Arial" w:hAnsi="Arial" w:cs="Arial"/>
          <w:b/>
          <w:color w:val="000000" w:themeColor="text1"/>
          <w:sz w:val="28"/>
          <w:szCs w:val="28"/>
          <w:u w:val="single"/>
        </w:rPr>
        <w:t xml:space="preserve">Onboarding and </w:t>
      </w:r>
      <w:proofErr w:type="spellStart"/>
      <w:r w:rsidR="00F330B9" w:rsidRPr="00F330B9">
        <w:rPr>
          <w:rFonts w:ascii="Arial" w:hAnsi="Arial" w:cs="Arial"/>
          <w:b/>
          <w:color w:val="000000" w:themeColor="text1"/>
          <w:sz w:val="28"/>
          <w:szCs w:val="28"/>
          <w:u w:val="single"/>
        </w:rPr>
        <w:t>Offboarding</w:t>
      </w:r>
      <w:bookmarkEnd w:id="21"/>
      <w:proofErr w:type="spellEnd"/>
    </w:p>
    <w:p w:rsidR="00F330B9" w:rsidRPr="00F330B9" w:rsidRDefault="00F330B9" w:rsidP="00F330B9">
      <w:pPr>
        <w:jc w:val="both"/>
        <w:rPr>
          <w:rFonts w:ascii="Arial" w:hAnsi="Arial" w:cs="Arial"/>
          <w:sz w:val="28"/>
          <w:szCs w:val="28"/>
        </w:rPr>
      </w:pPr>
      <w:r w:rsidRPr="00F330B9">
        <w:rPr>
          <w:rFonts w:ascii="Arial" w:hAnsi="Arial" w:cs="Arial"/>
          <w:sz w:val="28"/>
          <w:szCs w:val="28"/>
        </w:rPr>
        <w:t>Onboarding processes for new employees or contractors include provisioning access, security training, and other security-related activities.</w:t>
      </w:r>
    </w:p>
    <w:p w:rsidR="00F330B9" w:rsidRPr="00F330B9" w:rsidRDefault="00F330B9" w:rsidP="00F330B9">
      <w:pPr>
        <w:jc w:val="both"/>
        <w:rPr>
          <w:rFonts w:ascii="Arial" w:hAnsi="Arial" w:cs="Arial"/>
          <w:sz w:val="28"/>
          <w:szCs w:val="28"/>
        </w:rPr>
      </w:pPr>
      <w:proofErr w:type="spellStart"/>
      <w:r w:rsidRPr="00F330B9">
        <w:rPr>
          <w:rFonts w:ascii="Arial" w:hAnsi="Arial" w:cs="Arial"/>
          <w:sz w:val="28"/>
          <w:szCs w:val="28"/>
        </w:rPr>
        <w:t>Offboarding</w:t>
      </w:r>
      <w:proofErr w:type="spellEnd"/>
      <w:r w:rsidRPr="00F330B9">
        <w:rPr>
          <w:rFonts w:ascii="Arial" w:hAnsi="Arial" w:cs="Arial"/>
          <w:sz w:val="28"/>
          <w:szCs w:val="28"/>
        </w:rPr>
        <w:t xml:space="preserve"> processes for personnel leaving the organization include revoking access, handling data and assets, and other security-related activities.</w:t>
      </w:r>
    </w:p>
    <w:p w:rsidR="00F330B9" w:rsidRPr="00F330B9" w:rsidRDefault="00F330B9" w:rsidP="00F330B9"/>
    <w:p w:rsidR="00A57D3C" w:rsidRDefault="00A57D3C" w:rsidP="00A57D3C">
      <w:pPr>
        <w:pStyle w:val="Heading2"/>
        <w:rPr>
          <w:rFonts w:ascii="Arial" w:hAnsi="Arial" w:cs="Arial"/>
          <w:b/>
          <w:color w:val="000000" w:themeColor="text1"/>
          <w:sz w:val="28"/>
          <w:szCs w:val="28"/>
          <w:u w:val="single"/>
        </w:rPr>
      </w:pPr>
      <w:bookmarkStart w:id="22" w:name="_Toc202623191"/>
      <w:r>
        <w:rPr>
          <w:rFonts w:ascii="Arial" w:hAnsi="Arial" w:cs="Arial"/>
          <w:b/>
          <w:color w:val="000000" w:themeColor="text1"/>
          <w:sz w:val="28"/>
          <w:szCs w:val="28"/>
          <w:u w:val="single"/>
        </w:rPr>
        <w:t>5</w:t>
      </w:r>
      <w:r w:rsidR="00F330B9">
        <w:rPr>
          <w:rFonts w:ascii="Arial" w:hAnsi="Arial" w:cs="Arial"/>
          <w:b/>
          <w:color w:val="000000" w:themeColor="text1"/>
          <w:sz w:val="28"/>
          <w:szCs w:val="28"/>
          <w:u w:val="single"/>
        </w:rPr>
        <w:t>.11</w:t>
      </w:r>
      <w:r>
        <w:rPr>
          <w:rFonts w:ascii="Arial" w:hAnsi="Arial" w:cs="Arial"/>
          <w:b/>
          <w:color w:val="000000" w:themeColor="text1"/>
          <w:sz w:val="28"/>
          <w:szCs w:val="28"/>
          <w:u w:val="single"/>
        </w:rPr>
        <w:t xml:space="preserve">) </w:t>
      </w:r>
      <w:r w:rsidR="00F330B9" w:rsidRPr="00F330B9">
        <w:rPr>
          <w:rFonts w:ascii="Arial" w:hAnsi="Arial" w:cs="Arial"/>
          <w:b/>
          <w:color w:val="000000" w:themeColor="text1"/>
          <w:sz w:val="28"/>
          <w:szCs w:val="28"/>
          <w:u w:val="single"/>
        </w:rPr>
        <w:t>Segregation of Duties</w:t>
      </w:r>
      <w:bookmarkEnd w:id="22"/>
    </w:p>
    <w:p w:rsidR="00F330B9" w:rsidRPr="00F330B9" w:rsidRDefault="00F330B9" w:rsidP="00F330B9">
      <w:pPr>
        <w:jc w:val="both"/>
        <w:rPr>
          <w:rFonts w:ascii="Arial" w:hAnsi="Arial" w:cs="Arial"/>
          <w:sz w:val="28"/>
          <w:szCs w:val="28"/>
        </w:rPr>
      </w:pPr>
      <w:r w:rsidRPr="00F330B9">
        <w:rPr>
          <w:rFonts w:ascii="Arial" w:hAnsi="Arial" w:cs="Arial"/>
          <w:sz w:val="28"/>
          <w:szCs w:val="28"/>
        </w:rPr>
        <w:t>Critical tasks and responsibilities are divided among multiple individuals to prevent conflicts of interest and reduce the risk of fraud or unauthorized activities.</w:t>
      </w:r>
    </w:p>
    <w:p w:rsidR="00F330B9" w:rsidRPr="00F330B9" w:rsidRDefault="00F330B9" w:rsidP="00F330B9"/>
    <w:p w:rsidR="00A57D3C" w:rsidRDefault="00A57D3C" w:rsidP="00A57D3C">
      <w:pPr>
        <w:pStyle w:val="Heading2"/>
        <w:rPr>
          <w:rFonts w:ascii="Arial" w:hAnsi="Arial" w:cs="Arial"/>
          <w:b/>
          <w:color w:val="000000" w:themeColor="text1"/>
          <w:sz w:val="28"/>
          <w:szCs w:val="28"/>
          <w:u w:val="single"/>
        </w:rPr>
      </w:pPr>
      <w:bookmarkStart w:id="23" w:name="_Toc202623192"/>
      <w:r>
        <w:rPr>
          <w:rFonts w:ascii="Arial" w:hAnsi="Arial" w:cs="Arial"/>
          <w:b/>
          <w:color w:val="000000" w:themeColor="text1"/>
          <w:sz w:val="28"/>
          <w:szCs w:val="28"/>
          <w:u w:val="single"/>
        </w:rPr>
        <w:t>5</w:t>
      </w:r>
      <w:r w:rsidR="00F330B9">
        <w:rPr>
          <w:rFonts w:ascii="Arial" w:hAnsi="Arial" w:cs="Arial"/>
          <w:b/>
          <w:color w:val="000000" w:themeColor="text1"/>
          <w:sz w:val="28"/>
          <w:szCs w:val="28"/>
          <w:u w:val="single"/>
        </w:rPr>
        <w:t>.12</w:t>
      </w:r>
      <w:r>
        <w:rPr>
          <w:rFonts w:ascii="Arial" w:hAnsi="Arial" w:cs="Arial"/>
          <w:b/>
          <w:color w:val="000000" w:themeColor="text1"/>
          <w:sz w:val="28"/>
          <w:szCs w:val="28"/>
          <w:u w:val="single"/>
        </w:rPr>
        <w:t xml:space="preserve">) </w:t>
      </w:r>
      <w:r w:rsidR="00F330B9" w:rsidRPr="00F330B9">
        <w:rPr>
          <w:rFonts w:ascii="Arial" w:hAnsi="Arial" w:cs="Arial"/>
          <w:b/>
          <w:color w:val="000000" w:themeColor="text1"/>
          <w:sz w:val="28"/>
          <w:szCs w:val="28"/>
          <w:u w:val="single"/>
        </w:rPr>
        <w:t>Clean Desk and Clear Screen</w:t>
      </w:r>
      <w:bookmarkEnd w:id="23"/>
    </w:p>
    <w:p w:rsidR="00F330B9" w:rsidRPr="00F330B9" w:rsidRDefault="00F330B9" w:rsidP="00F330B9">
      <w:pPr>
        <w:jc w:val="both"/>
        <w:rPr>
          <w:rFonts w:ascii="Arial" w:hAnsi="Arial" w:cs="Arial"/>
          <w:sz w:val="28"/>
          <w:szCs w:val="28"/>
        </w:rPr>
      </w:pPr>
      <w:r w:rsidRPr="00F330B9">
        <w:rPr>
          <w:rFonts w:ascii="Arial" w:hAnsi="Arial" w:cs="Arial"/>
          <w:sz w:val="28"/>
          <w:szCs w:val="28"/>
        </w:rPr>
        <w:t>Guidelines for a clean desk and clear screen policy are included to ensure that physical documents and computer screens are secured when not in use.</w:t>
      </w:r>
    </w:p>
    <w:p w:rsidR="00F330B9" w:rsidRPr="00F330B9" w:rsidRDefault="00F330B9" w:rsidP="00F330B9"/>
    <w:p w:rsidR="00A57D3C" w:rsidRDefault="00A57D3C" w:rsidP="00A57D3C">
      <w:pPr>
        <w:pStyle w:val="Heading2"/>
        <w:rPr>
          <w:rFonts w:ascii="Arial" w:hAnsi="Arial" w:cs="Arial"/>
          <w:b/>
          <w:color w:val="000000" w:themeColor="text1"/>
          <w:sz w:val="28"/>
          <w:szCs w:val="28"/>
          <w:u w:val="single"/>
        </w:rPr>
      </w:pPr>
      <w:bookmarkStart w:id="24" w:name="_Toc202623193"/>
      <w:r>
        <w:rPr>
          <w:rFonts w:ascii="Arial" w:hAnsi="Arial" w:cs="Arial"/>
          <w:b/>
          <w:color w:val="000000" w:themeColor="text1"/>
          <w:sz w:val="28"/>
          <w:szCs w:val="28"/>
          <w:u w:val="single"/>
        </w:rPr>
        <w:t>5</w:t>
      </w:r>
      <w:r w:rsidR="00F330B9">
        <w:rPr>
          <w:rFonts w:ascii="Arial" w:hAnsi="Arial" w:cs="Arial"/>
          <w:b/>
          <w:color w:val="000000" w:themeColor="text1"/>
          <w:sz w:val="28"/>
          <w:szCs w:val="28"/>
          <w:u w:val="single"/>
        </w:rPr>
        <w:t>.13</w:t>
      </w:r>
      <w:r>
        <w:rPr>
          <w:rFonts w:ascii="Arial" w:hAnsi="Arial" w:cs="Arial"/>
          <w:b/>
          <w:color w:val="000000" w:themeColor="text1"/>
          <w:sz w:val="28"/>
          <w:szCs w:val="28"/>
          <w:u w:val="single"/>
        </w:rPr>
        <w:t xml:space="preserve">) </w:t>
      </w:r>
      <w:r w:rsidR="00F330B9" w:rsidRPr="00F330B9">
        <w:rPr>
          <w:rFonts w:ascii="Arial" w:hAnsi="Arial" w:cs="Arial"/>
          <w:b/>
          <w:color w:val="000000" w:themeColor="text1"/>
          <w:sz w:val="28"/>
          <w:szCs w:val="28"/>
          <w:u w:val="single"/>
        </w:rPr>
        <w:t>Acceptable Use</w:t>
      </w:r>
      <w:bookmarkEnd w:id="24"/>
    </w:p>
    <w:p w:rsidR="00F330B9" w:rsidRPr="00F330B9" w:rsidRDefault="00F330B9" w:rsidP="00F330B9">
      <w:pPr>
        <w:jc w:val="both"/>
        <w:rPr>
          <w:rFonts w:ascii="Arial" w:hAnsi="Arial" w:cs="Arial"/>
          <w:sz w:val="28"/>
          <w:szCs w:val="28"/>
        </w:rPr>
      </w:pPr>
      <w:r w:rsidRPr="00F330B9">
        <w:rPr>
          <w:rFonts w:ascii="Arial" w:hAnsi="Arial" w:cs="Arial"/>
          <w:sz w:val="28"/>
          <w:szCs w:val="28"/>
        </w:rPr>
        <w:t>An acceptable use policy is referenced or incorporated, outlining the appropriate and permissible use of the organization's information assets, such as computer systems, networks, and data storage devices.</w:t>
      </w:r>
    </w:p>
    <w:p w:rsidR="00F330B9" w:rsidRPr="00F330B9" w:rsidRDefault="00F330B9" w:rsidP="00F330B9"/>
    <w:p w:rsidR="00F330B9" w:rsidRDefault="00F330B9" w:rsidP="00F330B9">
      <w:pPr>
        <w:pStyle w:val="Heading2"/>
        <w:rPr>
          <w:rFonts w:ascii="Arial" w:hAnsi="Arial" w:cs="Arial"/>
          <w:b/>
          <w:color w:val="000000" w:themeColor="text1"/>
          <w:sz w:val="28"/>
          <w:szCs w:val="28"/>
          <w:u w:val="single"/>
        </w:rPr>
      </w:pPr>
      <w:bookmarkStart w:id="25" w:name="_Toc202623194"/>
      <w:r>
        <w:rPr>
          <w:rFonts w:ascii="Arial" w:hAnsi="Arial" w:cs="Arial"/>
          <w:b/>
          <w:color w:val="000000" w:themeColor="text1"/>
          <w:sz w:val="28"/>
          <w:szCs w:val="28"/>
          <w:u w:val="single"/>
        </w:rPr>
        <w:t xml:space="preserve">5.14) </w:t>
      </w:r>
      <w:r w:rsidRPr="00F330B9">
        <w:rPr>
          <w:rFonts w:ascii="Arial" w:hAnsi="Arial" w:cs="Arial"/>
          <w:b/>
          <w:color w:val="000000" w:themeColor="text1"/>
          <w:sz w:val="28"/>
          <w:szCs w:val="28"/>
          <w:u w:val="single"/>
        </w:rPr>
        <w:t>Security Incident Reporting</w:t>
      </w:r>
      <w:bookmarkEnd w:id="25"/>
    </w:p>
    <w:p w:rsidR="00F148DC" w:rsidRPr="00F148DC" w:rsidRDefault="00F148DC" w:rsidP="00F148DC">
      <w:pPr>
        <w:jc w:val="both"/>
        <w:rPr>
          <w:rFonts w:ascii="Arial" w:hAnsi="Arial" w:cs="Arial"/>
          <w:sz w:val="28"/>
          <w:szCs w:val="28"/>
        </w:rPr>
      </w:pPr>
      <w:r w:rsidRPr="00F148DC">
        <w:rPr>
          <w:rFonts w:ascii="Arial" w:hAnsi="Arial" w:cs="Arial"/>
          <w:sz w:val="28"/>
          <w:szCs w:val="28"/>
        </w:rPr>
        <w:t>Employees are required to report security incidents or suspected incidents promptly, and reporting procedures are outlined.</w:t>
      </w:r>
    </w:p>
    <w:p w:rsidR="00F330B9" w:rsidRPr="00F330B9" w:rsidRDefault="00F330B9" w:rsidP="00F330B9"/>
    <w:p w:rsidR="00F330B9" w:rsidRDefault="00F330B9" w:rsidP="00F330B9">
      <w:pPr>
        <w:pStyle w:val="Heading2"/>
        <w:rPr>
          <w:rFonts w:ascii="Arial" w:hAnsi="Arial" w:cs="Arial"/>
          <w:b/>
          <w:color w:val="000000" w:themeColor="text1"/>
          <w:sz w:val="28"/>
          <w:szCs w:val="28"/>
          <w:u w:val="single"/>
        </w:rPr>
      </w:pPr>
      <w:bookmarkStart w:id="26" w:name="_Toc202623195"/>
      <w:r>
        <w:rPr>
          <w:rFonts w:ascii="Arial" w:hAnsi="Arial" w:cs="Arial"/>
          <w:b/>
          <w:color w:val="000000" w:themeColor="text1"/>
          <w:sz w:val="28"/>
          <w:szCs w:val="28"/>
          <w:u w:val="single"/>
        </w:rPr>
        <w:lastRenderedPageBreak/>
        <w:t>5</w:t>
      </w:r>
      <w:r w:rsidR="00F148DC">
        <w:rPr>
          <w:rFonts w:ascii="Arial" w:hAnsi="Arial" w:cs="Arial"/>
          <w:b/>
          <w:color w:val="000000" w:themeColor="text1"/>
          <w:sz w:val="28"/>
          <w:szCs w:val="28"/>
          <w:u w:val="single"/>
        </w:rPr>
        <w:t>.15</w:t>
      </w:r>
      <w:r>
        <w:rPr>
          <w:rFonts w:ascii="Arial" w:hAnsi="Arial" w:cs="Arial"/>
          <w:b/>
          <w:color w:val="000000" w:themeColor="text1"/>
          <w:sz w:val="28"/>
          <w:szCs w:val="28"/>
          <w:u w:val="single"/>
        </w:rPr>
        <w:t xml:space="preserve">) </w:t>
      </w:r>
      <w:r w:rsidR="00F148DC" w:rsidRPr="00F148DC">
        <w:rPr>
          <w:rFonts w:ascii="Arial" w:hAnsi="Arial" w:cs="Arial"/>
          <w:b/>
          <w:color w:val="000000" w:themeColor="text1"/>
          <w:sz w:val="28"/>
          <w:szCs w:val="28"/>
          <w:u w:val="single"/>
        </w:rPr>
        <w:t>Performance Evaluation and Monitoring</w:t>
      </w:r>
      <w:bookmarkEnd w:id="26"/>
    </w:p>
    <w:p w:rsidR="00F148DC" w:rsidRPr="00F148DC" w:rsidRDefault="00F148DC" w:rsidP="00F148DC">
      <w:pPr>
        <w:jc w:val="both"/>
        <w:rPr>
          <w:rFonts w:ascii="Arial" w:hAnsi="Arial" w:cs="Arial"/>
          <w:sz w:val="28"/>
          <w:szCs w:val="28"/>
        </w:rPr>
      </w:pPr>
      <w:r w:rsidRPr="00F148DC">
        <w:rPr>
          <w:rFonts w:ascii="Arial" w:hAnsi="Arial" w:cs="Arial"/>
          <w:sz w:val="28"/>
          <w:szCs w:val="28"/>
        </w:rPr>
        <w:t>Adherence to security policies and procedures is evaluated as part of employee and contractor performance evaluations and ongoing monitoring.</w:t>
      </w:r>
    </w:p>
    <w:p w:rsidR="00F330B9" w:rsidRPr="00F330B9" w:rsidRDefault="00F330B9" w:rsidP="00F330B9"/>
    <w:p w:rsidR="00A57D3C" w:rsidRDefault="00A57D3C" w:rsidP="007F29E9">
      <w:pPr>
        <w:rPr>
          <w:rFonts w:ascii="Arial" w:eastAsiaTheme="minorEastAsia" w:hAnsi="Arial" w:cs="Arial"/>
          <w:noProof/>
          <w:color w:val="000000"/>
          <w:sz w:val="28"/>
          <w:szCs w:val="28"/>
          <w:lang w:eastAsia="en-IN" w:bidi="hi-IN"/>
        </w:rPr>
      </w:pPr>
    </w:p>
    <w:p w:rsidR="00236B8D" w:rsidRDefault="00FA5D1B" w:rsidP="00236B8D">
      <w:pPr>
        <w:pStyle w:val="Heading1"/>
        <w:rPr>
          <w:rFonts w:ascii="Arial Black" w:eastAsia="Times New Roman" w:hAnsi="Arial Black" w:cstheme="minorHAnsi"/>
          <w:b/>
          <w:color w:val="auto"/>
          <w:sz w:val="40"/>
          <w:szCs w:val="28"/>
          <w:u w:val="single"/>
          <w:lang w:val="en-GB" w:eastAsia="en-GB"/>
        </w:rPr>
      </w:pPr>
      <w:bookmarkStart w:id="27" w:name="_Toc202623196"/>
      <w:r>
        <w:rPr>
          <w:rFonts w:ascii="Arial Black" w:eastAsia="Times New Roman" w:hAnsi="Arial Black" w:cstheme="minorHAnsi"/>
          <w:b/>
          <w:color w:val="auto"/>
          <w:sz w:val="40"/>
          <w:szCs w:val="28"/>
          <w:u w:val="single"/>
          <w:lang w:val="en-GB" w:eastAsia="en-GB"/>
        </w:rPr>
        <w:t>6</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27"/>
    </w:p>
    <w:p w:rsidR="00236B8D" w:rsidRDefault="00FA5D1B"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FA5D1B"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FA5D1B" w:rsidP="00236B8D">
      <w:pPr>
        <w:pStyle w:val="Heading1"/>
        <w:rPr>
          <w:rFonts w:ascii="Arial Black" w:eastAsia="Times New Roman" w:hAnsi="Arial Black" w:cstheme="minorHAnsi"/>
          <w:b/>
          <w:color w:val="auto"/>
          <w:sz w:val="40"/>
          <w:szCs w:val="28"/>
          <w:u w:val="single"/>
          <w:lang w:val="en-GB" w:eastAsia="en-GB"/>
        </w:rPr>
      </w:pPr>
      <w:bookmarkStart w:id="28" w:name="_Toc202623197"/>
      <w:r>
        <w:rPr>
          <w:rFonts w:ascii="Arial Black" w:eastAsia="Times New Roman" w:hAnsi="Arial Black" w:cstheme="minorHAnsi"/>
          <w:b/>
          <w:color w:val="auto"/>
          <w:sz w:val="40"/>
          <w:szCs w:val="28"/>
          <w:u w:val="single"/>
          <w:lang w:val="en-GB" w:eastAsia="en-GB"/>
        </w:rPr>
        <w:t>7</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28"/>
    </w:p>
    <w:p w:rsidR="00BC1854" w:rsidRDefault="00FA5D1B"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FA5D1B"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7</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 xml:space="preserve">systems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CA210E" w:rsidRPr="006336FE" w:rsidRDefault="00CA210E" w:rsidP="00EE51EA">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7.3) </w:t>
      </w:r>
      <w:r w:rsidRPr="006336FE">
        <w:rPr>
          <w:rFonts w:ascii="Arial" w:eastAsiaTheme="minorEastAsia" w:hAnsi="Arial" w:cs="Arial"/>
          <w:noProof/>
          <w:color w:val="000000"/>
          <w:sz w:val="28"/>
          <w:szCs w:val="28"/>
          <w:lang w:eastAsia="en-IN" w:bidi="hi-IN"/>
        </w:rPr>
        <w:t>Periodic Audits and Assessments</w:t>
      </w:r>
      <w:r>
        <w:rPr>
          <w:rFonts w:ascii="Arial" w:eastAsiaTheme="minorEastAsia" w:hAnsi="Arial" w:cs="Arial"/>
          <w:noProof/>
          <w:color w:val="000000"/>
          <w:sz w:val="28"/>
          <w:szCs w:val="28"/>
          <w:lang w:eastAsia="en-IN" w:bidi="hi-IN"/>
        </w:rPr>
        <w:t xml:space="preserve"> :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6336FE">
        <w:rPr>
          <w:rFonts w:ascii="Arial" w:eastAsiaTheme="minorEastAsia" w:hAnsi="Arial" w:cs="Arial"/>
          <w:noProof/>
          <w:color w:val="000000"/>
          <w:sz w:val="28"/>
          <w:szCs w:val="28"/>
          <w:lang w:eastAsia="en-IN" w:bidi="hi-IN"/>
        </w:rPr>
        <w:t xml:space="preserve">'s  </w:t>
      </w:r>
      <w:r w:rsidR="00EE51EA">
        <w:rPr>
          <w:rFonts w:ascii="Arial" w:eastAsiaTheme="minorEastAsia" w:hAnsi="Arial" w:cs="Arial"/>
          <w:noProof/>
          <w:color w:val="000000"/>
          <w:sz w:val="28"/>
          <w:szCs w:val="28"/>
          <w:lang w:eastAsia="en-IN" w:bidi="hi-IN"/>
        </w:rPr>
        <w:t>HR</w:t>
      </w:r>
      <w:r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w:t>
      </w:r>
      <w:r w:rsidR="00EE51EA">
        <w:rPr>
          <w:rFonts w:ascii="Arial" w:eastAsiaTheme="minorEastAsia" w:hAnsi="Arial" w:cs="Arial"/>
          <w:noProof/>
          <w:color w:val="000000"/>
          <w:sz w:val="28"/>
          <w:szCs w:val="28"/>
          <w:lang w:eastAsia="en-IN" w:bidi="hi-IN"/>
        </w:rPr>
        <w:t>this HR</w:t>
      </w:r>
      <w:r w:rsidRPr="006336FE">
        <w:rPr>
          <w:rFonts w:ascii="Arial" w:eastAsiaTheme="minorEastAsia" w:hAnsi="Arial" w:cs="Arial"/>
          <w:noProof/>
          <w:color w:val="000000"/>
          <w:sz w:val="28"/>
          <w:szCs w:val="28"/>
          <w:lang w:eastAsia="en-IN" w:bidi="hi-IN"/>
        </w:rPr>
        <w:t xml:space="preserve"> policy. </w:t>
      </w:r>
    </w:p>
    <w:p w:rsidR="00CA210E" w:rsidRPr="00875A80" w:rsidRDefault="00CA210E" w:rsidP="00C8405A">
      <w:pPr>
        <w:jc w:val="both"/>
        <w:rPr>
          <w:rFonts w:ascii="Arial" w:eastAsiaTheme="minorEastAsia" w:hAnsi="Arial" w:cs="Arial"/>
          <w:noProof/>
          <w:color w:val="000000"/>
          <w:sz w:val="28"/>
          <w:szCs w:val="28"/>
          <w:lang w:eastAsia="en-IN" w:bidi="hi-IN"/>
        </w:rPr>
      </w:pPr>
    </w:p>
    <w:p w:rsidR="00236B8D" w:rsidRDefault="00FA5D1B" w:rsidP="00236B8D">
      <w:pPr>
        <w:pStyle w:val="Heading1"/>
        <w:rPr>
          <w:rFonts w:ascii="Arial Black" w:eastAsia="Times New Roman" w:hAnsi="Arial Black" w:cstheme="minorHAnsi"/>
          <w:b/>
          <w:color w:val="auto"/>
          <w:sz w:val="40"/>
          <w:szCs w:val="28"/>
          <w:u w:val="single"/>
          <w:lang w:val="en-GB" w:eastAsia="en-GB"/>
        </w:rPr>
      </w:pPr>
      <w:bookmarkStart w:id="29" w:name="_Toc202623198"/>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29"/>
    </w:p>
    <w:p w:rsidR="00A77CDB" w:rsidRPr="00C8405A" w:rsidRDefault="00FA5D1B"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2B5A82">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BA5B3F"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HR</w:t>
            </w:r>
          </w:p>
        </w:tc>
        <w:tc>
          <w:tcPr>
            <w:tcW w:w="6800" w:type="dxa"/>
          </w:tcPr>
          <w:p w:rsidR="00E51E25" w:rsidRDefault="005724C6" w:rsidP="002B5A82">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2B5A82">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FA5D1B"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FA5D1B"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FA5D1B" w:rsidP="00A7689E">
      <w:pPr>
        <w:pStyle w:val="Heading1"/>
        <w:rPr>
          <w:rFonts w:ascii="Arial Black" w:eastAsia="Times New Roman" w:hAnsi="Arial Black" w:cstheme="minorHAnsi"/>
          <w:b/>
          <w:color w:val="auto"/>
          <w:sz w:val="40"/>
          <w:szCs w:val="28"/>
          <w:u w:val="single"/>
          <w:lang w:val="en-GB" w:eastAsia="en-GB"/>
        </w:rPr>
      </w:pPr>
      <w:bookmarkStart w:id="30" w:name="_Toc202623199"/>
      <w:r>
        <w:rPr>
          <w:rFonts w:ascii="Arial Black" w:eastAsia="Times New Roman" w:hAnsi="Arial Black" w:cstheme="minorHAnsi"/>
          <w:b/>
          <w:color w:val="auto"/>
          <w:sz w:val="40"/>
          <w:szCs w:val="28"/>
          <w:u w:val="single"/>
          <w:lang w:val="en-GB" w:eastAsia="en-GB"/>
        </w:rPr>
        <w:t>9</w:t>
      </w:r>
      <w:r w:rsidR="00A7689E">
        <w:rPr>
          <w:rFonts w:ascii="Arial Black" w:eastAsia="Times New Roman" w:hAnsi="Arial Black" w:cstheme="minorHAnsi"/>
          <w:b/>
          <w:color w:val="auto"/>
          <w:sz w:val="40"/>
          <w:szCs w:val="28"/>
          <w:u w:val="single"/>
          <w:lang w:val="en-GB" w:eastAsia="en-GB"/>
        </w:rPr>
        <w:t>) Policy Exceptions</w:t>
      </w:r>
      <w:bookmarkEnd w:id="30"/>
    </w:p>
    <w:p w:rsidR="00A7689E" w:rsidRPr="00A7689E" w:rsidRDefault="00FA5D1B"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FA5D1B" w:rsidP="00A77CDB">
      <w:pPr>
        <w:pStyle w:val="Heading1"/>
        <w:rPr>
          <w:rFonts w:ascii="Arial Black" w:eastAsia="Times New Roman" w:hAnsi="Arial Black" w:cstheme="minorHAnsi"/>
          <w:b/>
          <w:color w:val="auto"/>
          <w:sz w:val="40"/>
          <w:szCs w:val="28"/>
          <w:u w:val="single"/>
          <w:lang w:val="en-GB" w:eastAsia="en-GB"/>
        </w:rPr>
      </w:pPr>
      <w:bookmarkStart w:id="31" w:name="_Toc202623200"/>
      <w:r>
        <w:rPr>
          <w:rFonts w:ascii="Arial Black" w:eastAsia="Times New Roman" w:hAnsi="Arial Black" w:cstheme="minorHAnsi"/>
          <w:b/>
          <w:color w:val="auto"/>
          <w:sz w:val="40"/>
          <w:szCs w:val="28"/>
          <w:u w:val="single"/>
          <w:lang w:val="en-GB" w:eastAsia="en-GB"/>
        </w:rPr>
        <w:t>10</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31"/>
    </w:p>
    <w:p w:rsidR="003E12AE" w:rsidRDefault="003E12AE" w:rsidP="003E12AE"/>
    <w:p w:rsidR="00CD4F7A"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 xml:space="preserve">This </w:t>
      </w:r>
      <w:r w:rsidR="0090458C" w:rsidRPr="00F71269">
        <w:rPr>
          <w:rFonts w:ascii="Arial" w:eastAsiaTheme="minorEastAsia" w:hAnsi="Arial" w:cs="Arial"/>
          <w:noProof/>
          <w:color w:val="000000"/>
          <w:sz w:val="28"/>
          <w:szCs w:val="28"/>
          <w:highlight w:val="yellow"/>
          <w:lang w:eastAsia="en-IN" w:bidi="hi-IN"/>
        </w:rPr>
        <w:t>HR</w:t>
      </w:r>
      <w:r w:rsidR="00CD4F7A" w:rsidRPr="00F71269">
        <w:rPr>
          <w:rFonts w:ascii="Arial" w:eastAsiaTheme="minorEastAsia" w:hAnsi="Arial" w:cs="Arial"/>
          <w:noProof/>
          <w:color w:val="000000"/>
          <w:sz w:val="28"/>
          <w:szCs w:val="28"/>
          <w:highlight w:val="yellow"/>
          <w:lang w:eastAsia="en-IN" w:bidi="hi-IN"/>
        </w:rPr>
        <w:t xml:space="preserve">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6361E"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04044A" w:rsidRDefault="0004044A"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1FAF" w:rsidRDefault="00FA5D1B" w:rsidP="009A1FAF">
      <w:pPr>
        <w:pStyle w:val="Heading1"/>
        <w:rPr>
          <w:rFonts w:ascii="Arial Black" w:eastAsia="Times New Roman" w:hAnsi="Arial Black" w:cstheme="minorHAnsi"/>
          <w:b/>
          <w:color w:val="auto"/>
          <w:sz w:val="40"/>
          <w:szCs w:val="28"/>
          <w:u w:val="single"/>
          <w:lang w:val="en-GB" w:eastAsia="en-GB"/>
        </w:rPr>
      </w:pPr>
      <w:bookmarkStart w:id="32" w:name="_Toc202623201"/>
      <w:r>
        <w:rPr>
          <w:rFonts w:ascii="Arial Black" w:eastAsia="Times New Roman" w:hAnsi="Arial Black" w:cstheme="minorHAnsi"/>
          <w:b/>
          <w:color w:val="auto"/>
          <w:sz w:val="40"/>
          <w:szCs w:val="28"/>
          <w:u w:val="single"/>
          <w:lang w:val="en-GB" w:eastAsia="en-GB"/>
        </w:rPr>
        <w:t>11</w:t>
      </w:r>
      <w:r w:rsidR="009A1FAF">
        <w:rPr>
          <w:rFonts w:ascii="Arial Black" w:eastAsia="Times New Roman" w:hAnsi="Arial Black" w:cstheme="minorHAnsi"/>
          <w:b/>
          <w:color w:val="auto"/>
          <w:sz w:val="40"/>
          <w:szCs w:val="28"/>
          <w:u w:val="single"/>
          <w:lang w:val="en-GB" w:eastAsia="en-GB"/>
        </w:rPr>
        <w:t>) Conclusion</w:t>
      </w:r>
      <w:bookmarkEnd w:id="32"/>
    </w:p>
    <w:p w:rsidR="0004044A" w:rsidRPr="0004044A" w:rsidRDefault="009A1FAF"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Pr="009A1FAF">
        <w:rPr>
          <w:rFonts w:ascii="Arial" w:eastAsiaTheme="minorEastAsia" w:hAnsi="Arial" w:cs="Arial"/>
          <w:noProof/>
          <w:color w:val="000000"/>
          <w:sz w:val="28"/>
          <w:szCs w:val="28"/>
          <w:lang w:eastAsia="en-IN" w:bidi="hi-IN"/>
        </w:rPr>
        <w:t xml:space="preserve">is committed to maintaining the highest standards </w:t>
      </w:r>
      <w:r>
        <w:rPr>
          <w:rFonts w:ascii="Arial" w:eastAsiaTheme="minorEastAsia" w:hAnsi="Arial" w:cs="Arial"/>
          <w:noProof/>
          <w:color w:val="000000"/>
          <w:sz w:val="28"/>
          <w:szCs w:val="28"/>
          <w:lang w:eastAsia="en-IN" w:bidi="hi-IN"/>
        </w:rPr>
        <w:t xml:space="preserve">for </w:t>
      </w:r>
      <w:r w:rsidR="006852E8">
        <w:rPr>
          <w:rFonts w:ascii="Arial" w:eastAsiaTheme="minorEastAsia" w:hAnsi="Arial" w:cs="Arial"/>
          <w:noProof/>
          <w:color w:val="000000"/>
          <w:sz w:val="28"/>
          <w:szCs w:val="28"/>
          <w:u w:val="single"/>
          <w:lang w:eastAsia="en-IN" w:bidi="hi-IN"/>
        </w:rPr>
        <w:t>Employee</w:t>
      </w:r>
      <w:r w:rsidR="000E5004">
        <w:rPr>
          <w:rFonts w:ascii="Arial" w:eastAsiaTheme="minorEastAsia" w:hAnsi="Arial" w:cs="Arial"/>
          <w:noProof/>
          <w:color w:val="000000"/>
          <w:sz w:val="28"/>
          <w:szCs w:val="28"/>
          <w:u w:val="single"/>
          <w:lang w:eastAsia="en-IN" w:bidi="hi-IN"/>
        </w:rPr>
        <w:t xml:space="preserve"> and HR</w:t>
      </w:r>
      <w:r w:rsidRPr="00274C65">
        <w:rPr>
          <w:rFonts w:ascii="Arial" w:eastAsiaTheme="minorEastAsia" w:hAnsi="Arial" w:cs="Arial"/>
          <w:noProof/>
          <w:color w:val="000000"/>
          <w:sz w:val="28"/>
          <w:szCs w:val="28"/>
          <w:u w:val="single"/>
          <w:lang w:eastAsia="en-IN" w:bidi="hi-IN"/>
        </w:rPr>
        <w:t xml:space="preserve"> security</w:t>
      </w:r>
      <w:r>
        <w:rPr>
          <w:rFonts w:ascii="Arial" w:eastAsiaTheme="minorEastAsia" w:hAnsi="Arial" w:cs="Arial"/>
          <w:noProof/>
          <w:color w:val="000000"/>
          <w:sz w:val="28"/>
          <w:szCs w:val="28"/>
          <w:lang w:eastAsia="en-IN" w:bidi="hi-IN"/>
        </w:rPr>
        <w:t>.</w:t>
      </w:r>
      <w:r w:rsidRPr="009A1FAF">
        <w:rPr>
          <w:rFonts w:ascii="Arial" w:eastAsiaTheme="minorEastAsia" w:hAnsi="Arial" w:cs="Arial"/>
          <w:noProof/>
          <w:color w:val="000000"/>
          <w:sz w:val="28"/>
          <w:szCs w:val="28"/>
          <w:lang w:eastAsia="en-IN" w:bidi="hi-IN"/>
        </w:rPr>
        <w:t xml:space="preserve"> Every employee plays a crucial role in safeguarding confidential information, and their diligence and cooperation are essential for the successful implementation of this policy.</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2C4D49">
          <w:pgSz w:w="11910" w:h="16840"/>
          <w:pgMar w:top="1418"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764493">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9"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8" o:title=""/>
            </v:shape>
            <w10:wrap anchorx="page" anchory="page"/>
          </v:group>
        </w:pict>
      </w:r>
    </w:p>
    <w:p w:rsidR="0000254B" w:rsidRPr="005D6011" w:rsidRDefault="00764493"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6.95pt;margin-top:488.05pt;width:561pt;height:152.5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0503DD" w:rsidRPr="000503DD" w:rsidRDefault="00764493">
                  <w:pPr>
                    <w:rPr>
                      <w:rStyle w:val="Hyperlink"/>
                      <w:rFonts w:ascii="Arial" w:hAnsi="Arial" w:cs="Arial"/>
                      <w:b/>
                      <w:sz w:val="36"/>
                      <w:szCs w:val="36"/>
                    </w:rPr>
                  </w:pPr>
                  <w:hyperlink r:id="rId16" w:history="1">
                    <w:r w:rsidR="000503DD" w:rsidRPr="000503DD">
                      <w:rPr>
                        <w:rStyle w:val="Hyperlink"/>
                        <w:rFonts w:ascii="Arial" w:hAnsi="Arial" w:cs="Arial"/>
                        <w:b/>
                        <w:sz w:val="36"/>
                        <w:szCs w:val="36"/>
                      </w:rPr>
                      <w:t>https://www.linkedin.com/in/aj57/</w:t>
                    </w:r>
                  </w:hyperlink>
                </w:p>
                <w:p w:rsidR="005E4D0C" w:rsidRPr="000503DD" w:rsidRDefault="00764493">
                  <w:pPr>
                    <w:rPr>
                      <w:rStyle w:val="Hyperlink"/>
                      <w:rFonts w:ascii="Arial" w:hAnsi="Arial" w:cs="Arial"/>
                      <w:b/>
                      <w:w w:val="80"/>
                      <w:sz w:val="36"/>
                      <w:szCs w:val="36"/>
                    </w:rPr>
                  </w:pPr>
                  <w:hyperlink r:id="rId17" w:history="1">
                    <w:r w:rsidR="000503DD" w:rsidRPr="000503DD">
                      <w:rPr>
                        <w:rStyle w:val="Hyperlink"/>
                        <w:rFonts w:ascii="Arial" w:hAnsi="Arial" w:cs="Arial"/>
                        <w:b/>
                        <w:sz w:val="36"/>
                        <w:szCs w:val="36"/>
                      </w:rPr>
                      <w:t>https://www.linkedin.com/company/securecybergates</w:t>
                    </w:r>
                  </w:hyperlink>
                </w:p>
                <w:p w:rsidR="001003D9" w:rsidRDefault="000503DD">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A055EA" w:rsidRPr="00A055EA" w:rsidRDefault="00A055EA">
                  <w:pPr>
                    <w:rPr>
                      <w:rStyle w:val="Hyperlink"/>
                      <w:rFonts w:ascii="Arial" w:hAnsi="Arial" w:cs="Arial"/>
                      <w:b/>
                      <w:sz w:val="36"/>
                      <w:szCs w:val="36"/>
                    </w:rPr>
                  </w:pPr>
                  <w:r w:rsidRPr="00A055EA">
                    <w:rPr>
                      <w:rStyle w:val="Hyperlink"/>
                      <w:rFonts w:ascii="Arial" w:hAnsi="Arial" w:cs="Arial"/>
                      <w:b/>
                      <w:sz w:val="36"/>
                      <w:szCs w:val="36"/>
                    </w:rPr>
                    <w:t>https://www.youtube.com/@SecureCyberGates</w:t>
                  </w:r>
                </w:p>
                <w:p w:rsidR="001003D9" w:rsidRPr="000503DD" w:rsidRDefault="00764493">
                  <w:pPr>
                    <w:rPr>
                      <w:rStyle w:val="Hyperlink"/>
                      <w:rFonts w:ascii="Arial" w:hAnsi="Arial" w:cs="Arial"/>
                      <w:b/>
                      <w:sz w:val="36"/>
                      <w:szCs w:val="36"/>
                    </w:rPr>
                  </w:pPr>
                  <w:hyperlink r:id="rId18" w:history="1">
                    <w:r w:rsidR="000503DD" w:rsidRPr="000503DD">
                      <w:rPr>
                        <w:rStyle w:val="Hyperlink"/>
                        <w:rFonts w:ascii="Arial" w:hAnsi="Arial" w:cs="Arial"/>
                        <w:b/>
                        <w:sz w:val="36"/>
                        <w:szCs w:val="36"/>
                      </w:rPr>
                      <w:t>https://hackerone.com/crypto-khan</w:t>
                    </w:r>
                  </w:hyperlink>
                </w:p>
                <w:p w:rsidR="001003D9" w:rsidRPr="000503DD" w:rsidRDefault="00764493">
                  <w:pPr>
                    <w:rPr>
                      <w:rStyle w:val="Hyperlink"/>
                      <w:rFonts w:ascii="Arial" w:hAnsi="Arial" w:cs="Arial"/>
                      <w:b/>
                      <w:sz w:val="36"/>
                      <w:szCs w:val="36"/>
                    </w:rPr>
                  </w:pPr>
                  <w:hyperlink r:id="rId19" w:history="1">
                    <w:r w:rsidR="000503DD" w:rsidRPr="000503DD">
                      <w:rPr>
                        <w:rStyle w:val="Hyperlink"/>
                        <w:rFonts w:ascii="Arial" w:hAnsi="Arial" w:cs="Arial"/>
                        <w:b/>
                        <w:sz w:val="36"/>
                        <w:szCs w:val="36"/>
                      </w:rPr>
                      <w:t>https://x.com/securecybergate</w:t>
                    </w:r>
                  </w:hyperlink>
                </w:p>
                <w:p w:rsidR="001003D9" w:rsidRPr="000503DD" w:rsidRDefault="00764493">
                  <w:pPr>
                    <w:rPr>
                      <w:rStyle w:val="Hyperlink"/>
                      <w:rFonts w:ascii="Arial" w:hAnsi="Arial" w:cs="Arial"/>
                      <w:b/>
                      <w:sz w:val="36"/>
                      <w:szCs w:val="36"/>
                    </w:rPr>
                  </w:pPr>
                  <w:hyperlink r:id="rId20">
                    <w:r w:rsidR="000503DD"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8"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493" w:rsidRDefault="00764493" w:rsidP="00405841">
      <w:r>
        <w:separator/>
      </w:r>
    </w:p>
  </w:endnote>
  <w:endnote w:type="continuationSeparator" w:id="0">
    <w:p w:rsidR="00764493" w:rsidRDefault="00764493"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AE" w:rsidRPr="00E8203A" w:rsidRDefault="00764493" w:rsidP="003E12AE">
    <w:pPr>
      <w:pStyle w:val="Header"/>
      <w:jc w:val="center"/>
    </w:pPr>
    <w:hyperlink r:id="rId1" w:history="1">
      <w:r w:rsidR="00E8203A" w:rsidRPr="00D020A6">
        <w:rPr>
          <w:rStyle w:val="Hyperlink"/>
        </w:rPr>
        <w:t>https://securecybergates.com</w:t>
      </w:r>
    </w:hyperlink>
    <w:r w:rsidR="00E8203A">
      <w:t xml:space="preserve"> </w:t>
    </w:r>
    <w:r w:rsidR="00E8203A" w:rsidRPr="00E8203A">
      <w:t xml:space="preserve">                                                      </w:t>
    </w:r>
    <w:r w:rsidR="00E8203A">
      <w:t xml:space="preserve">  </w:t>
    </w:r>
    <w:r w:rsidR="00E8203A" w:rsidRPr="00E8203A">
      <w:t xml:space="preserve">         </w:t>
    </w:r>
    <w:hyperlink r:id="rId2" w:history="1">
      <w:r w:rsidR="008D47B3" w:rsidRPr="00E8203A">
        <w:rPr>
          <w:rStyle w:val="Hyperlink"/>
        </w:rPr>
        <w:t>https://www.linkedin.com/in/aj57/</w:t>
      </w:r>
    </w:hyperlink>
  </w:p>
  <w:p w:rsidR="003E12AE" w:rsidRDefault="003E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493" w:rsidRDefault="00764493" w:rsidP="00405841">
      <w:r>
        <w:separator/>
      </w:r>
    </w:p>
  </w:footnote>
  <w:footnote w:type="continuationSeparator" w:id="0">
    <w:p w:rsidR="00764493" w:rsidRDefault="00764493"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19" w:rsidRDefault="00764493"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1E3919">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470187"/>
    <w:multiLevelType w:val="hybridMultilevel"/>
    <w:tmpl w:val="384AC154"/>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891579E"/>
    <w:multiLevelType w:val="hybridMultilevel"/>
    <w:tmpl w:val="0EFE938A"/>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0B225864"/>
    <w:multiLevelType w:val="hybridMultilevel"/>
    <w:tmpl w:val="5EF6713A"/>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FC417E3"/>
    <w:multiLevelType w:val="hybridMultilevel"/>
    <w:tmpl w:val="4E766816"/>
    <w:lvl w:ilvl="0" w:tplc="A47EFF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F36FB"/>
    <w:multiLevelType w:val="hybridMultilevel"/>
    <w:tmpl w:val="12CEEA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5B4E31"/>
    <w:multiLevelType w:val="hybridMultilevel"/>
    <w:tmpl w:val="E28A4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AF1F72"/>
    <w:multiLevelType w:val="hybridMultilevel"/>
    <w:tmpl w:val="1D76818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FD8120C"/>
    <w:multiLevelType w:val="hybridMultilevel"/>
    <w:tmpl w:val="7548CB00"/>
    <w:lvl w:ilvl="0" w:tplc="4009000F">
      <w:start w:val="1"/>
      <w:numFmt w:val="decimal"/>
      <w:lvlText w:val="%1."/>
      <w:lvlJc w:val="left"/>
      <w:pPr>
        <w:ind w:left="720" w:hanging="360"/>
      </w:pPr>
    </w:lvl>
    <w:lvl w:ilvl="1" w:tplc="5416314E">
      <w:start w:val="1"/>
      <w:numFmt w:val="lowerLetter"/>
      <w:lvlText w:val="%2."/>
      <w:lvlJc w:val="left"/>
      <w:pPr>
        <w:ind w:left="1440" w:hanging="360"/>
      </w:pPr>
    </w:lvl>
    <w:lvl w:ilvl="2" w:tplc="EBBAFA42">
      <w:start w:val="1"/>
      <w:numFmt w:val="lowerRoman"/>
      <w:lvlText w:val="%3."/>
      <w:lvlJc w:val="right"/>
      <w:pPr>
        <w:ind w:left="2160" w:hanging="180"/>
      </w:pPr>
    </w:lvl>
    <w:lvl w:ilvl="3" w:tplc="770A55E2">
      <w:start w:val="1"/>
      <w:numFmt w:val="decimal"/>
      <w:lvlText w:val="%4."/>
      <w:lvlJc w:val="left"/>
      <w:pPr>
        <w:ind w:left="2880" w:hanging="360"/>
      </w:pPr>
    </w:lvl>
    <w:lvl w:ilvl="4" w:tplc="20187D22">
      <w:start w:val="1"/>
      <w:numFmt w:val="lowerLetter"/>
      <w:lvlText w:val="%5."/>
      <w:lvlJc w:val="left"/>
      <w:pPr>
        <w:ind w:left="3600" w:hanging="360"/>
      </w:pPr>
    </w:lvl>
    <w:lvl w:ilvl="5" w:tplc="13A27858">
      <w:start w:val="1"/>
      <w:numFmt w:val="lowerRoman"/>
      <w:lvlText w:val="%6."/>
      <w:lvlJc w:val="right"/>
      <w:pPr>
        <w:ind w:left="4320" w:hanging="180"/>
      </w:pPr>
    </w:lvl>
    <w:lvl w:ilvl="6" w:tplc="253A75A4">
      <w:start w:val="1"/>
      <w:numFmt w:val="decimal"/>
      <w:lvlText w:val="%7."/>
      <w:lvlJc w:val="left"/>
      <w:pPr>
        <w:ind w:left="5040" w:hanging="360"/>
      </w:pPr>
    </w:lvl>
    <w:lvl w:ilvl="7" w:tplc="B50877F4">
      <w:start w:val="1"/>
      <w:numFmt w:val="lowerLetter"/>
      <w:lvlText w:val="%8."/>
      <w:lvlJc w:val="left"/>
      <w:pPr>
        <w:ind w:left="5760" w:hanging="360"/>
      </w:pPr>
    </w:lvl>
    <w:lvl w:ilvl="8" w:tplc="3C0E6B6A">
      <w:start w:val="1"/>
      <w:numFmt w:val="lowerRoman"/>
      <w:lvlText w:val="%9."/>
      <w:lvlJc w:val="right"/>
      <w:pPr>
        <w:ind w:left="6480" w:hanging="180"/>
      </w:pPr>
    </w:lvl>
  </w:abstractNum>
  <w:abstractNum w:abstractNumId="9" w15:restartNumberingAfterBreak="0">
    <w:nsid w:val="20337D75"/>
    <w:multiLevelType w:val="hybridMultilevel"/>
    <w:tmpl w:val="A3A0E2A0"/>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0" w15:restartNumberingAfterBreak="0">
    <w:nsid w:val="21A4590F"/>
    <w:multiLevelType w:val="hybridMultilevel"/>
    <w:tmpl w:val="BF9E88C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606A68"/>
    <w:multiLevelType w:val="hybridMultilevel"/>
    <w:tmpl w:val="B9322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627BC5"/>
    <w:multiLevelType w:val="hybridMultilevel"/>
    <w:tmpl w:val="292AA7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782A34"/>
    <w:multiLevelType w:val="hybridMultilevel"/>
    <w:tmpl w:val="3C644892"/>
    <w:lvl w:ilvl="0" w:tplc="40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2D427991"/>
    <w:multiLevelType w:val="hybridMultilevel"/>
    <w:tmpl w:val="17185D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FBF5EBC"/>
    <w:multiLevelType w:val="hybridMultilevel"/>
    <w:tmpl w:val="371C85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7CA7875"/>
    <w:multiLevelType w:val="hybridMultilevel"/>
    <w:tmpl w:val="8D56C0F0"/>
    <w:lvl w:ilvl="0" w:tplc="A47EFF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A1B4D4C"/>
    <w:multiLevelType w:val="hybridMultilevel"/>
    <w:tmpl w:val="64381A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B347EDC"/>
    <w:multiLevelType w:val="hybridMultilevel"/>
    <w:tmpl w:val="325C41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9CA06CA"/>
    <w:multiLevelType w:val="hybridMultilevel"/>
    <w:tmpl w:val="423C7A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CC6461"/>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B107221"/>
    <w:multiLevelType w:val="hybridMultilevel"/>
    <w:tmpl w:val="6A0A9E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2137326"/>
    <w:multiLevelType w:val="hybridMultilevel"/>
    <w:tmpl w:val="95869E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AF4044B"/>
    <w:multiLevelType w:val="multilevel"/>
    <w:tmpl w:val="D446296C"/>
    <w:lvl w:ilvl="0">
      <w:start w:val="1"/>
      <w:numFmt w:val="decimal"/>
      <w:lvlText w:val="%1"/>
      <w:lvlJc w:val="left"/>
      <w:pPr>
        <w:ind w:left="384" w:hanging="384"/>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4" w15:restartNumberingAfterBreak="0">
    <w:nsid w:val="5F057DF8"/>
    <w:multiLevelType w:val="hybridMultilevel"/>
    <w:tmpl w:val="D22200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F273194"/>
    <w:multiLevelType w:val="hybridMultilevel"/>
    <w:tmpl w:val="CE16B9D4"/>
    <w:lvl w:ilvl="0" w:tplc="FFFFFFFF">
      <w:start w:val="1"/>
      <w:numFmt w:val="upperRoman"/>
      <w:lvlText w:val="%1."/>
      <w:lvlJc w:val="right"/>
      <w:pPr>
        <w:ind w:left="1800" w:hanging="360"/>
      </w:pPr>
    </w:lvl>
    <w:lvl w:ilvl="1" w:tplc="40090013">
      <w:start w:val="1"/>
      <w:numFmt w:val="upperRoman"/>
      <w:lvlText w:val="%2."/>
      <w:lvlJc w:val="right"/>
      <w:pPr>
        <w:ind w:left="180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6021150B"/>
    <w:multiLevelType w:val="multilevel"/>
    <w:tmpl w:val="F050C8D0"/>
    <w:lvl w:ilvl="0">
      <w:start w:val="1"/>
      <w:numFmt w:val="decimal"/>
      <w:lvlText w:val="%1"/>
      <w:lvlJc w:val="left"/>
      <w:pPr>
        <w:ind w:left="384" w:hanging="384"/>
      </w:pPr>
      <w:rPr>
        <w:rFonts w:hint="default"/>
      </w:rPr>
    </w:lvl>
    <w:lvl w:ilvl="1">
      <w:start w:val="6"/>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7" w15:restartNumberingAfterBreak="0">
    <w:nsid w:val="60236D44"/>
    <w:multiLevelType w:val="hybridMultilevel"/>
    <w:tmpl w:val="2D7415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30928D5"/>
    <w:multiLevelType w:val="hybridMultilevel"/>
    <w:tmpl w:val="769222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3A3A46"/>
    <w:multiLevelType w:val="hybridMultilevel"/>
    <w:tmpl w:val="BE64A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50652D"/>
    <w:multiLevelType w:val="hybridMultilevel"/>
    <w:tmpl w:val="5A0AB1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6B16CC6"/>
    <w:multiLevelType w:val="hybridMultilevel"/>
    <w:tmpl w:val="84B806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93A1B0F"/>
    <w:multiLevelType w:val="hybridMultilevel"/>
    <w:tmpl w:val="A672125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6C135701"/>
    <w:multiLevelType w:val="hybridMultilevel"/>
    <w:tmpl w:val="105C08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D342A0B"/>
    <w:multiLevelType w:val="hybridMultilevel"/>
    <w:tmpl w:val="20D291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E4E057F"/>
    <w:multiLevelType w:val="hybridMultilevel"/>
    <w:tmpl w:val="0E4277B8"/>
    <w:lvl w:ilvl="0" w:tplc="40090013">
      <w:start w:val="1"/>
      <w:numFmt w:val="upperRoman"/>
      <w:lvlText w:val="%1."/>
      <w:lvlJc w:val="right"/>
      <w:pPr>
        <w:ind w:left="1080" w:hanging="360"/>
      </w:pPr>
    </w:lvl>
    <w:lvl w:ilvl="1" w:tplc="40090013">
      <w:start w:val="1"/>
      <w:numFmt w:val="upperRoman"/>
      <w:lvlText w:val="%2."/>
      <w:lvlJc w:val="righ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713A0D03"/>
    <w:multiLevelType w:val="multilevel"/>
    <w:tmpl w:val="E0023B44"/>
    <w:lvl w:ilvl="0">
      <w:start w:val="1"/>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99C2760"/>
    <w:multiLevelType w:val="hybridMultilevel"/>
    <w:tmpl w:val="7D20A36E"/>
    <w:lvl w:ilvl="0" w:tplc="A47EFF16">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9" w15:restartNumberingAfterBreak="0">
    <w:nsid w:val="79EE6B87"/>
    <w:multiLevelType w:val="hybridMultilevel"/>
    <w:tmpl w:val="F4D088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1F36DA"/>
    <w:multiLevelType w:val="hybridMultilevel"/>
    <w:tmpl w:val="1B7223A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7B983C07"/>
    <w:multiLevelType w:val="hybridMultilevel"/>
    <w:tmpl w:val="3FF8A0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DBD0E90"/>
    <w:multiLevelType w:val="hybridMultilevel"/>
    <w:tmpl w:val="B692AF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4"/>
  </w:num>
  <w:num w:numId="3">
    <w:abstractNumId w:val="36"/>
  </w:num>
  <w:num w:numId="4">
    <w:abstractNumId w:val="41"/>
  </w:num>
  <w:num w:numId="5">
    <w:abstractNumId w:val="24"/>
  </w:num>
  <w:num w:numId="6">
    <w:abstractNumId w:val="17"/>
  </w:num>
  <w:num w:numId="7">
    <w:abstractNumId w:val="30"/>
  </w:num>
  <w:num w:numId="8">
    <w:abstractNumId w:val="22"/>
  </w:num>
  <w:num w:numId="9">
    <w:abstractNumId w:val="12"/>
  </w:num>
  <w:num w:numId="10">
    <w:abstractNumId w:val="19"/>
  </w:num>
  <w:num w:numId="11">
    <w:abstractNumId w:val="15"/>
  </w:num>
  <w:num w:numId="12">
    <w:abstractNumId w:val="39"/>
  </w:num>
  <w:num w:numId="13">
    <w:abstractNumId w:val="1"/>
  </w:num>
  <w:num w:numId="14">
    <w:abstractNumId w:val="42"/>
  </w:num>
  <w:num w:numId="15">
    <w:abstractNumId w:val="0"/>
  </w:num>
  <w:num w:numId="16">
    <w:abstractNumId w:val="14"/>
  </w:num>
  <w:num w:numId="17">
    <w:abstractNumId w:val="10"/>
  </w:num>
  <w:num w:numId="18">
    <w:abstractNumId w:val="40"/>
  </w:num>
  <w:num w:numId="19">
    <w:abstractNumId w:val="7"/>
  </w:num>
  <w:num w:numId="20">
    <w:abstractNumId w:val="29"/>
  </w:num>
  <w:num w:numId="21">
    <w:abstractNumId w:val="35"/>
  </w:num>
  <w:num w:numId="22">
    <w:abstractNumId w:val="32"/>
  </w:num>
  <w:num w:numId="23">
    <w:abstractNumId w:val="3"/>
  </w:num>
  <w:num w:numId="24">
    <w:abstractNumId w:val="13"/>
  </w:num>
  <w:num w:numId="25">
    <w:abstractNumId w:val="16"/>
  </w:num>
  <w:num w:numId="26">
    <w:abstractNumId w:val="23"/>
  </w:num>
  <w:num w:numId="27">
    <w:abstractNumId w:val="25"/>
  </w:num>
  <w:num w:numId="28">
    <w:abstractNumId w:val="26"/>
  </w:num>
  <w:num w:numId="29">
    <w:abstractNumId w:val="9"/>
  </w:num>
  <w:num w:numId="30">
    <w:abstractNumId w:val="5"/>
  </w:num>
  <w:num w:numId="31">
    <w:abstractNumId w:val="2"/>
  </w:num>
  <w:num w:numId="32">
    <w:abstractNumId w:val="38"/>
  </w:num>
  <w:num w:numId="33">
    <w:abstractNumId w:val="4"/>
  </w:num>
  <w:num w:numId="34">
    <w:abstractNumId w:val="20"/>
  </w:num>
  <w:num w:numId="35">
    <w:abstractNumId w:val="37"/>
  </w:num>
  <w:num w:numId="36">
    <w:abstractNumId w:val="27"/>
  </w:num>
  <w:num w:numId="37">
    <w:abstractNumId w:val="31"/>
  </w:num>
  <w:num w:numId="38">
    <w:abstractNumId w:val="33"/>
  </w:num>
  <w:num w:numId="39">
    <w:abstractNumId w:val="18"/>
  </w:num>
  <w:num w:numId="40">
    <w:abstractNumId w:val="11"/>
  </w:num>
  <w:num w:numId="41">
    <w:abstractNumId w:val="21"/>
  </w:num>
  <w:num w:numId="42">
    <w:abstractNumId w:va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167F8"/>
    <w:rsid w:val="0002087E"/>
    <w:rsid w:val="0002509A"/>
    <w:rsid w:val="000250C8"/>
    <w:rsid w:val="000255EE"/>
    <w:rsid w:val="0004044A"/>
    <w:rsid w:val="0005036B"/>
    <w:rsid w:val="000503DD"/>
    <w:rsid w:val="000611AE"/>
    <w:rsid w:val="00073769"/>
    <w:rsid w:val="00085E9A"/>
    <w:rsid w:val="000909FB"/>
    <w:rsid w:val="000A1AD8"/>
    <w:rsid w:val="000C0B15"/>
    <w:rsid w:val="000C411E"/>
    <w:rsid w:val="000E5004"/>
    <w:rsid w:val="000F0348"/>
    <w:rsid w:val="000F384C"/>
    <w:rsid w:val="000F4BB1"/>
    <w:rsid w:val="001003D9"/>
    <w:rsid w:val="00106C80"/>
    <w:rsid w:val="00111801"/>
    <w:rsid w:val="00121F49"/>
    <w:rsid w:val="001245A0"/>
    <w:rsid w:val="00135A18"/>
    <w:rsid w:val="00142B93"/>
    <w:rsid w:val="00161667"/>
    <w:rsid w:val="00163347"/>
    <w:rsid w:val="0016361E"/>
    <w:rsid w:val="00164CB0"/>
    <w:rsid w:val="00166F7B"/>
    <w:rsid w:val="00176150"/>
    <w:rsid w:val="001773B5"/>
    <w:rsid w:val="00186AE8"/>
    <w:rsid w:val="0019561A"/>
    <w:rsid w:val="001A43DB"/>
    <w:rsid w:val="001B284E"/>
    <w:rsid w:val="001B676C"/>
    <w:rsid w:val="001C3E2E"/>
    <w:rsid w:val="001C45E9"/>
    <w:rsid w:val="001D2618"/>
    <w:rsid w:val="001D2976"/>
    <w:rsid w:val="001D5840"/>
    <w:rsid w:val="001E3919"/>
    <w:rsid w:val="001E3C31"/>
    <w:rsid w:val="001F081B"/>
    <w:rsid w:val="001F4BA9"/>
    <w:rsid w:val="001F5E47"/>
    <w:rsid w:val="001F63E6"/>
    <w:rsid w:val="002125BD"/>
    <w:rsid w:val="00216EEB"/>
    <w:rsid w:val="00225322"/>
    <w:rsid w:val="00236B8D"/>
    <w:rsid w:val="00252C84"/>
    <w:rsid w:val="002617D2"/>
    <w:rsid w:val="00271C87"/>
    <w:rsid w:val="00274C65"/>
    <w:rsid w:val="002808DF"/>
    <w:rsid w:val="00281FBC"/>
    <w:rsid w:val="00282695"/>
    <w:rsid w:val="002835E1"/>
    <w:rsid w:val="002A012C"/>
    <w:rsid w:val="002C3DBF"/>
    <w:rsid w:val="002C4D49"/>
    <w:rsid w:val="002E1842"/>
    <w:rsid w:val="002E6544"/>
    <w:rsid w:val="002F23D9"/>
    <w:rsid w:val="00300B69"/>
    <w:rsid w:val="003030D0"/>
    <w:rsid w:val="00307165"/>
    <w:rsid w:val="00315AB9"/>
    <w:rsid w:val="00315F93"/>
    <w:rsid w:val="00323ED5"/>
    <w:rsid w:val="00333724"/>
    <w:rsid w:val="00343255"/>
    <w:rsid w:val="003448CD"/>
    <w:rsid w:val="003502E3"/>
    <w:rsid w:val="003504F0"/>
    <w:rsid w:val="003551C0"/>
    <w:rsid w:val="00370FDD"/>
    <w:rsid w:val="00397612"/>
    <w:rsid w:val="003A60F5"/>
    <w:rsid w:val="003A67CA"/>
    <w:rsid w:val="003D3D80"/>
    <w:rsid w:val="003D5044"/>
    <w:rsid w:val="003E12AE"/>
    <w:rsid w:val="003E2BCA"/>
    <w:rsid w:val="003E5068"/>
    <w:rsid w:val="003F65EE"/>
    <w:rsid w:val="00405841"/>
    <w:rsid w:val="00406BCA"/>
    <w:rsid w:val="0041625F"/>
    <w:rsid w:val="00416D87"/>
    <w:rsid w:val="00431358"/>
    <w:rsid w:val="004323C5"/>
    <w:rsid w:val="00433E1E"/>
    <w:rsid w:val="00436A16"/>
    <w:rsid w:val="00445271"/>
    <w:rsid w:val="0046411B"/>
    <w:rsid w:val="004659C6"/>
    <w:rsid w:val="00471631"/>
    <w:rsid w:val="004A57C9"/>
    <w:rsid w:val="004B4145"/>
    <w:rsid w:val="004C287B"/>
    <w:rsid w:val="004C5121"/>
    <w:rsid w:val="004C6B33"/>
    <w:rsid w:val="004D4BA6"/>
    <w:rsid w:val="004D5169"/>
    <w:rsid w:val="004E0F18"/>
    <w:rsid w:val="004E4A4A"/>
    <w:rsid w:val="004E4A79"/>
    <w:rsid w:val="004F129E"/>
    <w:rsid w:val="004F7D40"/>
    <w:rsid w:val="0053316C"/>
    <w:rsid w:val="00533A9F"/>
    <w:rsid w:val="005459BA"/>
    <w:rsid w:val="00557168"/>
    <w:rsid w:val="0055787A"/>
    <w:rsid w:val="00565A36"/>
    <w:rsid w:val="005709B3"/>
    <w:rsid w:val="005724C6"/>
    <w:rsid w:val="0058291C"/>
    <w:rsid w:val="00592386"/>
    <w:rsid w:val="0059550B"/>
    <w:rsid w:val="005A7C03"/>
    <w:rsid w:val="005B0AD8"/>
    <w:rsid w:val="005B1D17"/>
    <w:rsid w:val="005C7871"/>
    <w:rsid w:val="005D6011"/>
    <w:rsid w:val="005E4D0C"/>
    <w:rsid w:val="005F7801"/>
    <w:rsid w:val="00604106"/>
    <w:rsid w:val="00605991"/>
    <w:rsid w:val="006101B6"/>
    <w:rsid w:val="006135C7"/>
    <w:rsid w:val="00616F1A"/>
    <w:rsid w:val="00617837"/>
    <w:rsid w:val="00620076"/>
    <w:rsid w:val="006202DB"/>
    <w:rsid w:val="00623562"/>
    <w:rsid w:val="00630BBE"/>
    <w:rsid w:val="00630EA6"/>
    <w:rsid w:val="00631E24"/>
    <w:rsid w:val="00636CB9"/>
    <w:rsid w:val="0064114F"/>
    <w:rsid w:val="00673BEC"/>
    <w:rsid w:val="006753B7"/>
    <w:rsid w:val="00676BF5"/>
    <w:rsid w:val="006852E8"/>
    <w:rsid w:val="00690280"/>
    <w:rsid w:val="006B2DEC"/>
    <w:rsid w:val="006C4896"/>
    <w:rsid w:val="006D6E5C"/>
    <w:rsid w:val="006E292E"/>
    <w:rsid w:val="006F024A"/>
    <w:rsid w:val="006F1466"/>
    <w:rsid w:val="006F2FA6"/>
    <w:rsid w:val="006F311B"/>
    <w:rsid w:val="006F7909"/>
    <w:rsid w:val="0070783B"/>
    <w:rsid w:val="00710ABF"/>
    <w:rsid w:val="007226E4"/>
    <w:rsid w:val="00724662"/>
    <w:rsid w:val="007252E7"/>
    <w:rsid w:val="00736525"/>
    <w:rsid w:val="00736B7A"/>
    <w:rsid w:val="0074571F"/>
    <w:rsid w:val="007566C3"/>
    <w:rsid w:val="00764493"/>
    <w:rsid w:val="00764AB1"/>
    <w:rsid w:val="00771A24"/>
    <w:rsid w:val="007818CD"/>
    <w:rsid w:val="00790B8A"/>
    <w:rsid w:val="0079747C"/>
    <w:rsid w:val="007A3EE9"/>
    <w:rsid w:val="007A6F44"/>
    <w:rsid w:val="007E2278"/>
    <w:rsid w:val="007F18D9"/>
    <w:rsid w:val="007F29E9"/>
    <w:rsid w:val="007F2AF6"/>
    <w:rsid w:val="008145FA"/>
    <w:rsid w:val="008229CF"/>
    <w:rsid w:val="00823304"/>
    <w:rsid w:val="008263B8"/>
    <w:rsid w:val="00826FE6"/>
    <w:rsid w:val="00831954"/>
    <w:rsid w:val="00834042"/>
    <w:rsid w:val="008442C2"/>
    <w:rsid w:val="00864EF6"/>
    <w:rsid w:val="00866A1E"/>
    <w:rsid w:val="00871E45"/>
    <w:rsid w:val="00872A1E"/>
    <w:rsid w:val="0087344F"/>
    <w:rsid w:val="00875A80"/>
    <w:rsid w:val="00892892"/>
    <w:rsid w:val="008A1113"/>
    <w:rsid w:val="008A2795"/>
    <w:rsid w:val="008A51C7"/>
    <w:rsid w:val="008C390C"/>
    <w:rsid w:val="008D47B3"/>
    <w:rsid w:val="008D60A8"/>
    <w:rsid w:val="008E25A5"/>
    <w:rsid w:val="0090458C"/>
    <w:rsid w:val="0090587D"/>
    <w:rsid w:val="009137C7"/>
    <w:rsid w:val="00913F16"/>
    <w:rsid w:val="00920507"/>
    <w:rsid w:val="0094115D"/>
    <w:rsid w:val="00950CE0"/>
    <w:rsid w:val="009602C2"/>
    <w:rsid w:val="009A1FAF"/>
    <w:rsid w:val="009A349F"/>
    <w:rsid w:val="009A5D97"/>
    <w:rsid w:val="009C59CE"/>
    <w:rsid w:val="009D6364"/>
    <w:rsid w:val="009E12B3"/>
    <w:rsid w:val="009E180A"/>
    <w:rsid w:val="009E2E98"/>
    <w:rsid w:val="009F3686"/>
    <w:rsid w:val="009F391F"/>
    <w:rsid w:val="009F3F0C"/>
    <w:rsid w:val="00A02280"/>
    <w:rsid w:val="00A04F5E"/>
    <w:rsid w:val="00A055EA"/>
    <w:rsid w:val="00A14560"/>
    <w:rsid w:val="00A21D77"/>
    <w:rsid w:val="00A3622D"/>
    <w:rsid w:val="00A404DD"/>
    <w:rsid w:val="00A4231C"/>
    <w:rsid w:val="00A44C14"/>
    <w:rsid w:val="00A477E7"/>
    <w:rsid w:val="00A538EC"/>
    <w:rsid w:val="00A57D3C"/>
    <w:rsid w:val="00A65E57"/>
    <w:rsid w:val="00A6627D"/>
    <w:rsid w:val="00A72A69"/>
    <w:rsid w:val="00A7689E"/>
    <w:rsid w:val="00A77CDB"/>
    <w:rsid w:val="00A82740"/>
    <w:rsid w:val="00AB16F6"/>
    <w:rsid w:val="00AB3A1A"/>
    <w:rsid w:val="00AB6FE0"/>
    <w:rsid w:val="00AC1526"/>
    <w:rsid w:val="00AC18FC"/>
    <w:rsid w:val="00AE1729"/>
    <w:rsid w:val="00AE17BB"/>
    <w:rsid w:val="00AE2B89"/>
    <w:rsid w:val="00AE2E93"/>
    <w:rsid w:val="00B01D26"/>
    <w:rsid w:val="00B1038D"/>
    <w:rsid w:val="00B1594D"/>
    <w:rsid w:val="00B1620C"/>
    <w:rsid w:val="00B34E97"/>
    <w:rsid w:val="00B3570D"/>
    <w:rsid w:val="00B430F2"/>
    <w:rsid w:val="00B76752"/>
    <w:rsid w:val="00BA5B3F"/>
    <w:rsid w:val="00BA7D67"/>
    <w:rsid w:val="00BB4E63"/>
    <w:rsid w:val="00BC1854"/>
    <w:rsid w:val="00BC2691"/>
    <w:rsid w:val="00BE7076"/>
    <w:rsid w:val="00C17A45"/>
    <w:rsid w:val="00C2236F"/>
    <w:rsid w:val="00C403C0"/>
    <w:rsid w:val="00C41932"/>
    <w:rsid w:val="00C422A9"/>
    <w:rsid w:val="00C53C05"/>
    <w:rsid w:val="00C652F6"/>
    <w:rsid w:val="00C70928"/>
    <w:rsid w:val="00C830E3"/>
    <w:rsid w:val="00C8405A"/>
    <w:rsid w:val="00C8413F"/>
    <w:rsid w:val="00C84898"/>
    <w:rsid w:val="00C85434"/>
    <w:rsid w:val="00C85AD3"/>
    <w:rsid w:val="00C85E49"/>
    <w:rsid w:val="00CA210E"/>
    <w:rsid w:val="00CA57A3"/>
    <w:rsid w:val="00CB1D02"/>
    <w:rsid w:val="00CD3A3B"/>
    <w:rsid w:val="00CD4F7A"/>
    <w:rsid w:val="00CE3BAF"/>
    <w:rsid w:val="00CF0220"/>
    <w:rsid w:val="00CF1282"/>
    <w:rsid w:val="00D02E51"/>
    <w:rsid w:val="00D1170E"/>
    <w:rsid w:val="00D14B7C"/>
    <w:rsid w:val="00D16149"/>
    <w:rsid w:val="00D25A80"/>
    <w:rsid w:val="00D25F26"/>
    <w:rsid w:val="00D3182F"/>
    <w:rsid w:val="00D32E35"/>
    <w:rsid w:val="00D32EB4"/>
    <w:rsid w:val="00D4143F"/>
    <w:rsid w:val="00D508A9"/>
    <w:rsid w:val="00D52F87"/>
    <w:rsid w:val="00D63314"/>
    <w:rsid w:val="00D7135A"/>
    <w:rsid w:val="00D91C1B"/>
    <w:rsid w:val="00DA270E"/>
    <w:rsid w:val="00DA57C7"/>
    <w:rsid w:val="00DB5B89"/>
    <w:rsid w:val="00DB7C35"/>
    <w:rsid w:val="00DD41EB"/>
    <w:rsid w:val="00DE6AD3"/>
    <w:rsid w:val="00E030F6"/>
    <w:rsid w:val="00E10DF1"/>
    <w:rsid w:val="00E12488"/>
    <w:rsid w:val="00E20903"/>
    <w:rsid w:val="00E25F6B"/>
    <w:rsid w:val="00E26681"/>
    <w:rsid w:val="00E317B4"/>
    <w:rsid w:val="00E425CB"/>
    <w:rsid w:val="00E47460"/>
    <w:rsid w:val="00E508EB"/>
    <w:rsid w:val="00E51E25"/>
    <w:rsid w:val="00E53C11"/>
    <w:rsid w:val="00E64D2D"/>
    <w:rsid w:val="00E67686"/>
    <w:rsid w:val="00E8203A"/>
    <w:rsid w:val="00E856C7"/>
    <w:rsid w:val="00E94817"/>
    <w:rsid w:val="00E96D76"/>
    <w:rsid w:val="00EA2790"/>
    <w:rsid w:val="00EB6C56"/>
    <w:rsid w:val="00EE51EA"/>
    <w:rsid w:val="00EE68E5"/>
    <w:rsid w:val="00F025CF"/>
    <w:rsid w:val="00F148DC"/>
    <w:rsid w:val="00F15381"/>
    <w:rsid w:val="00F15D93"/>
    <w:rsid w:val="00F20002"/>
    <w:rsid w:val="00F2028F"/>
    <w:rsid w:val="00F2535D"/>
    <w:rsid w:val="00F25D8E"/>
    <w:rsid w:val="00F330B9"/>
    <w:rsid w:val="00F377CB"/>
    <w:rsid w:val="00F60591"/>
    <w:rsid w:val="00F71269"/>
    <w:rsid w:val="00F911B6"/>
    <w:rsid w:val="00F9419C"/>
    <w:rsid w:val="00FA5D1B"/>
    <w:rsid w:val="00FA6EF0"/>
    <w:rsid w:val="00FB3331"/>
    <w:rsid w:val="00FB5063"/>
    <w:rsid w:val="00FB7F71"/>
    <w:rsid w:val="00FD243B"/>
    <w:rsid w:val="00FD4ECE"/>
    <w:rsid w:val="00FE29CF"/>
    <w:rsid w:val="00FE30D7"/>
    <w:rsid w:val="00FE40E8"/>
    <w:rsid w:val="00FF2913"/>
    <w:rsid w:val="00FF5A00"/>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BE58A6A1-465D-4A0A-911C-E6E57A6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E2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2A0C0-3BC1-4836-A106-F7FB1A7B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276</cp:revision>
  <cp:lastPrinted>2025-07-05T10:24:00Z</cp:lastPrinted>
  <dcterms:created xsi:type="dcterms:W3CDTF">2025-05-25T08:53:00Z</dcterms:created>
  <dcterms:modified xsi:type="dcterms:W3CDTF">2025-07-05T10:24:00Z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