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8E1ADE"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60.55pt;width:565.8pt;height:142.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7D3602" w:rsidRPr="00CD4F7A" w:rsidRDefault="007D3602">
                  <w:pPr>
                    <w:rPr>
                      <w:rFonts w:ascii="Arial Black" w:hAnsi="Arial Black"/>
                      <w:sz w:val="96"/>
                      <w:szCs w:val="96"/>
                      <w:lang w:val="en-IN"/>
                    </w:rPr>
                  </w:pPr>
                  <w:r>
                    <w:rPr>
                      <w:rFonts w:ascii="Arial Black" w:hAnsi="Arial Black"/>
                      <w:sz w:val="96"/>
                      <w:szCs w:val="96"/>
                      <w:lang w:val="en-IN"/>
                    </w:rPr>
                    <w:t>EN</w:t>
                  </w:r>
                  <w:r w:rsidR="00091D57">
                    <w:rPr>
                      <w:rFonts w:ascii="Arial Black" w:hAnsi="Arial Black"/>
                      <w:sz w:val="96"/>
                      <w:szCs w:val="96"/>
                      <w:lang w:val="en-IN"/>
                    </w:rPr>
                    <w:t xml:space="preserve">DPOINT </w:t>
                  </w:r>
                  <w:proofErr w:type="gramStart"/>
                  <w:r w:rsidR="00091D57">
                    <w:rPr>
                      <w:rFonts w:ascii="Arial Black" w:hAnsi="Arial Black"/>
                      <w:sz w:val="96"/>
                      <w:szCs w:val="96"/>
                      <w:lang w:val="en-IN"/>
                    </w:rPr>
                    <w:t>SECURITY</w:t>
                  </w:r>
                  <w:r>
                    <w:rPr>
                      <w:rFonts w:ascii="Arial Black" w:hAnsi="Arial Black"/>
                      <w:sz w:val="96"/>
                      <w:szCs w:val="96"/>
                      <w:lang w:val="en-IN"/>
                    </w:rPr>
                    <w:t xml:space="preserve"> </w:t>
                  </w:r>
                  <w:r w:rsidRPr="00FF1D79">
                    <w:rPr>
                      <w:rFonts w:eastAsia="Times New Roman" w:cstheme="minorHAnsi"/>
                      <w:b/>
                      <w:bCs/>
                      <w:kern w:val="28"/>
                      <w:sz w:val="56"/>
                      <w:szCs w:val="56"/>
                      <w:lang w:val="en-GB" w:eastAsia="en-GB"/>
                    </w:rPr>
                    <w:t xml:space="preserve"> </w:t>
                  </w:r>
                  <w:r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8B29F2">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377FB6"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SCG/ENDP/026</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8B29F2" w:rsidP="00D47726">
            <w:pPr>
              <w:pStyle w:val="NoSpacing"/>
              <w:rPr>
                <w:rFonts w:ascii="Arial" w:hAnsi="Arial" w:cs="Arial"/>
                <w:lang w:val="en-GB" w:eastAsia="en-GB"/>
              </w:rPr>
            </w:pPr>
            <w:r w:rsidRPr="008B29F2">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8E1ADE" w:rsidP="00C830E3">
            <w:pPr>
              <w:rPr>
                <w:rFonts w:ascii="Arial" w:hAnsi="Arial" w:cs="Arial"/>
                <w:sz w:val="18"/>
                <w:szCs w:val="18"/>
              </w:rPr>
            </w:pPr>
            <w:hyperlink r:id="rId12" w:history="1">
              <w:r w:rsidR="00C830E3" w:rsidRPr="008B29F2">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8B29F2" w:rsidP="00D47726">
            <w:pPr>
              <w:rPr>
                <w:rFonts w:ascii="Arial" w:eastAsiaTheme="minorHAnsi" w:hAnsi="Arial" w:cs="Arial"/>
                <w:szCs w:val="20"/>
                <w:lang w:val="en-GB" w:eastAsia="en-GB"/>
              </w:rPr>
            </w:pPr>
            <w:r w:rsidRPr="008B29F2">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F70A53"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673" w:history="1">
            <w:r w:rsidR="00F70A53" w:rsidRPr="00564136">
              <w:rPr>
                <w:rStyle w:val="Hyperlink"/>
                <w:rFonts w:ascii="Arial Black" w:eastAsia="Times New Roman" w:hAnsi="Arial Black" w:cstheme="minorHAnsi"/>
                <w:b/>
                <w:noProof/>
                <w:lang w:val="en-GB" w:eastAsia="en-GB"/>
              </w:rPr>
              <w:t>1) Objective</w:t>
            </w:r>
            <w:r w:rsidR="00F70A53">
              <w:rPr>
                <w:noProof/>
                <w:webHidden/>
              </w:rPr>
              <w:tab/>
            </w:r>
            <w:r w:rsidR="00F70A53">
              <w:rPr>
                <w:noProof/>
                <w:webHidden/>
              </w:rPr>
              <w:fldChar w:fldCharType="begin"/>
            </w:r>
            <w:r w:rsidR="00F70A53">
              <w:rPr>
                <w:noProof/>
                <w:webHidden/>
              </w:rPr>
              <w:instrText xml:space="preserve"> PAGEREF _Toc202634673 \h </w:instrText>
            </w:r>
            <w:r w:rsidR="00F70A53">
              <w:rPr>
                <w:noProof/>
                <w:webHidden/>
              </w:rPr>
            </w:r>
            <w:r w:rsidR="00F70A53">
              <w:rPr>
                <w:noProof/>
                <w:webHidden/>
              </w:rPr>
              <w:fldChar w:fldCharType="separate"/>
            </w:r>
            <w:r w:rsidR="00D22B5F">
              <w:rPr>
                <w:noProof/>
                <w:webHidden/>
              </w:rPr>
              <w:t>6</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74" w:history="1">
            <w:r w:rsidR="00F70A53" w:rsidRPr="00564136">
              <w:rPr>
                <w:rStyle w:val="Hyperlink"/>
                <w:rFonts w:ascii="Arial Black" w:eastAsia="Times New Roman" w:hAnsi="Arial Black" w:cstheme="minorHAnsi"/>
                <w:b/>
                <w:noProof/>
                <w:lang w:val="en-GB" w:eastAsia="en-GB"/>
              </w:rPr>
              <w:t>2) Roles &amp;Responsibilities</w:t>
            </w:r>
            <w:r w:rsidR="00F70A53">
              <w:rPr>
                <w:noProof/>
                <w:webHidden/>
              </w:rPr>
              <w:tab/>
            </w:r>
            <w:r w:rsidR="00F70A53">
              <w:rPr>
                <w:noProof/>
                <w:webHidden/>
              </w:rPr>
              <w:fldChar w:fldCharType="begin"/>
            </w:r>
            <w:r w:rsidR="00F70A53">
              <w:rPr>
                <w:noProof/>
                <w:webHidden/>
              </w:rPr>
              <w:instrText xml:space="preserve"> PAGEREF _Toc202634674 \h </w:instrText>
            </w:r>
            <w:r w:rsidR="00F70A53">
              <w:rPr>
                <w:noProof/>
                <w:webHidden/>
              </w:rPr>
            </w:r>
            <w:r w:rsidR="00F70A53">
              <w:rPr>
                <w:noProof/>
                <w:webHidden/>
              </w:rPr>
              <w:fldChar w:fldCharType="separate"/>
            </w:r>
            <w:r w:rsidR="00D22B5F">
              <w:rPr>
                <w:noProof/>
                <w:webHidden/>
              </w:rPr>
              <w:t>6</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75" w:history="1">
            <w:r w:rsidR="00F70A53" w:rsidRPr="00564136">
              <w:rPr>
                <w:rStyle w:val="Hyperlink"/>
                <w:rFonts w:ascii="Arial Black" w:eastAsia="Times New Roman" w:hAnsi="Arial Black" w:cstheme="minorHAnsi"/>
                <w:b/>
                <w:noProof/>
                <w:lang w:val="en-GB" w:eastAsia="en-GB"/>
              </w:rPr>
              <w:t>3) Scope</w:t>
            </w:r>
            <w:r w:rsidR="00F70A53">
              <w:rPr>
                <w:noProof/>
                <w:webHidden/>
              </w:rPr>
              <w:tab/>
            </w:r>
            <w:r w:rsidR="00F70A53">
              <w:rPr>
                <w:noProof/>
                <w:webHidden/>
              </w:rPr>
              <w:fldChar w:fldCharType="begin"/>
            </w:r>
            <w:r w:rsidR="00F70A53">
              <w:rPr>
                <w:noProof/>
                <w:webHidden/>
              </w:rPr>
              <w:instrText xml:space="preserve"> PAGEREF _Toc202634675 \h </w:instrText>
            </w:r>
            <w:r w:rsidR="00F70A53">
              <w:rPr>
                <w:noProof/>
                <w:webHidden/>
              </w:rPr>
            </w:r>
            <w:r w:rsidR="00F70A53">
              <w:rPr>
                <w:noProof/>
                <w:webHidden/>
              </w:rPr>
              <w:fldChar w:fldCharType="separate"/>
            </w:r>
            <w:r w:rsidR="00D22B5F">
              <w:rPr>
                <w:noProof/>
                <w:webHidden/>
              </w:rPr>
              <w:t>6</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76" w:history="1">
            <w:r w:rsidR="00F70A53" w:rsidRPr="00564136">
              <w:rPr>
                <w:rStyle w:val="Hyperlink"/>
                <w:rFonts w:ascii="Arial Black" w:eastAsia="Times New Roman" w:hAnsi="Arial Black" w:cstheme="minorHAnsi"/>
                <w:b/>
                <w:noProof/>
                <w:lang w:val="en-GB" w:eastAsia="en-GB"/>
              </w:rPr>
              <w:t>4) Endpoint Security Policy</w:t>
            </w:r>
            <w:r w:rsidR="00F70A53">
              <w:rPr>
                <w:noProof/>
                <w:webHidden/>
              </w:rPr>
              <w:tab/>
            </w:r>
            <w:r w:rsidR="00F70A53">
              <w:rPr>
                <w:noProof/>
                <w:webHidden/>
              </w:rPr>
              <w:fldChar w:fldCharType="begin"/>
            </w:r>
            <w:r w:rsidR="00F70A53">
              <w:rPr>
                <w:noProof/>
                <w:webHidden/>
              </w:rPr>
              <w:instrText xml:space="preserve"> PAGEREF _Toc202634676 \h </w:instrText>
            </w:r>
            <w:r w:rsidR="00F70A53">
              <w:rPr>
                <w:noProof/>
                <w:webHidden/>
              </w:rPr>
            </w:r>
            <w:r w:rsidR="00F70A53">
              <w:rPr>
                <w:noProof/>
                <w:webHidden/>
              </w:rPr>
              <w:fldChar w:fldCharType="separate"/>
            </w:r>
            <w:r w:rsidR="00D22B5F">
              <w:rPr>
                <w:noProof/>
                <w:webHidden/>
              </w:rPr>
              <w:t>7</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77" w:history="1">
            <w:r w:rsidR="00F70A53" w:rsidRPr="00564136">
              <w:rPr>
                <w:rStyle w:val="Hyperlink"/>
                <w:rFonts w:ascii="Arial" w:hAnsi="Arial" w:cs="Arial"/>
                <w:b/>
                <w:noProof/>
                <w:lang w:eastAsia="en-IN" w:bidi="hi-IN"/>
              </w:rPr>
              <w:t>4.1) Objective</w:t>
            </w:r>
            <w:r w:rsidR="00F70A53">
              <w:rPr>
                <w:noProof/>
                <w:webHidden/>
              </w:rPr>
              <w:tab/>
            </w:r>
            <w:r w:rsidR="00F70A53">
              <w:rPr>
                <w:noProof/>
                <w:webHidden/>
              </w:rPr>
              <w:fldChar w:fldCharType="begin"/>
            </w:r>
            <w:r w:rsidR="00F70A53">
              <w:rPr>
                <w:noProof/>
                <w:webHidden/>
              </w:rPr>
              <w:instrText xml:space="preserve"> PAGEREF _Toc202634677 \h </w:instrText>
            </w:r>
            <w:r w:rsidR="00F70A53">
              <w:rPr>
                <w:noProof/>
                <w:webHidden/>
              </w:rPr>
            </w:r>
            <w:r w:rsidR="00F70A53">
              <w:rPr>
                <w:noProof/>
                <w:webHidden/>
              </w:rPr>
              <w:fldChar w:fldCharType="separate"/>
            </w:r>
            <w:r w:rsidR="00D22B5F">
              <w:rPr>
                <w:noProof/>
                <w:webHidden/>
              </w:rPr>
              <w:t>7</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78" w:history="1">
            <w:r w:rsidR="00F70A53" w:rsidRPr="00564136">
              <w:rPr>
                <w:rStyle w:val="Hyperlink"/>
                <w:rFonts w:ascii="Arial" w:hAnsi="Arial" w:cs="Arial"/>
                <w:b/>
                <w:noProof/>
                <w:lang w:eastAsia="en-IN" w:bidi="hi-IN"/>
              </w:rPr>
              <w:t>4.2) Standard</w:t>
            </w:r>
            <w:r w:rsidR="00F70A53">
              <w:rPr>
                <w:noProof/>
                <w:webHidden/>
              </w:rPr>
              <w:tab/>
            </w:r>
            <w:r w:rsidR="00F70A53">
              <w:rPr>
                <w:noProof/>
                <w:webHidden/>
              </w:rPr>
              <w:fldChar w:fldCharType="begin"/>
            </w:r>
            <w:r w:rsidR="00F70A53">
              <w:rPr>
                <w:noProof/>
                <w:webHidden/>
              </w:rPr>
              <w:instrText xml:space="preserve"> PAGEREF _Toc202634678 \h </w:instrText>
            </w:r>
            <w:r w:rsidR="00F70A53">
              <w:rPr>
                <w:noProof/>
                <w:webHidden/>
              </w:rPr>
            </w:r>
            <w:r w:rsidR="00F70A53">
              <w:rPr>
                <w:noProof/>
                <w:webHidden/>
              </w:rPr>
              <w:fldChar w:fldCharType="separate"/>
            </w:r>
            <w:r w:rsidR="00D22B5F">
              <w:rPr>
                <w:noProof/>
                <w:webHidden/>
              </w:rPr>
              <w:t>7</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79" w:history="1">
            <w:r w:rsidR="00F70A53" w:rsidRPr="00564136">
              <w:rPr>
                <w:rStyle w:val="Hyperlink"/>
                <w:rFonts w:ascii="Arial" w:hAnsi="Arial" w:cs="Arial"/>
                <w:b/>
                <w:noProof/>
                <w:lang w:eastAsia="en-IN" w:bidi="hi-IN"/>
              </w:rPr>
              <w:t>4.3) Guidelines</w:t>
            </w:r>
            <w:r w:rsidR="00F70A53">
              <w:rPr>
                <w:noProof/>
                <w:webHidden/>
              </w:rPr>
              <w:tab/>
            </w:r>
            <w:r w:rsidR="00F70A53">
              <w:rPr>
                <w:noProof/>
                <w:webHidden/>
              </w:rPr>
              <w:fldChar w:fldCharType="begin"/>
            </w:r>
            <w:r w:rsidR="00F70A53">
              <w:rPr>
                <w:noProof/>
                <w:webHidden/>
              </w:rPr>
              <w:instrText xml:space="preserve"> PAGEREF _Toc202634679 \h </w:instrText>
            </w:r>
            <w:r w:rsidR="00F70A53">
              <w:rPr>
                <w:noProof/>
                <w:webHidden/>
              </w:rPr>
            </w:r>
            <w:r w:rsidR="00F70A53">
              <w:rPr>
                <w:noProof/>
                <w:webHidden/>
              </w:rPr>
              <w:fldChar w:fldCharType="separate"/>
            </w:r>
            <w:r w:rsidR="00D22B5F">
              <w:rPr>
                <w:noProof/>
                <w:webHidden/>
              </w:rPr>
              <w:t>7</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80" w:history="1">
            <w:r w:rsidR="00F70A53" w:rsidRPr="00564136">
              <w:rPr>
                <w:rStyle w:val="Hyperlink"/>
                <w:rFonts w:ascii="Arial" w:hAnsi="Arial" w:cs="Arial"/>
                <w:b/>
                <w:noProof/>
                <w:lang w:eastAsia="en-IN" w:bidi="hi-IN"/>
              </w:rPr>
              <w:t>4.4) Procedures</w:t>
            </w:r>
            <w:r w:rsidR="00F70A53">
              <w:rPr>
                <w:noProof/>
                <w:webHidden/>
              </w:rPr>
              <w:tab/>
            </w:r>
            <w:r w:rsidR="00F70A53">
              <w:rPr>
                <w:noProof/>
                <w:webHidden/>
              </w:rPr>
              <w:fldChar w:fldCharType="begin"/>
            </w:r>
            <w:r w:rsidR="00F70A53">
              <w:rPr>
                <w:noProof/>
                <w:webHidden/>
              </w:rPr>
              <w:instrText xml:space="preserve"> PAGEREF _Toc202634680 \h </w:instrText>
            </w:r>
            <w:r w:rsidR="00F70A53">
              <w:rPr>
                <w:noProof/>
                <w:webHidden/>
              </w:rPr>
            </w:r>
            <w:r w:rsidR="00F70A53">
              <w:rPr>
                <w:noProof/>
                <w:webHidden/>
              </w:rPr>
              <w:fldChar w:fldCharType="separate"/>
            </w:r>
            <w:r w:rsidR="00D22B5F">
              <w:rPr>
                <w:noProof/>
                <w:webHidden/>
              </w:rPr>
              <w:t>8</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81" w:history="1">
            <w:r w:rsidR="00F70A53" w:rsidRPr="00564136">
              <w:rPr>
                <w:rStyle w:val="Hyperlink"/>
                <w:rFonts w:ascii="Arial Black" w:eastAsia="Times New Roman" w:hAnsi="Arial Black" w:cstheme="minorHAnsi"/>
                <w:b/>
                <w:noProof/>
                <w:lang w:val="en-GB" w:eastAsia="en-GB"/>
              </w:rPr>
              <w:t>5) Policy Statements</w:t>
            </w:r>
            <w:r w:rsidR="00F70A53">
              <w:rPr>
                <w:noProof/>
                <w:webHidden/>
              </w:rPr>
              <w:tab/>
            </w:r>
            <w:r w:rsidR="00F70A53">
              <w:rPr>
                <w:noProof/>
                <w:webHidden/>
              </w:rPr>
              <w:fldChar w:fldCharType="begin"/>
            </w:r>
            <w:r w:rsidR="00F70A53">
              <w:rPr>
                <w:noProof/>
                <w:webHidden/>
              </w:rPr>
              <w:instrText xml:space="preserve"> PAGEREF _Toc202634681 \h </w:instrText>
            </w:r>
            <w:r w:rsidR="00F70A53">
              <w:rPr>
                <w:noProof/>
                <w:webHidden/>
              </w:rPr>
            </w:r>
            <w:r w:rsidR="00F70A53">
              <w:rPr>
                <w:noProof/>
                <w:webHidden/>
              </w:rPr>
              <w:fldChar w:fldCharType="separate"/>
            </w:r>
            <w:r w:rsidR="00D22B5F">
              <w:rPr>
                <w:noProof/>
                <w:webHidden/>
              </w:rPr>
              <w:t>8</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82" w:history="1">
            <w:r w:rsidR="00F70A53" w:rsidRPr="00564136">
              <w:rPr>
                <w:rStyle w:val="Hyperlink"/>
                <w:rFonts w:ascii="Arial" w:hAnsi="Arial" w:cs="Arial"/>
                <w:b/>
                <w:noProof/>
              </w:rPr>
              <w:t>5.1 Endpoint Device Security</w:t>
            </w:r>
            <w:r w:rsidR="00F70A53">
              <w:rPr>
                <w:noProof/>
                <w:webHidden/>
              </w:rPr>
              <w:tab/>
            </w:r>
            <w:r w:rsidR="00F70A53">
              <w:rPr>
                <w:noProof/>
                <w:webHidden/>
              </w:rPr>
              <w:fldChar w:fldCharType="begin"/>
            </w:r>
            <w:r w:rsidR="00F70A53">
              <w:rPr>
                <w:noProof/>
                <w:webHidden/>
              </w:rPr>
              <w:instrText xml:space="preserve"> PAGEREF _Toc202634682 \h </w:instrText>
            </w:r>
            <w:r w:rsidR="00F70A53">
              <w:rPr>
                <w:noProof/>
                <w:webHidden/>
              </w:rPr>
            </w:r>
            <w:r w:rsidR="00F70A53">
              <w:rPr>
                <w:noProof/>
                <w:webHidden/>
              </w:rPr>
              <w:fldChar w:fldCharType="separate"/>
            </w:r>
            <w:r w:rsidR="00D22B5F">
              <w:rPr>
                <w:noProof/>
                <w:webHidden/>
              </w:rPr>
              <w:t>8</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83" w:history="1">
            <w:r w:rsidR="00F70A53" w:rsidRPr="00564136">
              <w:rPr>
                <w:rStyle w:val="Hyperlink"/>
                <w:rFonts w:ascii="Arial" w:hAnsi="Arial" w:cs="Arial"/>
                <w:b/>
                <w:noProof/>
              </w:rPr>
              <w:t>5.2 Anti-Malware Solution</w:t>
            </w:r>
            <w:r w:rsidR="00F70A53">
              <w:rPr>
                <w:noProof/>
                <w:webHidden/>
              </w:rPr>
              <w:tab/>
            </w:r>
            <w:r w:rsidR="00F70A53">
              <w:rPr>
                <w:noProof/>
                <w:webHidden/>
              </w:rPr>
              <w:fldChar w:fldCharType="begin"/>
            </w:r>
            <w:r w:rsidR="00F70A53">
              <w:rPr>
                <w:noProof/>
                <w:webHidden/>
              </w:rPr>
              <w:instrText xml:space="preserve"> PAGEREF _Toc202634683 \h </w:instrText>
            </w:r>
            <w:r w:rsidR="00F70A53">
              <w:rPr>
                <w:noProof/>
                <w:webHidden/>
              </w:rPr>
            </w:r>
            <w:r w:rsidR="00F70A53">
              <w:rPr>
                <w:noProof/>
                <w:webHidden/>
              </w:rPr>
              <w:fldChar w:fldCharType="separate"/>
            </w:r>
            <w:r w:rsidR="00D22B5F">
              <w:rPr>
                <w:noProof/>
                <w:webHidden/>
              </w:rPr>
              <w:t>9</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84" w:history="1">
            <w:r w:rsidR="00F70A53" w:rsidRPr="00564136">
              <w:rPr>
                <w:rStyle w:val="Hyperlink"/>
                <w:rFonts w:ascii="Arial" w:hAnsi="Arial" w:cs="Arial"/>
                <w:b/>
                <w:noProof/>
              </w:rPr>
              <w:t>5.3 User Responsibilities</w:t>
            </w:r>
            <w:r w:rsidR="00F70A53">
              <w:rPr>
                <w:noProof/>
                <w:webHidden/>
              </w:rPr>
              <w:tab/>
            </w:r>
            <w:r w:rsidR="00F70A53">
              <w:rPr>
                <w:noProof/>
                <w:webHidden/>
              </w:rPr>
              <w:fldChar w:fldCharType="begin"/>
            </w:r>
            <w:r w:rsidR="00F70A53">
              <w:rPr>
                <w:noProof/>
                <w:webHidden/>
              </w:rPr>
              <w:instrText xml:space="preserve"> PAGEREF _Toc202634684 \h </w:instrText>
            </w:r>
            <w:r w:rsidR="00F70A53">
              <w:rPr>
                <w:noProof/>
                <w:webHidden/>
              </w:rPr>
            </w:r>
            <w:r w:rsidR="00F70A53">
              <w:rPr>
                <w:noProof/>
                <w:webHidden/>
              </w:rPr>
              <w:fldChar w:fldCharType="separate"/>
            </w:r>
            <w:r w:rsidR="00D22B5F">
              <w:rPr>
                <w:noProof/>
                <w:webHidden/>
              </w:rPr>
              <w:t>9</w:t>
            </w:r>
            <w:r w:rsidR="00F70A53">
              <w:rPr>
                <w:noProof/>
                <w:webHidden/>
              </w:rPr>
              <w:fldChar w:fldCharType="end"/>
            </w:r>
          </w:hyperlink>
        </w:p>
        <w:p w:rsidR="00F70A53" w:rsidRDefault="008E1ADE">
          <w:pPr>
            <w:pStyle w:val="TOC2"/>
            <w:tabs>
              <w:tab w:val="right" w:leader="dot" w:pos="11332"/>
            </w:tabs>
            <w:rPr>
              <w:rFonts w:asciiTheme="minorHAnsi" w:eastAsiaTheme="minorEastAsia" w:hAnsiTheme="minorHAnsi" w:cstheme="minorBidi"/>
              <w:noProof/>
              <w:lang w:val="en-IN" w:eastAsia="en-IN"/>
            </w:rPr>
          </w:pPr>
          <w:hyperlink w:anchor="_Toc202634685" w:history="1">
            <w:r w:rsidR="00F70A53" w:rsidRPr="00564136">
              <w:rPr>
                <w:rStyle w:val="Hyperlink"/>
                <w:rFonts w:ascii="Arial" w:hAnsi="Arial" w:cs="Arial"/>
                <w:b/>
                <w:noProof/>
              </w:rPr>
              <w:t>5.4 Incident Handling</w:t>
            </w:r>
            <w:r w:rsidR="00F70A53">
              <w:rPr>
                <w:noProof/>
                <w:webHidden/>
              </w:rPr>
              <w:tab/>
            </w:r>
            <w:r w:rsidR="00F70A53">
              <w:rPr>
                <w:noProof/>
                <w:webHidden/>
              </w:rPr>
              <w:fldChar w:fldCharType="begin"/>
            </w:r>
            <w:r w:rsidR="00F70A53">
              <w:rPr>
                <w:noProof/>
                <w:webHidden/>
              </w:rPr>
              <w:instrText xml:space="preserve"> PAGEREF _Toc202634685 \h </w:instrText>
            </w:r>
            <w:r w:rsidR="00F70A53">
              <w:rPr>
                <w:noProof/>
                <w:webHidden/>
              </w:rPr>
            </w:r>
            <w:r w:rsidR="00F70A53">
              <w:rPr>
                <w:noProof/>
                <w:webHidden/>
              </w:rPr>
              <w:fldChar w:fldCharType="separate"/>
            </w:r>
            <w:r w:rsidR="00D22B5F">
              <w:rPr>
                <w:noProof/>
                <w:webHidden/>
              </w:rPr>
              <w:t>9</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86" w:history="1">
            <w:r w:rsidR="00F70A53" w:rsidRPr="00564136">
              <w:rPr>
                <w:rStyle w:val="Hyperlink"/>
                <w:rFonts w:ascii="Arial Black" w:eastAsia="Times New Roman" w:hAnsi="Arial Black" w:cstheme="minorHAnsi"/>
                <w:b/>
                <w:noProof/>
                <w:lang w:val="en-GB" w:eastAsia="en-GB"/>
              </w:rPr>
              <w:t>6) Employee Training and Awareness</w:t>
            </w:r>
            <w:r w:rsidR="00F70A53">
              <w:rPr>
                <w:noProof/>
                <w:webHidden/>
              </w:rPr>
              <w:tab/>
            </w:r>
            <w:r w:rsidR="00F70A53">
              <w:rPr>
                <w:noProof/>
                <w:webHidden/>
              </w:rPr>
              <w:fldChar w:fldCharType="begin"/>
            </w:r>
            <w:r w:rsidR="00F70A53">
              <w:rPr>
                <w:noProof/>
                <w:webHidden/>
              </w:rPr>
              <w:instrText xml:space="preserve"> PAGEREF _Toc202634686 \h </w:instrText>
            </w:r>
            <w:r w:rsidR="00F70A53">
              <w:rPr>
                <w:noProof/>
                <w:webHidden/>
              </w:rPr>
            </w:r>
            <w:r w:rsidR="00F70A53">
              <w:rPr>
                <w:noProof/>
                <w:webHidden/>
              </w:rPr>
              <w:fldChar w:fldCharType="separate"/>
            </w:r>
            <w:r w:rsidR="00D22B5F">
              <w:rPr>
                <w:noProof/>
                <w:webHidden/>
              </w:rPr>
              <w:t>9</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87" w:history="1">
            <w:r w:rsidR="00F70A53" w:rsidRPr="00564136">
              <w:rPr>
                <w:rStyle w:val="Hyperlink"/>
                <w:rFonts w:ascii="Arial Black" w:eastAsia="Times New Roman" w:hAnsi="Arial Black" w:cstheme="minorHAnsi"/>
                <w:b/>
                <w:noProof/>
                <w:lang w:val="en-GB" w:eastAsia="en-GB"/>
              </w:rPr>
              <w:t>7) Compliance and Monitoring</w:t>
            </w:r>
            <w:r w:rsidR="00F70A53">
              <w:rPr>
                <w:noProof/>
                <w:webHidden/>
              </w:rPr>
              <w:tab/>
            </w:r>
            <w:r w:rsidR="00F70A53">
              <w:rPr>
                <w:noProof/>
                <w:webHidden/>
              </w:rPr>
              <w:fldChar w:fldCharType="begin"/>
            </w:r>
            <w:r w:rsidR="00F70A53">
              <w:rPr>
                <w:noProof/>
                <w:webHidden/>
              </w:rPr>
              <w:instrText xml:space="preserve"> PAGEREF _Toc202634687 \h </w:instrText>
            </w:r>
            <w:r w:rsidR="00F70A53">
              <w:rPr>
                <w:noProof/>
                <w:webHidden/>
              </w:rPr>
            </w:r>
            <w:r w:rsidR="00F70A53">
              <w:rPr>
                <w:noProof/>
                <w:webHidden/>
              </w:rPr>
              <w:fldChar w:fldCharType="separate"/>
            </w:r>
            <w:r w:rsidR="00D22B5F">
              <w:rPr>
                <w:noProof/>
                <w:webHidden/>
              </w:rPr>
              <w:t>9</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88" w:history="1">
            <w:r w:rsidR="00F70A53" w:rsidRPr="00564136">
              <w:rPr>
                <w:rStyle w:val="Hyperlink"/>
                <w:rFonts w:ascii="Arial Black" w:eastAsia="Times New Roman" w:hAnsi="Arial Black" w:cstheme="minorHAnsi"/>
                <w:b/>
                <w:noProof/>
                <w:lang w:val="en-GB" w:eastAsia="en-GB"/>
              </w:rPr>
              <w:t>8) Escalation Matrix</w:t>
            </w:r>
            <w:r w:rsidR="00F70A53">
              <w:rPr>
                <w:noProof/>
                <w:webHidden/>
              </w:rPr>
              <w:tab/>
            </w:r>
            <w:r w:rsidR="00F70A53">
              <w:rPr>
                <w:noProof/>
                <w:webHidden/>
              </w:rPr>
              <w:fldChar w:fldCharType="begin"/>
            </w:r>
            <w:r w:rsidR="00F70A53">
              <w:rPr>
                <w:noProof/>
                <w:webHidden/>
              </w:rPr>
              <w:instrText xml:space="preserve"> PAGEREF _Toc202634688 \h </w:instrText>
            </w:r>
            <w:r w:rsidR="00F70A53">
              <w:rPr>
                <w:noProof/>
                <w:webHidden/>
              </w:rPr>
            </w:r>
            <w:r w:rsidR="00F70A53">
              <w:rPr>
                <w:noProof/>
                <w:webHidden/>
              </w:rPr>
              <w:fldChar w:fldCharType="separate"/>
            </w:r>
            <w:r w:rsidR="00D22B5F">
              <w:rPr>
                <w:noProof/>
                <w:webHidden/>
              </w:rPr>
              <w:t>10</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89" w:history="1">
            <w:r w:rsidR="00F70A53" w:rsidRPr="00564136">
              <w:rPr>
                <w:rStyle w:val="Hyperlink"/>
                <w:rFonts w:ascii="Arial Black" w:eastAsia="Times New Roman" w:hAnsi="Arial Black" w:cstheme="minorHAnsi"/>
                <w:b/>
                <w:noProof/>
                <w:lang w:val="en-GB" w:eastAsia="en-GB"/>
              </w:rPr>
              <w:t>9) Policy Exceptions</w:t>
            </w:r>
            <w:r w:rsidR="00F70A53">
              <w:rPr>
                <w:noProof/>
                <w:webHidden/>
              </w:rPr>
              <w:tab/>
            </w:r>
            <w:r w:rsidR="00F70A53">
              <w:rPr>
                <w:noProof/>
                <w:webHidden/>
              </w:rPr>
              <w:fldChar w:fldCharType="begin"/>
            </w:r>
            <w:r w:rsidR="00F70A53">
              <w:rPr>
                <w:noProof/>
                <w:webHidden/>
              </w:rPr>
              <w:instrText xml:space="preserve"> PAGEREF _Toc202634689 \h </w:instrText>
            </w:r>
            <w:r w:rsidR="00F70A53">
              <w:rPr>
                <w:noProof/>
                <w:webHidden/>
              </w:rPr>
            </w:r>
            <w:r w:rsidR="00F70A53">
              <w:rPr>
                <w:noProof/>
                <w:webHidden/>
              </w:rPr>
              <w:fldChar w:fldCharType="separate"/>
            </w:r>
            <w:r w:rsidR="00D22B5F">
              <w:rPr>
                <w:noProof/>
                <w:webHidden/>
              </w:rPr>
              <w:t>10</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90" w:history="1">
            <w:r w:rsidR="00F70A53" w:rsidRPr="00564136">
              <w:rPr>
                <w:rStyle w:val="Hyperlink"/>
                <w:rFonts w:ascii="Arial Black" w:eastAsia="Times New Roman" w:hAnsi="Arial Black" w:cstheme="minorHAnsi"/>
                <w:b/>
                <w:noProof/>
                <w:lang w:val="en-GB" w:eastAsia="en-GB"/>
              </w:rPr>
              <w:t>10) Policy Review and Updates</w:t>
            </w:r>
            <w:r w:rsidR="00F70A53">
              <w:rPr>
                <w:noProof/>
                <w:webHidden/>
              </w:rPr>
              <w:tab/>
            </w:r>
            <w:r w:rsidR="00F70A53">
              <w:rPr>
                <w:noProof/>
                <w:webHidden/>
              </w:rPr>
              <w:fldChar w:fldCharType="begin"/>
            </w:r>
            <w:r w:rsidR="00F70A53">
              <w:rPr>
                <w:noProof/>
                <w:webHidden/>
              </w:rPr>
              <w:instrText xml:space="preserve"> PAGEREF _Toc202634690 \h </w:instrText>
            </w:r>
            <w:r w:rsidR="00F70A53">
              <w:rPr>
                <w:noProof/>
                <w:webHidden/>
              </w:rPr>
            </w:r>
            <w:r w:rsidR="00F70A53">
              <w:rPr>
                <w:noProof/>
                <w:webHidden/>
              </w:rPr>
              <w:fldChar w:fldCharType="separate"/>
            </w:r>
            <w:r w:rsidR="00D22B5F">
              <w:rPr>
                <w:noProof/>
                <w:webHidden/>
              </w:rPr>
              <w:t>10</w:t>
            </w:r>
            <w:r w:rsidR="00F70A53">
              <w:rPr>
                <w:noProof/>
                <w:webHidden/>
              </w:rPr>
              <w:fldChar w:fldCharType="end"/>
            </w:r>
          </w:hyperlink>
        </w:p>
        <w:p w:rsidR="00F70A53" w:rsidRDefault="008E1ADE">
          <w:pPr>
            <w:pStyle w:val="TOC1"/>
            <w:tabs>
              <w:tab w:val="right" w:leader="dot" w:pos="11332"/>
            </w:tabs>
            <w:rPr>
              <w:rFonts w:asciiTheme="minorHAnsi" w:eastAsiaTheme="minorEastAsia" w:hAnsiTheme="minorHAnsi" w:cstheme="minorBidi"/>
              <w:noProof/>
              <w:lang w:val="en-IN" w:eastAsia="en-IN"/>
            </w:rPr>
          </w:pPr>
          <w:hyperlink w:anchor="_Toc202634691" w:history="1">
            <w:r w:rsidR="00F70A53" w:rsidRPr="00564136">
              <w:rPr>
                <w:rStyle w:val="Hyperlink"/>
                <w:rFonts w:ascii="Arial Black" w:eastAsia="Times New Roman" w:hAnsi="Arial Black" w:cstheme="minorHAnsi"/>
                <w:b/>
                <w:noProof/>
                <w:lang w:val="en-GB" w:eastAsia="en-GB"/>
              </w:rPr>
              <w:t>11) Conclusion</w:t>
            </w:r>
            <w:r w:rsidR="00F70A53">
              <w:rPr>
                <w:noProof/>
                <w:webHidden/>
              </w:rPr>
              <w:tab/>
            </w:r>
            <w:r w:rsidR="00F70A53">
              <w:rPr>
                <w:noProof/>
                <w:webHidden/>
              </w:rPr>
              <w:fldChar w:fldCharType="begin"/>
            </w:r>
            <w:r w:rsidR="00F70A53">
              <w:rPr>
                <w:noProof/>
                <w:webHidden/>
              </w:rPr>
              <w:instrText xml:space="preserve"> PAGEREF _Toc202634691 \h </w:instrText>
            </w:r>
            <w:r w:rsidR="00F70A53">
              <w:rPr>
                <w:noProof/>
                <w:webHidden/>
              </w:rPr>
            </w:r>
            <w:r w:rsidR="00F70A53">
              <w:rPr>
                <w:noProof/>
                <w:webHidden/>
              </w:rPr>
              <w:fldChar w:fldCharType="separate"/>
            </w:r>
            <w:r w:rsidR="00D22B5F">
              <w:rPr>
                <w:noProof/>
                <w:webHidden/>
              </w:rPr>
              <w:t>11</w:t>
            </w:r>
            <w:r w:rsidR="00F70A53">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0C4AEE" w:rsidRDefault="000C4AEE" w:rsidP="00416D87"/>
    <w:p w:rsidR="000C4AEE" w:rsidRDefault="000C4AEE" w:rsidP="00416D87"/>
    <w:p w:rsidR="000C4AEE" w:rsidRDefault="000C4AEE" w:rsidP="00416D87"/>
    <w:p w:rsidR="000C4AEE" w:rsidRDefault="000C4AEE"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673"/>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3B2C1C" w:rsidRPr="003B2C1C" w:rsidRDefault="003B2C1C" w:rsidP="003B2C1C">
      <w:pPr>
        <w:tabs>
          <w:tab w:val="left" w:pos="1160"/>
        </w:tabs>
        <w:jc w:val="both"/>
        <w:rPr>
          <w:rFonts w:ascii="Arial" w:eastAsiaTheme="minorEastAsia" w:hAnsi="Arial" w:cs="Arial"/>
          <w:noProof/>
          <w:color w:val="000000"/>
          <w:sz w:val="28"/>
          <w:szCs w:val="28"/>
          <w:lang w:eastAsia="en-IN" w:bidi="hi-IN"/>
        </w:rPr>
      </w:pPr>
      <w:r w:rsidRPr="003B2C1C">
        <w:rPr>
          <w:rFonts w:ascii="Arial" w:eastAsiaTheme="minorEastAsia" w:hAnsi="Arial" w:cs="Arial"/>
          <w:noProof/>
          <w:color w:val="000000"/>
          <w:sz w:val="28"/>
          <w:szCs w:val="28"/>
          <w:lang w:eastAsia="en-IN" w:bidi="hi-IN"/>
        </w:rPr>
        <w:t xml:space="preserve">Our Endpoint Security Policy serves as guidance for ensuring that risks related to endpoint devices (laptops, desktops, mobile devices, etc.) used to access company systems and data are properly identified, assessed, and mitigated. Since the information security team facilitates and provides advisory on endpoint security risk management, all business units and users of endpoint devices are expected to be active participants in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B2C1C">
        <w:rPr>
          <w:rFonts w:ascii="Arial" w:eastAsiaTheme="minorEastAsia" w:hAnsi="Arial" w:cs="Arial"/>
          <w:noProof/>
          <w:color w:val="000000"/>
          <w:sz w:val="28"/>
          <w:szCs w:val="28"/>
          <w:lang w:eastAsia="en-IN" w:bidi="hi-IN"/>
        </w:rPr>
        <w:t xml:space="preserve">'s endpoint risk discussions. </w:t>
      </w:r>
    </w:p>
    <w:p w:rsidR="003B2C1C" w:rsidRPr="003B2C1C" w:rsidRDefault="003B2C1C" w:rsidP="003B2C1C">
      <w:pPr>
        <w:tabs>
          <w:tab w:val="left" w:pos="1160"/>
        </w:tabs>
        <w:jc w:val="both"/>
        <w:rPr>
          <w:rFonts w:ascii="Arial" w:eastAsiaTheme="minorEastAsia" w:hAnsi="Arial" w:cs="Arial"/>
          <w:noProof/>
          <w:color w:val="000000"/>
          <w:sz w:val="28"/>
          <w:szCs w:val="28"/>
          <w:lang w:eastAsia="en-IN" w:bidi="hi-IN"/>
        </w:rPr>
      </w:pPr>
      <w:r w:rsidRPr="003B2C1C">
        <w:rPr>
          <w:rFonts w:ascii="Arial" w:eastAsiaTheme="minorEastAsia" w:hAnsi="Arial" w:cs="Arial"/>
          <w:noProof/>
          <w:color w:val="000000"/>
          <w:sz w:val="28"/>
          <w:szCs w:val="28"/>
          <w:lang w:eastAsia="en-IN" w:bidi="hi-IN"/>
        </w:rPr>
        <w:t xml:space="preserve">This Endpoint Security Policy establishes the standards that promote effective management of endpoint risks at the appropriate level within the organization, which is critical for </w:t>
      </w:r>
      <w:r w:rsidRPr="004F7D40">
        <w:rPr>
          <w:rFonts w:ascii="Arial" w:eastAsiaTheme="minorEastAsia" w:hAnsi="Arial" w:cs="Arial"/>
          <w:noProof/>
          <w:color w:val="000000"/>
          <w:sz w:val="28"/>
          <w:szCs w:val="28"/>
          <w:highlight w:val="yellow"/>
          <w:lang w:eastAsia="en-IN" w:bidi="hi-IN"/>
        </w:rPr>
        <w:t>[SecureCyberGates]</w:t>
      </w:r>
      <w:r w:rsidRPr="003B2C1C">
        <w:rPr>
          <w:rFonts w:ascii="Arial" w:eastAsiaTheme="minorEastAsia" w:hAnsi="Arial" w:cs="Arial"/>
          <w:noProof/>
          <w:color w:val="000000"/>
          <w:sz w:val="28"/>
          <w:szCs w:val="28"/>
          <w:lang w:eastAsia="en-IN" w:bidi="hi-IN"/>
        </w:rPr>
        <w:t xml:space="preserve">'s long-term success and protection of its information assets. Therefore,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B2C1C">
        <w:rPr>
          <w:rFonts w:ascii="Arial" w:eastAsiaTheme="minorEastAsia" w:hAnsi="Arial" w:cs="Arial"/>
          <w:noProof/>
          <w:color w:val="000000"/>
          <w:sz w:val="28"/>
          <w:szCs w:val="28"/>
          <w:lang w:eastAsia="en-IN" w:bidi="hi-IN"/>
        </w:rPr>
        <w:t xml:space="preserve">shall periodically assess the risks associated with the use of endpoint devices for processing, storing, or transmitting sensitive information to support business processes and take appropriate action to mitigate unacceptable risks. </w:t>
      </w:r>
    </w:p>
    <w:p w:rsidR="00641F85" w:rsidRPr="00E108E6" w:rsidRDefault="00641F85" w:rsidP="00E108E6">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4674"/>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3F44C5">
        <w:trPr>
          <w:trHeight w:val="275"/>
        </w:trPr>
        <w:tc>
          <w:tcPr>
            <w:tcW w:w="2371" w:type="dxa"/>
          </w:tcPr>
          <w:p w:rsidR="00E20064" w:rsidRDefault="001537F9"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IT/ </w:t>
            </w:r>
            <w:r w:rsidR="00F355B5">
              <w:rPr>
                <w:rFonts w:ascii="Arial" w:eastAsiaTheme="minorEastAsia" w:hAnsi="Arial" w:cs="Arial"/>
                <w:noProof/>
                <w:color w:val="000000"/>
                <w:sz w:val="28"/>
                <w:szCs w:val="28"/>
                <w:lang w:eastAsia="en-IN" w:bidi="hi-IN"/>
              </w:rPr>
              <w:t>Security Team</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1537F9">
              <w:rPr>
                <w:rFonts w:ascii="Arial" w:eastAsiaTheme="minorEastAsia" w:hAnsi="Arial" w:cs="Arial"/>
                <w:noProof/>
                <w:color w:val="000000"/>
                <w:sz w:val="28"/>
                <w:szCs w:val="28"/>
                <w:lang w:eastAsia="en-IN" w:bidi="hi-IN"/>
              </w:rPr>
              <w:t>Endpoint security</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1537F9" w:rsidRDefault="00EA7222" w:rsidP="001537F9">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Overseeing the implementation and enforcement of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54052D">
            <w:pPr>
              <w:pStyle w:val="ListParagraph"/>
              <w:numPr>
                <w:ilvl w:val="0"/>
                <w:numId w:val="35"/>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1537F9" w:rsidRDefault="0054052D" w:rsidP="001537F9">
            <w:pPr>
              <w:tabs>
                <w:tab w:val="left" w:pos="1160"/>
              </w:tabs>
              <w:jc w:val="both"/>
              <w:rPr>
                <w:rFonts w:ascii="Arial" w:eastAsiaTheme="minorEastAsia" w:hAnsi="Arial" w:cs="Arial"/>
                <w:noProof/>
                <w:color w:val="000000"/>
                <w:sz w:val="28"/>
                <w:szCs w:val="28"/>
                <w:lang w:eastAsia="en-IN" w:bidi="hi-IN"/>
              </w:rPr>
            </w:pP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1537F9" w:rsidRDefault="003F44C5" w:rsidP="001537F9">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procedures.</w:t>
            </w:r>
          </w:p>
        </w:tc>
      </w:tr>
    </w:tbl>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4675"/>
      <w:r>
        <w:rPr>
          <w:rFonts w:ascii="Arial Black" w:eastAsia="Times New Roman" w:hAnsi="Arial Black" w:cstheme="minorHAnsi"/>
          <w:b/>
          <w:color w:val="auto"/>
          <w:sz w:val="40"/>
          <w:szCs w:val="28"/>
          <w:u w:val="single"/>
          <w:lang w:val="en-GB" w:eastAsia="en-GB"/>
        </w:rPr>
        <w:t>3) Scope</w:t>
      </w:r>
      <w:bookmarkEnd w:id="4"/>
    </w:p>
    <w:p w:rsidR="004B2D52" w:rsidRPr="004B2D52" w:rsidRDefault="004B2D52" w:rsidP="004B2D52">
      <w:pPr>
        <w:tabs>
          <w:tab w:val="left" w:pos="1160"/>
        </w:tabs>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t xml:space="preserve">This Policy applies to anyone who conducts business for or on behalf of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4B2D52">
        <w:rPr>
          <w:rFonts w:ascii="Arial" w:eastAsiaTheme="minorEastAsia" w:hAnsi="Arial" w:cs="Arial"/>
          <w:noProof/>
          <w:color w:val="000000"/>
          <w:sz w:val="28"/>
          <w:szCs w:val="28"/>
          <w:lang w:eastAsia="en-IN" w:bidi="hi-IN"/>
        </w:rPr>
        <w:t xml:space="preserve">including: </w:t>
      </w:r>
    </w:p>
    <w:p w:rsidR="004B2D52" w:rsidRPr="004B2D52" w:rsidRDefault="004B2D52" w:rsidP="004B2D52">
      <w:pPr>
        <w:pStyle w:val="ListParagraph"/>
        <w:widowControl/>
        <w:numPr>
          <w:ilvl w:val="0"/>
          <w:numId w:val="47"/>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t>All employees</w:t>
      </w:r>
    </w:p>
    <w:p w:rsidR="004B2D52" w:rsidRPr="004B2D52" w:rsidRDefault="004B2D52" w:rsidP="004B2D52">
      <w:pPr>
        <w:pStyle w:val="ListParagraph"/>
        <w:widowControl/>
        <w:numPr>
          <w:ilvl w:val="0"/>
          <w:numId w:val="47"/>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t>Management and company owners</w:t>
      </w:r>
    </w:p>
    <w:p w:rsidR="004B2D52" w:rsidRPr="004B2D52" w:rsidRDefault="004B2D52" w:rsidP="004B2D52">
      <w:pPr>
        <w:pStyle w:val="ListParagraph"/>
        <w:widowControl/>
        <w:numPr>
          <w:ilvl w:val="0"/>
          <w:numId w:val="47"/>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t xml:space="preserve">External business partners who act on </w:t>
      </w:r>
      <w:r w:rsidRPr="0054052D">
        <w:rPr>
          <w:rFonts w:ascii="Arial" w:eastAsiaTheme="minorEastAsia" w:hAnsi="Arial" w:cs="Arial"/>
          <w:noProof/>
          <w:color w:val="000000"/>
          <w:sz w:val="28"/>
          <w:szCs w:val="28"/>
          <w:highlight w:val="yellow"/>
          <w:lang w:eastAsia="en-IN" w:bidi="hi-IN"/>
        </w:rPr>
        <w:t>[SecureCyberGates]</w:t>
      </w:r>
      <w:r w:rsidRPr="004B2D52">
        <w:rPr>
          <w:rFonts w:ascii="Arial" w:eastAsiaTheme="minorEastAsia" w:hAnsi="Arial" w:cs="Arial"/>
          <w:noProof/>
          <w:color w:val="000000"/>
          <w:sz w:val="28"/>
          <w:szCs w:val="28"/>
          <w:lang w:eastAsia="en-IN" w:bidi="hi-IN"/>
        </w:rPr>
        <w:t xml:space="preserve">’s behalf or in our interest as Third Party Representatives </w:t>
      </w:r>
    </w:p>
    <w:p w:rsidR="004B2D52" w:rsidRPr="004B2D52" w:rsidRDefault="004B2D52" w:rsidP="004B2D52">
      <w:pPr>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lastRenderedPageBreak/>
        <w:t xml:space="preserve">It is important to note that this Endpoint Security Policy may not cover every possible scenario; if you are unsure how the standards or guidelines apply in a given situation, please seek further guidance from the the  </w:t>
      </w:r>
      <w:r>
        <w:rPr>
          <w:rFonts w:ascii="Arial" w:eastAsiaTheme="minorEastAsia" w:hAnsi="Arial" w:cs="Arial"/>
          <w:noProof/>
          <w:color w:val="000000"/>
          <w:sz w:val="28"/>
          <w:szCs w:val="28"/>
          <w:lang w:eastAsia="en-IN" w:bidi="hi-IN"/>
        </w:rPr>
        <w:t>IT</w:t>
      </w:r>
      <w:r w:rsidRPr="004B2D52">
        <w:rPr>
          <w:rFonts w:ascii="Arial" w:eastAsiaTheme="minorEastAsia" w:hAnsi="Arial" w:cs="Arial"/>
          <w:noProof/>
          <w:color w:val="000000"/>
          <w:sz w:val="28"/>
          <w:szCs w:val="28"/>
          <w:lang w:eastAsia="en-IN" w:bidi="hi-IN"/>
        </w:rPr>
        <w:t xml:space="preserve"> team, Security team, or the relevant business unit managers.</w:t>
      </w:r>
    </w:p>
    <w:p w:rsidR="004B2D52" w:rsidRPr="004B2D52" w:rsidRDefault="004B2D52" w:rsidP="004B2D52">
      <w:pPr>
        <w:jc w:val="both"/>
        <w:rPr>
          <w:rFonts w:ascii="Arial" w:eastAsiaTheme="minorEastAsia" w:hAnsi="Arial" w:cs="Arial"/>
          <w:noProof/>
          <w:color w:val="000000"/>
          <w:sz w:val="28"/>
          <w:szCs w:val="28"/>
          <w:lang w:eastAsia="en-IN" w:bidi="hi-IN"/>
        </w:rPr>
      </w:pPr>
      <w:r w:rsidRPr="004B2D52">
        <w:rPr>
          <w:rFonts w:ascii="Arial" w:eastAsiaTheme="minorEastAsia" w:hAnsi="Arial" w:cs="Arial"/>
          <w:noProof/>
          <w:color w:val="000000"/>
          <w:sz w:val="28"/>
          <w:szCs w:val="28"/>
          <w:lang w:eastAsia="en-IN" w:bidi="hi-IN"/>
        </w:rPr>
        <w:t>Each individual is responsible for ensuring compliance with these guidelines, and all stakeholders will be held accountable for upholding their commitments to this Endpoint Security Policy.</w:t>
      </w: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4676"/>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w:t>
      </w:r>
      <w:r w:rsidR="00BE6B88">
        <w:rPr>
          <w:rFonts w:ascii="Arial Black" w:eastAsia="Times New Roman" w:hAnsi="Arial Black" w:cstheme="minorHAnsi"/>
          <w:b/>
          <w:color w:val="auto"/>
          <w:sz w:val="40"/>
          <w:szCs w:val="28"/>
          <w:u w:val="single"/>
          <w:lang w:val="en-GB" w:eastAsia="en-GB"/>
        </w:rPr>
        <w:t xml:space="preserve"> </w:t>
      </w:r>
      <w:r w:rsidR="00E45BCF" w:rsidRPr="00E45BCF">
        <w:rPr>
          <w:rFonts w:ascii="Arial Black" w:eastAsia="Times New Roman" w:hAnsi="Arial Black" w:cstheme="minorHAnsi"/>
          <w:b/>
          <w:color w:val="auto"/>
          <w:sz w:val="40"/>
          <w:szCs w:val="28"/>
          <w:u w:val="single"/>
          <w:lang w:val="en-GB" w:eastAsia="en-GB"/>
        </w:rPr>
        <w:t>Endpoint Security Policy</w:t>
      </w:r>
      <w:bookmarkEnd w:id="5"/>
    </w:p>
    <w:p w:rsidR="00D46374" w:rsidRPr="00E45BCF" w:rsidRDefault="00D46374" w:rsidP="00D46374">
      <w:pPr>
        <w:rPr>
          <w:rFonts w:ascii="Arial" w:hAnsi="Arial" w:cs="Arial"/>
          <w:sz w:val="28"/>
          <w:szCs w:val="28"/>
          <w:lang w:val="en-GB" w:eastAsia="en-GB"/>
        </w:rPr>
      </w:pPr>
    </w:p>
    <w:p w:rsidR="00E45BCF" w:rsidRDefault="00E45BCF" w:rsidP="00B51AF8">
      <w:pPr>
        <w:tabs>
          <w:tab w:val="left" w:pos="1160"/>
        </w:tabs>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This procedure applies to all networks and network devices utilized withi</w:t>
      </w:r>
      <w:r w:rsidR="00B51AF8">
        <w:rPr>
          <w:rFonts w:ascii="Arial" w:eastAsiaTheme="minorEastAsia" w:hAnsi="Arial" w:cs="Arial"/>
          <w:noProof/>
          <w:color w:val="000000"/>
          <w:sz w:val="28"/>
          <w:szCs w:val="28"/>
          <w:lang w:eastAsia="en-IN" w:bidi="hi-IN"/>
        </w:rPr>
        <w:t>n</w:t>
      </w:r>
      <w:r w:rsidRPr="00E45BCF">
        <w:rPr>
          <w:rFonts w:ascii="Arial" w:eastAsiaTheme="minorEastAsia" w:hAnsi="Arial" w:cs="Arial"/>
          <w:noProof/>
          <w:color w:val="000000"/>
          <w:sz w:val="28"/>
          <w:szCs w:val="28"/>
          <w:lang w:eastAsia="en-IN" w:bidi="hi-IN"/>
        </w:rPr>
        <w:t xml:space="preserve"> </w:t>
      </w:r>
      <w:r w:rsidR="0062183A" w:rsidRPr="0054052D">
        <w:rPr>
          <w:rFonts w:ascii="Arial" w:eastAsiaTheme="minorEastAsia" w:hAnsi="Arial" w:cs="Arial"/>
          <w:noProof/>
          <w:color w:val="000000"/>
          <w:sz w:val="28"/>
          <w:szCs w:val="28"/>
          <w:highlight w:val="yellow"/>
          <w:lang w:eastAsia="en-IN" w:bidi="hi-IN"/>
        </w:rPr>
        <w:t>[SecureCyberGates]</w:t>
      </w:r>
      <w:r w:rsidRPr="00E45BCF">
        <w:rPr>
          <w:rFonts w:ascii="Arial" w:eastAsiaTheme="minorEastAsia" w:hAnsi="Arial" w:cs="Arial"/>
          <w:noProof/>
          <w:color w:val="000000"/>
          <w:sz w:val="28"/>
          <w:szCs w:val="28"/>
          <w:lang w:eastAsia="en-IN" w:bidi="hi-IN"/>
        </w:rPr>
        <w:t>'s infrastructure.</w:t>
      </w:r>
    </w:p>
    <w:p w:rsidR="00E45BCF" w:rsidRPr="00E45BCF" w:rsidRDefault="00E45BCF" w:rsidP="00E45BCF">
      <w:pPr>
        <w:tabs>
          <w:tab w:val="left" w:pos="1160"/>
        </w:tabs>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6" w:name="_Toc167444191"/>
      <w:bookmarkStart w:id="7" w:name="_Toc202634677"/>
      <w:r>
        <w:rPr>
          <w:rFonts w:ascii="Arial" w:eastAsiaTheme="minorEastAsia" w:hAnsi="Arial" w:cs="Arial"/>
          <w:b/>
          <w:noProof/>
          <w:color w:val="000000"/>
          <w:sz w:val="28"/>
          <w:szCs w:val="28"/>
          <w:u w:val="single"/>
          <w:lang w:eastAsia="en-IN" w:bidi="hi-IN"/>
        </w:rPr>
        <w:t>4</w:t>
      </w:r>
      <w:r w:rsidRPr="00E45BCF">
        <w:rPr>
          <w:rFonts w:ascii="Arial" w:eastAsiaTheme="minorEastAsia" w:hAnsi="Arial" w:cs="Arial"/>
          <w:b/>
          <w:noProof/>
          <w:color w:val="000000"/>
          <w:sz w:val="28"/>
          <w:szCs w:val="28"/>
          <w:u w:val="single"/>
          <w:lang w:eastAsia="en-IN" w:bidi="hi-IN"/>
        </w:rPr>
        <w:t>.1) Objective</w:t>
      </w:r>
      <w:bookmarkEnd w:id="6"/>
      <w:bookmarkEnd w:id="7"/>
    </w:p>
    <w:p w:rsidR="00E45BCF" w:rsidRDefault="00E45BCF" w:rsidP="00E45BCF">
      <w:pPr>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45BCF">
        <w:rPr>
          <w:rFonts w:ascii="Arial" w:eastAsiaTheme="minorEastAsia" w:hAnsi="Arial" w:cs="Arial"/>
          <w:noProof/>
          <w:color w:val="000000"/>
          <w:sz w:val="28"/>
          <w:szCs w:val="28"/>
          <w:lang w:eastAsia="en-IN" w:bidi="hi-IN"/>
        </w:rPr>
        <w:t>develops, implements, and governs processes and documentation to facilitate an enterprise-wide risk management program for endpoint security.</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8" w:name="_Toc167444192"/>
      <w:bookmarkStart w:id="9" w:name="_Toc202634678"/>
      <w:r w:rsidRPr="00E45BCF">
        <w:rPr>
          <w:rFonts w:ascii="Arial" w:eastAsiaTheme="minorEastAsia" w:hAnsi="Arial" w:cs="Arial"/>
          <w:b/>
          <w:noProof/>
          <w:color w:val="000000"/>
          <w:sz w:val="28"/>
          <w:szCs w:val="28"/>
          <w:u w:val="single"/>
          <w:lang w:eastAsia="en-IN" w:bidi="hi-IN"/>
        </w:rPr>
        <w:t>4.2) Standard</w:t>
      </w:r>
      <w:bookmarkEnd w:id="8"/>
      <w:bookmarkEnd w:id="9"/>
    </w:p>
    <w:p w:rsidR="00E45BCF" w:rsidRPr="00E45BCF" w:rsidRDefault="00E45BCF" w:rsidP="00E45BCF">
      <w:pPr>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45BCF">
        <w:rPr>
          <w:rFonts w:ascii="Arial" w:eastAsiaTheme="minorEastAsia" w:hAnsi="Arial" w:cs="Arial"/>
          <w:noProof/>
          <w:color w:val="000000"/>
          <w:sz w:val="28"/>
          <w:szCs w:val="28"/>
          <w:lang w:eastAsia="en-IN" w:bidi="hi-IN"/>
        </w:rPr>
        <w:t>is required to develop and implement an enterprise-wide endpoint security risk management strategy that includes:</w:t>
      </w:r>
    </w:p>
    <w:p w:rsidR="00E45BCF" w:rsidRP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a) A formal risk assessment performed at least annually and upon significant changes to the environment (e.g., acquisition, merger, relocation).</w:t>
      </w:r>
    </w:p>
    <w:p w:rsidR="00E45BCF" w:rsidRP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b) Identification of critical endpoint assets, current safeguards, effectiveness of safeguards, threats, and vulnerabilities.</w:t>
      </w:r>
    </w:p>
    <w:p w:rsidR="00E45BCF" w:rsidRP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c) Review of processes involving endpoint devices used for creating, receiving, maintaining, and transmitting sensitive data.</w:t>
      </w:r>
    </w:p>
    <w:p w:rsid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d) Assigning responsibility to validate endpoint security controls.</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10" w:name="_Toc167444193"/>
      <w:bookmarkStart w:id="11" w:name="_Toc202634679"/>
      <w:r w:rsidRPr="00E45BCF">
        <w:rPr>
          <w:rFonts w:ascii="Arial" w:eastAsiaTheme="minorEastAsia" w:hAnsi="Arial" w:cs="Arial"/>
          <w:b/>
          <w:noProof/>
          <w:color w:val="000000"/>
          <w:sz w:val="28"/>
          <w:szCs w:val="28"/>
          <w:u w:val="single"/>
          <w:lang w:eastAsia="en-IN" w:bidi="hi-IN"/>
        </w:rPr>
        <w:t>4.3) Guidelines</w:t>
      </w:r>
      <w:bookmarkEnd w:id="10"/>
      <w:bookmarkEnd w:id="11"/>
    </w:p>
    <w:p w:rsidR="00E45BCF" w:rsidRPr="00E45BCF" w:rsidRDefault="00E45BCF" w:rsidP="00E45BCF">
      <w:pPr>
        <w:ind w:left="36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 xml:space="preserve">The endpoint security and antivirus risk management strategy at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45BCF">
        <w:rPr>
          <w:rFonts w:ascii="Arial" w:eastAsiaTheme="minorEastAsia" w:hAnsi="Arial" w:cs="Arial"/>
          <w:noProof/>
          <w:color w:val="000000"/>
          <w:sz w:val="28"/>
          <w:szCs w:val="28"/>
          <w:lang w:eastAsia="en-IN" w:bidi="hi-IN"/>
        </w:rPr>
        <w:t>should include:</w:t>
      </w:r>
    </w:p>
    <w:p w:rsidR="00E45BCF" w:rsidRPr="00E45BCF" w:rsidRDefault="00E45BCF" w:rsidP="00E45BCF">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An unambiguous expression of the organization's risk tolerance for threats related to endpoints and malware.</w:t>
      </w:r>
    </w:p>
    <w:p w:rsidR="00E45BCF" w:rsidRPr="00E45BCF" w:rsidRDefault="00E45BCF" w:rsidP="00E45BCF">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Risk mitigation strategies and controls to reduce risks to endpoints from unauthorized access, malware infections, data breaches etc. to an acceptable level based on the risk tolerance.</w:t>
      </w:r>
    </w:p>
    <w:p w:rsidR="00E45BCF" w:rsidRPr="00E45BCF" w:rsidRDefault="00E45BCF" w:rsidP="00E45BCF">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A consistent process for periodically evaluating endpoint security posture, antivirus capabilities, emerging threats, and monitoring risks over time.</w:t>
      </w:r>
    </w:p>
    <w:p w:rsidR="00E45BCF" w:rsidRPr="00E45BCF" w:rsidRDefault="00E45BCF" w:rsidP="00E45BCF">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Criteria and thresholds for determining when risks related to new malware, vulnerabilities in endpoints/antivirus, gaps in existing controls etc. are unacceptable and require risk treatment.</w:t>
      </w:r>
    </w:p>
    <w:p w:rsid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 xml:space="preserve">Risk treatment options like implementing new security controls, antivirus solution upgrades, </w:t>
      </w:r>
      <w:r w:rsidRPr="00E45BCF">
        <w:rPr>
          <w:rFonts w:ascii="Arial" w:eastAsiaTheme="minorEastAsia" w:hAnsi="Arial" w:cs="Arial"/>
          <w:noProof/>
          <w:color w:val="000000"/>
          <w:sz w:val="28"/>
          <w:szCs w:val="28"/>
          <w:lang w:eastAsia="en-IN" w:bidi="hi-IN"/>
        </w:rPr>
        <w:lastRenderedPageBreak/>
        <w:t>refreshing endpoint hardware, increasing user awareness etc. to mitigate unacceptable risks.</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12" w:name="_Toc167444194"/>
      <w:bookmarkStart w:id="13" w:name="_Toc202634680"/>
      <w:r w:rsidRPr="00E45BCF">
        <w:rPr>
          <w:rFonts w:ascii="Arial" w:eastAsiaTheme="minorEastAsia" w:hAnsi="Arial" w:cs="Arial"/>
          <w:b/>
          <w:noProof/>
          <w:color w:val="000000"/>
          <w:sz w:val="28"/>
          <w:szCs w:val="28"/>
          <w:u w:val="single"/>
          <w:lang w:eastAsia="en-IN" w:bidi="hi-IN"/>
        </w:rPr>
        <w:t>4.4) Procedures</w:t>
      </w:r>
      <w:bookmarkEnd w:id="12"/>
      <w:bookmarkEnd w:id="13"/>
    </w:p>
    <w:p w:rsidR="00E45BCF" w:rsidRPr="00E45BCF" w:rsidRDefault="00E45BCF" w:rsidP="00E45BCF">
      <w:pPr>
        <w:ind w:firstLine="36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 xml:space="preserve"> </w:t>
      </w:r>
      <w:r>
        <w:rPr>
          <w:rFonts w:ascii="Arial" w:eastAsiaTheme="minorEastAsia" w:hAnsi="Arial" w:cs="Arial"/>
          <w:noProof/>
          <w:color w:val="000000"/>
          <w:sz w:val="28"/>
          <w:szCs w:val="28"/>
          <w:lang w:eastAsia="en-IN" w:bidi="hi-IN"/>
        </w:rPr>
        <w:t>IT</w:t>
      </w:r>
      <w:r w:rsidRPr="00E45BCF">
        <w:rPr>
          <w:rFonts w:ascii="Arial" w:eastAsiaTheme="minorEastAsia" w:hAnsi="Arial" w:cs="Arial"/>
          <w:noProof/>
          <w:color w:val="000000"/>
          <w:sz w:val="28"/>
          <w:szCs w:val="28"/>
          <w:lang w:eastAsia="en-IN" w:bidi="hi-IN"/>
        </w:rPr>
        <w:t xml:space="preserve"> Team, Security Team will:</w:t>
      </w:r>
    </w:p>
    <w:p w:rsidR="00E45BCF" w:rsidRP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a) Use vendor-recommended settings and secure practices to ensure sufficient controls for managing endpoint risks, including:</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 A formal Risk Management Program (RMP) covering risk tolerance, assessment methodologies, and mitigation strategies.</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II. A process for consistently evaluating and monitoring endpoint risks.</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III. A process for annual risk assessments and assessments upon significant environment changes.</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IV. Identification of critical endpoint assets, safeguards, threats, and vulnerabilities.</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V. Review of processes involving sensitive data on endpoints.</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VI. Assigning responsibility for validating endpoint security controls.</w:t>
      </w:r>
    </w:p>
    <w:p w:rsidR="00E45BCF" w:rsidRP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b) Annually in the first quarter, review processes for non-conformance and revise as needed.</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 Distribute process changes to key personnel.</w:t>
      </w:r>
    </w:p>
    <w:p w:rsidR="00E45BCF" w:rsidRPr="00E45BCF" w:rsidRDefault="00E45BCF" w:rsidP="00E45BCF">
      <w:pPr>
        <w:ind w:left="1134"/>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II. Communicate changes to key personnel.</w:t>
      </w:r>
    </w:p>
    <w:p w:rsidR="00E45BCF" w:rsidRP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c) Request corrective actions to address identified deficiencies.</w:t>
      </w:r>
    </w:p>
    <w:p w:rsidR="00E45BCF" w:rsidRP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d) Validate that corrective actions occurred to remediate deficiencies.</w:t>
      </w:r>
    </w:p>
    <w:p w:rsidR="00E45BCF" w:rsidRP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e) Document results of corrective actions and note findings.</w:t>
      </w:r>
    </w:p>
    <w:p w:rsidR="00E45BCF" w:rsidRDefault="00E45BCF" w:rsidP="00E45BCF">
      <w:pPr>
        <w:ind w:left="720"/>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f) Request additional corrective actions for non remediated deficiencies.</w:t>
      </w:r>
    </w:p>
    <w:p w:rsidR="00E45BCF" w:rsidRPr="00E45BCF" w:rsidRDefault="00E45BCF" w:rsidP="00E45BCF">
      <w:pPr>
        <w:ind w:left="720"/>
        <w:jc w:val="both"/>
        <w:rPr>
          <w:rFonts w:ascii="Arial" w:eastAsiaTheme="minorEastAsia" w:hAnsi="Arial" w:cs="Arial"/>
          <w:noProof/>
          <w:color w:val="000000"/>
          <w:sz w:val="28"/>
          <w:szCs w:val="28"/>
          <w:lang w:eastAsia="en-IN" w:bidi="hi-IN"/>
        </w:rPr>
      </w:pPr>
    </w:p>
    <w:p w:rsidR="00E45BCF" w:rsidRPr="00E45BCF" w:rsidRDefault="00E45BCF" w:rsidP="00E45BCF">
      <w:pPr>
        <w:jc w:val="both"/>
        <w:rPr>
          <w:rFonts w:ascii="Arial" w:eastAsiaTheme="minorEastAsia" w:hAnsi="Arial" w:cs="Arial"/>
          <w:noProof/>
          <w:color w:val="000000"/>
          <w:sz w:val="28"/>
          <w:szCs w:val="28"/>
          <w:lang w:eastAsia="en-IN" w:bidi="hi-IN"/>
        </w:rPr>
      </w:pPr>
      <w:r w:rsidRPr="00E45BCF">
        <w:rPr>
          <w:rFonts w:ascii="Arial" w:eastAsiaTheme="minorEastAsia" w:hAnsi="Arial" w:cs="Arial"/>
          <w:noProof/>
          <w:color w:val="000000"/>
          <w:sz w:val="28"/>
          <w:szCs w:val="28"/>
          <w:lang w:eastAsia="en-IN" w:bidi="hi-IN"/>
        </w:rPr>
        <w:t xml:space="preserve">This policy provides an overview of the Risk Management Program for endpoint security at </w:t>
      </w:r>
      <w:r w:rsidRPr="0054052D">
        <w:rPr>
          <w:rFonts w:ascii="Arial" w:eastAsiaTheme="minorEastAsia" w:hAnsi="Arial" w:cs="Arial"/>
          <w:noProof/>
          <w:color w:val="000000"/>
          <w:sz w:val="28"/>
          <w:szCs w:val="28"/>
          <w:highlight w:val="yellow"/>
          <w:lang w:eastAsia="en-IN" w:bidi="hi-IN"/>
        </w:rPr>
        <w:t>[SecureCyberGates]</w:t>
      </w:r>
      <w:r w:rsidRPr="00E45BCF">
        <w:rPr>
          <w:rFonts w:ascii="Arial" w:eastAsiaTheme="minorEastAsia" w:hAnsi="Arial" w:cs="Arial"/>
          <w:noProof/>
          <w:color w:val="000000"/>
          <w:sz w:val="28"/>
          <w:szCs w:val="28"/>
          <w:lang w:eastAsia="en-IN" w:bidi="hi-IN"/>
        </w:rPr>
        <w:t>. All employees, contractors and third parties are expected to comply with this policy and associated procedures.</w:t>
      </w:r>
    </w:p>
    <w:p w:rsidR="00E45BCF" w:rsidRPr="00D46374" w:rsidRDefault="00E45BCF" w:rsidP="00D46374">
      <w:pPr>
        <w:rPr>
          <w:lang w:val="en-GB" w:eastAsia="en-GB"/>
        </w:rPr>
      </w:pPr>
    </w:p>
    <w:p w:rsidR="00BE6B88" w:rsidRDefault="00BE6B88" w:rsidP="00BE6B88">
      <w:pPr>
        <w:pStyle w:val="Heading1"/>
        <w:rPr>
          <w:rFonts w:ascii="Arial Black" w:eastAsia="Times New Roman" w:hAnsi="Arial Black" w:cstheme="minorHAnsi"/>
          <w:b/>
          <w:color w:val="auto"/>
          <w:sz w:val="40"/>
          <w:szCs w:val="28"/>
          <w:u w:val="single"/>
          <w:lang w:val="en-GB" w:eastAsia="en-GB"/>
        </w:rPr>
      </w:pPr>
      <w:bookmarkStart w:id="14" w:name="_Toc202634681"/>
      <w:r>
        <w:rPr>
          <w:rFonts w:ascii="Arial Black" w:eastAsia="Times New Roman" w:hAnsi="Arial Black" w:cstheme="minorHAnsi"/>
          <w:b/>
          <w:color w:val="auto"/>
          <w:sz w:val="40"/>
          <w:szCs w:val="28"/>
          <w:u w:val="single"/>
          <w:lang w:val="en-GB" w:eastAsia="en-GB"/>
        </w:rPr>
        <w:t>5)</w:t>
      </w:r>
      <w:r w:rsidR="00EE0EE6">
        <w:rPr>
          <w:rFonts w:ascii="Arial Black" w:eastAsia="Times New Roman" w:hAnsi="Arial Black" w:cstheme="minorHAnsi"/>
          <w:b/>
          <w:color w:val="auto"/>
          <w:sz w:val="40"/>
          <w:szCs w:val="28"/>
          <w:u w:val="single"/>
          <w:lang w:val="en-GB" w:eastAsia="en-GB"/>
        </w:rPr>
        <w:t xml:space="preserve"> </w:t>
      </w:r>
      <w:r w:rsidR="00EE0EE6" w:rsidRPr="00EE0EE6">
        <w:rPr>
          <w:rFonts w:ascii="Arial Black" w:eastAsia="Times New Roman" w:hAnsi="Arial Black" w:cstheme="minorHAnsi"/>
          <w:b/>
          <w:color w:val="auto"/>
          <w:sz w:val="40"/>
          <w:szCs w:val="28"/>
          <w:u w:val="single"/>
          <w:lang w:val="en-GB" w:eastAsia="en-GB"/>
        </w:rPr>
        <w:t>Policy Statements</w:t>
      </w:r>
      <w:bookmarkEnd w:id="14"/>
    </w:p>
    <w:p w:rsidR="00EE0EE6" w:rsidRPr="00EE0EE6" w:rsidRDefault="00EE0EE6" w:rsidP="00EE0EE6">
      <w:pPr>
        <w:pStyle w:val="Heading2"/>
        <w:jc w:val="both"/>
        <w:rPr>
          <w:rFonts w:ascii="Arial" w:hAnsi="Arial" w:cs="Arial"/>
          <w:b/>
          <w:color w:val="000000" w:themeColor="text1"/>
          <w:sz w:val="28"/>
          <w:szCs w:val="28"/>
          <w:u w:val="single"/>
        </w:rPr>
      </w:pPr>
      <w:bookmarkStart w:id="15" w:name="_Toc167444196"/>
      <w:bookmarkStart w:id="16" w:name="_Toc202634682"/>
      <w:r w:rsidRPr="00EE0EE6">
        <w:rPr>
          <w:rFonts w:ascii="Arial" w:hAnsi="Arial" w:cs="Arial"/>
          <w:b/>
          <w:color w:val="000000" w:themeColor="text1"/>
          <w:sz w:val="28"/>
          <w:szCs w:val="28"/>
          <w:u w:val="single"/>
        </w:rPr>
        <w:t>5.1 Endpoint Device Security</w:t>
      </w:r>
      <w:bookmarkEnd w:id="15"/>
      <w:bookmarkEnd w:id="16"/>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a) All endpoint devices must have company-approved and centrally managed antivirus software installed before being granted network access.</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b) Full disk encryption must be enabled on endpoints using authorized encryption software/features.</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c) Automatic screen lock must be configured after a maximum of 15 minutes of inactivity.</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d) Only strong passwords that comply with the Password Policy requirements are permitted.</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e) Software patches and updates for operating systems and applications must be installed promptly.</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f) Only </w:t>
      </w:r>
      <w:r>
        <w:rPr>
          <w:rFonts w:ascii="Arial" w:eastAsiaTheme="minorEastAsia" w:hAnsi="Arial" w:cs="Arial"/>
          <w:noProof/>
          <w:color w:val="000000"/>
          <w:sz w:val="28"/>
          <w:szCs w:val="28"/>
          <w:lang w:eastAsia="en-IN" w:bidi="hi-IN"/>
        </w:rPr>
        <w:t>IT</w:t>
      </w:r>
      <w:r w:rsidRPr="00EE0EE6">
        <w:rPr>
          <w:rFonts w:ascii="Arial" w:eastAsiaTheme="minorEastAsia" w:hAnsi="Arial" w:cs="Arial"/>
          <w:noProof/>
          <w:color w:val="000000"/>
          <w:sz w:val="28"/>
          <w:szCs w:val="28"/>
          <w:lang w:eastAsia="en-IN" w:bidi="hi-IN"/>
        </w:rPr>
        <w:t>-approved applications can be installed on endpoints. No unauthorized software is permitted.</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g) All users should have non administrative priveleges on Company owned devices. </w:t>
      </w:r>
    </w:p>
    <w:p w:rsidR="00EE0EE6" w:rsidRPr="00EE0EE6" w:rsidRDefault="00EE0EE6" w:rsidP="00EE0EE6">
      <w:pPr>
        <w:jc w:val="both"/>
        <w:rPr>
          <w:rFonts w:ascii="Arial" w:eastAsiaTheme="minorEastAsia" w:hAnsi="Arial" w:cs="Arial"/>
          <w:noProof/>
          <w:color w:val="000000"/>
          <w:sz w:val="28"/>
          <w:szCs w:val="28"/>
          <w:lang w:eastAsia="en-IN" w:bidi="hi-IN"/>
        </w:rPr>
      </w:pPr>
    </w:p>
    <w:p w:rsidR="00EE0EE6" w:rsidRPr="00EE0EE6" w:rsidRDefault="00EE0EE6" w:rsidP="00EE0EE6">
      <w:pPr>
        <w:pStyle w:val="Heading2"/>
        <w:jc w:val="both"/>
        <w:rPr>
          <w:rFonts w:ascii="Arial" w:hAnsi="Arial" w:cs="Arial"/>
          <w:b/>
          <w:color w:val="000000" w:themeColor="text1"/>
          <w:sz w:val="28"/>
          <w:szCs w:val="28"/>
          <w:u w:val="single"/>
        </w:rPr>
      </w:pPr>
      <w:bookmarkStart w:id="17" w:name="_Toc167444197"/>
      <w:bookmarkStart w:id="18" w:name="_Toc202634683"/>
      <w:r w:rsidRPr="00EE0EE6">
        <w:rPr>
          <w:rFonts w:ascii="Arial" w:hAnsi="Arial" w:cs="Arial"/>
          <w:b/>
          <w:color w:val="000000" w:themeColor="text1"/>
          <w:sz w:val="28"/>
          <w:szCs w:val="28"/>
          <w:u w:val="single"/>
        </w:rPr>
        <w:t>5.2 Anti-Malware Solution</w:t>
      </w:r>
      <w:bookmarkEnd w:id="17"/>
      <w:bookmarkEnd w:id="18"/>
    </w:p>
    <w:p w:rsidR="00EE0EE6" w:rsidRPr="00EE0EE6" w:rsidRDefault="00EE0EE6" w:rsidP="00073DEE">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An effective anti-malware solution will be deployed across all endpoints, servers, and network gateways. The solution will include real-time scanning, signature-based detection, and behavior-based analysis. If the solution is hosted on a cloud environment the provider’s anti malware solution should be subscribed to. If no anti malware service is available, Security recommended anti malware solution should be installed on every endpoint.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E0EE6">
        <w:rPr>
          <w:rFonts w:ascii="Arial" w:eastAsiaTheme="minorEastAsia" w:hAnsi="Arial" w:cs="Arial"/>
          <w:noProof/>
          <w:color w:val="000000"/>
          <w:sz w:val="28"/>
          <w:szCs w:val="28"/>
          <w:lang w:eastAsia="en-IN" w:bidi="hi-IN"/>
        </w:rPr>
        <w:t xml:space="preserve">uses </w:t>
      </w:r>
      <w:r w:rsidR="00073DEE">
        <w:rPr>
          <w:rFonts w:ascii="Arial" w:eastAsiaTheme="minorEastAsia" w:hAnsi="Arial" w:cs="Arial"/>
          <w:b/>
          <w:noProof/>
          <w:color w:val="000000"/>
          <w:sz w:val="28"/>
          <w:szCs w:val="28"/>
          <w:highlight w:val="yellow"/>
          <w:u w:val="single"/>
          <w:lang w:eastAsia="en-IN" w:bidi="hi-IN"/>
        </w:rPr>
        <w:t>M</w:t>
      </w:r>
      <w:r w:rsidR="00073DEE" w:rsidRPr="00073DEE">
        <w:rPr>
          <w:rFonts w:ascii="Arial" w:eastAsiaTheme="minorEastAsia" w:hAnsi="Arial" w:cs="Arial"/>
          <w:b/>
          <w:noProof/>
          <w:color w:val="000000"/>
          <w:sz w:val="28"/>
          <w:szCs w:val="28"/>
          <w:highlight w:val="yellow"/>
          <w:u w:val="single"/>
          <w:lang w:eastAsia="en-IN" w:bidi="hi-IN"/>
        </w:rPr>
        <w:t>cAfee</w:t>
      </w:r>
      <w:r w:rsidRPr="00EE0EE6">
        <w:rPr>
          <w:rFonts w:ascii="Arial" w:eastAsiaTheme="minorEastAsia" w:hAnsi="Arial" w:cs="Arial"/>
          <w:noProof/>
          <w:color w:val="000000"/>
          <w:sz w:val="28"/>
          <w:szCs w:val="28"/>
          <w:lang w:eastAsia="en-IN" w:bidi="hi-IN"/>
        </w:rPr>
        <w:t xml:space="preserve"> Endpoint Security Cloud for company managed devices.</w:t>
      </w:r>
    </w:p>
    <w:p w:rsidR="00EE0EE6" w:rsidRPr="00EE0EE6" w:rsidRDefault="00EE0EE6" w:rsidP="00EE0EE6">
      <w:pPr>
        <w:pStyle w:val="ListParagraph"/>
        <w:tabs>
          <w:tab w:val="left" w:pos="1160"/>
        </w:tabs>
        <w:ind w:left="709"/>
        <w:jc w:val="both"/>
        <w:rPr>
          <w:rFonts w:ascii="Arial" w:hAnsi="Arial" w:cs="Arial"/>
          <w:sz w:val="28"/>
          <w:szCs w:val="28"/>
        </w:rPr>
      </w:pPr>
    </w:p>
    <w:p w:rsidR="00EE0EE6" w:rsidRPr="00EE0EE6" w:rsidRDefault="00EE0EE6" w:rsidP="00EE0EE6">
      <w:pPr>
        <w:pStyle w:val="Heading2"/>
        <w:jc w:val="both"/>
        <w:rPr>
          <w:rFonts w:ascii="Arial" w:hAnsi="Arial" w:cs="Arial"/>
          <w:b/>
          <w:color w:val="000000" w:themeColor="text1"/>
          <w:sz w:val="28"/>
          <w:szCs w:val="28"/>
          <w:u w:val="single"/>
        </w:rPr>
      </w:pPr>
      <w:bookmarkStart w:id="19" w:name="_Toc167444198"/>
      <w:bookmarkStart w:id="20" w:name="_Toc202634684"/>
      <w:r w:rsidRPr="00EE0EE6">
        <w:rPr>
          <w:rFonts w:ascii="Arial" w:hAnsi="Arial" w:cs="Arial"/>
          <w:b/>
          <w:color w:val="000000" w:themeColor="text1"/>
          <w:sz w:val="28"/>
          <w:szCs w:val="28"/>
          <w:u w:val="single"/>
        </w:rPr>
        <w:t>5.3 User Responsibilities</w:t>
      </w:r>
      <w:bookmarkEnd w:id="19"/>
      <w:bookmarkEnd w:id="20"/>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a) Ensure antivirus is running, active and updating properly on assigned endpoints.</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b) Do not disable, uninstall or stop the centralized antivirus software under any circumstances.</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c) Do not open or execute any untrusted attachments, links or software on endpoints.</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d) Report suspected malware security incidents to </w:t>
      </w:r>
      <w:hyperlink r:id="rId16" w:history="1">
        <w:r w:rsidR="00073DEE" w:rsidRPr="0071799C">
          <w:rPr>
            <w:rStyle w:val="Hyperlink"/>
            <w:rFonts w:ascii="Arial" w:eastAsiaTheme="minorEastAsia" w:hAnsi="Arial" w:cs="Arial"/>
            <w:noProof/>
            <w:sz w:val="28"/>
            <w:szCs w:val="28"/>
            <w:lang w:eastAsia="en-IN" w:bidi="hi-IN"/>
          </w:rPr>
          <w:t>security@securecybergates.com</w:t>
        </w:r>
      </w:hyperlink>
      <w:r w:rsidR="00073DEE">
        <w:rPr>
          <w:rFonts w:ascii="Arial" w:eastAsiaTheme="minorEastAsia" w:hAnsi="Arial" w:cs="Arial"/>
          <w:noProof/>
          <w:sz w:val="28"/>
          <w:szCs w:val="28"/>
          <w:lang w:eastAsia="en-IN" w:bidi="hi-IN"/>
        </w:rPr>
        <w:t xml:space="preserve"> </w:t>
      </w:r>
      <w:r w:rsidRPr="00EE0EE6">
        <w:rPr>
          <w:rFonts w:ascii="Arial" w:eastAsiaTheme="minorEastAsia" w:hAnsi="Arial" w:cs="Arial"/>
          <w:noProof/>
          <w:color w:val="000000"/>
          <w:sz w:val="28"/>
          <w:szCs w:val="28"/>
          <w:lang w:eastAsia="en-IN" w:bidi="hi-IN"/>
        </w:rPr>
        <w:t xml:space="preserve">  immediately.</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e) Allow </w:t>
      </w:r>
      <w:r w:rsidR="00073DEE">
        <w:rPr>
          <w:rFonts w:ascii="Arial" w:eastAsiaTheme="minorEastAsia" w:hAnsi="Arial" w:cs="Arial"/>
          <w:noProof/>
          <w:color w:val="000000"/>
          <w:sz w:val="28"/>
          <w:szCs w:val="28"/>
          <w:lang w:eastAsia="en-IN" w:bidi="hi-IN"/>
        </w:rPr>
        <w:t>IT</w:t>
      </w:r>
      <w:r w:rsidRPr="00EE0EE6">
        <w:rPr>
          <w:rFonts w:ascii="Arial" w:eastAsiaTheme="minorEastAsia" w:hAnsi="Arial" w:cs="Arial"/>
          <w:noProof/>
          <w:color w:val="000000"/>
          <w:sz w:val="28"/>
          <w:szCs w:val="28"/>
          <w:lang w:eastAsia="en-IN" w:bidi="hi-IN"/>
        </w:rPr>
        <w:t xml:space="preserve"> teams to access endpoints for ensuring policy compliance and incident response.</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f) Remote users are responsible for ensuring their devices are free from malware.</w:t>
      </w:r>
    </w:p>
    <w:p w:rsidR="00EE0EE6" w:rsidRPr="00EE0EE6" w:rsidRDefault="00EE0EE6" w:rsidP="00EE0EE6">
      <w:pPr>
        <w:pStyle w:val="ListParagraph"/>
        <w:tabs>
          <w:tab w:val="left" w:pos="1160"/>
        </w:tabs>
        <w:ind w:left="1276"/>
        <w:jc w:val="both"/>
        <w:rPr>
          <w:rFonts w:ascii="Arial" w:hAnsi="Arial" w:cs="Arial"/>
          <w:sz w:val="28"/>
          <w:szCs w:val="28"/>
        </w:rPr>
      </w:pPr>
    </w:p>
    <w:p w:rsidR="00EE0EE6" w:rsidRPr="00EE0EE6" w:rsidRDefault="00EE0EE6" w:rsidP="00EE0EE6">
      <w:pPr>
        <w:pStyle w:val="ListParagraph"/>
        <w:tabs>
          <w:tab w:val="left" w:pos="1160"/>
        </w:tabs>
        <w:ind w:left="1276"/>
        <w:jc w:val="both"/>
        <w:rPr>
          <w:rFonts w:ascii="Arial" w:hAnsi="Arial" w:cs="Arial"/>
          <w:sz w:val="28"/>
          <w:szCs w:val="28"/>
        </w:rPr>
      </w:pPr>
    </w:p>
    <w:p w:rsidR="00EE0EE6" w:rsidRPr="00EE0EE6" w:rsidRDefault="00EE0EE6" w:rsidP="00EE0EE6">
      <w:pPr>
        <w:pStyle w:val="Heading2"/>
        <w:jc w:val="both"/>
        <w:rPr>
          <w:rFonts w:ascii="Arial" w:hAnsi="Arial" w:cs="Arial"/>
          <w:b/>
          <w:color w:val="000000" w:themeColor="text1"/>
          <w:sz w:val="28"/>
          <w:szCs w:val="28"/>
          <w:u w:val="single"/>
        </w:rPr>
      </w:pPr>
      <w:bookmarkStart w:id="21" w:name="_Toc167444199"/>
      <w:bookmarkStart w:id="22" w:name="_Toc202634685"/>
      <w:r w:rsidRPr="00EE0EE6">
        <w:rPr>
          <w:rFonts w:ascii="Arial" w:hAnsi="Arial" w:cs="Arial"/>
          <w:b/>
          <w:color w:val="000000" w:themeColor="text1"/>
          <w:sz w:val="28"/>
          <w:szCs w:val="28"/>
          <w:u w:val="single"/>
        </w:rPr>
        <w:t>5.4 Incident Handling</w:t>
      </w:r>
      <w:bookmarkEnd w:id="21"/>
      <w:bookmarkEnd w:id="22"/>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a) Devices suspected of malware infection will be immediately isolated from the corporate network.</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 xml:space="preserve">b) </w:t>
      </w:r>
      <w:r w:rsidR="00073DEE">
        <w:rPr>
          <w:rFonts w:ascii="Arial" w:eastAsiaTheme="minorEastAsia" w:hAnsi="Arial" w:cs="Arial"/>
          <w:noProof/>
          <w:color w:val="000000"/>
          <w:sz w:val="28"/>
          <w:szCs w:val="28"/>
          <w:lang w:eastAsia="en-IN" w:bidi="hi-IN"/>
        </w:rPr>
        <w:t>IT</w:t>
      </w:r>
      <w:r w:rsidRPr="00EE0EE6">
        <w:rPr>
          <w:rFonts w:ascii="Arial" w:eastAsiaTheme="minorEastAsia" w:hAnsi="Arial" w:cs="Arial"/>
          <w:noProof/>
          <w:color w:val="000000"/>
          <w:sz w:val="28"/>
          <w:szCs w:val="28"/>
          <w:lang w:eastAsia="en-IN" w:bidi="hi-IN"/>
        </w:rPr>
        <w:t xml:space="preserve"> will follow antivirus vendor-recommended practices to clean and disinfect the infected device.  </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c) Devices with unremovable malware infections will be re-imaged or remain in quarantine.</w:t>
      </w:r>
    </w:p>
    <w:p w:rsidR="00EE0EE6" w:rsidRPr="00EE0EE6" w:rsidRDefault="00EE0EE6" w:rsidP="00EE0EE6">
      <w:pPr>
        <w:jc w:val="both"/>
        <w:rPr>
          <w:rFonts w:ascii="Arial" w:eastAsiaTheme="minorEastAsia" w:hAnsi="Arial" w:cs="Arial"/>
          <w:noProof/>
          <w:color w:val="000000"/>
          <w:sz w:val="28"/>
          <w:szCs w:val="28"/>
          <w:lang w:eastAsia="en-IN" w:bidi="hi-IN"/>
        </w:rPr>
      </w:pPr>
      <w:r w:rsidRPr="00EE0EE6">
        <w:rPr>
          <w:rFonts w:ascii="Arial" w:eastAsiaTheme="minorEastAsia" w:hAnsi="Arial" w:cs="Arial"/>
          <w:noProof/>
          <w:color w:val="000000"/>
          <w:sz w:val="28"/>
          <w:szCs w:val="28"/>
          <w:lang w:eastAsia="en-IN" w:bidi="hi-IN"/>
        </w:rPr>
        <w:t>d) Backup and data recovery procedures will be followed for impacted endpoints as needed.</w:t>
      </w:r>
    </w:p>
    <w:p w:rsidR="00A639C5" w:rsidRDefault="00A639C5" w:rsidP="00A639C5">
      <w:pPr>
        <w:widowControl/>
        <w:autoSpaceDE/>
        <w:autoSpaceDN/>
        <w:spacing w:line="257" w:lineRule="auto"/>
        <w:contextualSpacing/>
        <w:jc w:val="both"/>
        <w:rPr>
          <w:rFonts w:ascii="Arial" w:eastAsia="Calibri" w:hAnsi="Arial" w:cs="Arial"/>
          <w:noProof/>
          <w:color w:val="000000" w:themeColor="text1"/>
          <w:sz w:val="28"/>
          <w:szCs w:val="28"/>
        </w:rPr>
      </w:pPr>
    </w:p>
    <w:p w:rsidR="00236B8D" w:rsidRDefault="00073DEE" w:rsidP="00236B8D">
      <w:pPr>
        <w:pStyle w:val="Heading1"/>
        <w:rPr>
          <w:rFonts w:ascii="Arial Black" w:eastAsia="Times New Roman" w:hAnsi="Arial Black" w:cstheme="minorHAnsi"/>
          <w:b/>
          <w:color w:val="auto"/>
          <w:sz w:val="40"/>
          <w:szCs w:val="28"/>
          <w:u w:val="single"/>
          <w:lang w:val="en-GB" w:eastAsia="en-GB"/>
        </w:rPr>
      </w:pPr>
      <w:bookmarkStart w:id="23" w:name="_Toc202634686"/>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3"/>
    </w:p>
    <w:p w:rsidR="00236B8D" w:rsidRDefault="00073DEE"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073DEE"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073DEE" w:rsidP="00236B8D">
      <w:pPr>
        <w:pStyle w:val="Heading1"/>
        <w:rPr>
          <w:rFonts w:ascii="Arial Black" w:eastAsia="Times New Roman" w:hAnsi="Arial Black" w:cstheme="minorHAnsi"/>
          <w:b/>
          <w:color w:val="auto"/>
          <w:sz w:val="40"/>
          <w:szCs w:val="28"/>
          <w:u w:val="single"/>
          <w:lang w:val="en-GB" w:eastAsia="en-GB"/>
        </w:rPr>
      </w:pPr>
      <w:bookmarkStart w:id="24" w:name="_Toc202634687"/>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4"/>
    </w:p>
    <w:p w:rsidR="00BC1854" w:rsidRDefault="00073DEE"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073DEE"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w:t>
      </w:r>
      <w:r w:rsidR="003F65EE" w:rsidRPr="003F65EE">
        <w:rPr>
          <w:rFonts w:ascii="Arial" w:eastAsiaTheme="minorEastAsia" w:hAnsi="Arial" w:cs="Arial"/>
          <w:noProof/>
          <w:color w:val="000000"/>
          <w:sz w:val="28"/>
          <w:szCs w:val="28"/>
          <w:lang w:eastAsia="en-IN" w:bidi="hi-IN"/>
        </w:rPr>
        <w:lastRenderedPageBreak/>
        <w:t xml:space="preserve">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142581" w:rsidRDefault="00073DEE"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142581" w:rsidRDefault="00142581" w:rsidP="006336FE">
      <w:pPr>
        <w:adjustRightInd w:val="0"/>
        <w:jc w:val="both"/>
        <w:rPr>
          <w:rFonts w:ascii="Arial" w:eastAsiaTheme="minorEastAsia" w:hAnsi="Arial" w:cs="Arial"/>
          <w:noProof/>
          <w:color w:val="000000"/>
          <w:sz w:val="28"/>
          <w:szCs w:val="28"/>
          <w:lang w:eastAsia="en-IN" w:bidi="hi-IN"/>
        </w:rPr>
      </w:pP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073DEE" w:rsidP="00236B8D">
      <w:pPr>
        <w:pStyle w:val="Heading1"/>
        <w:rPr>
          <w:rFonts w:ascii="Arial Black" w:eastAsia="Times New Roman" w:hAnsi="Arial Black" w:cstheme="minorHAnsi"/>
          <w:b/>
          <w:color w:val="auto"/>
          <w:sz w:val="40"/>
          <w:szCs w:val="28"/>
          <w:u w:val="single"/>
          <w:lang w:val="en-GB" w:eastAsia="en-GB"/>
        </w:rPr>
      </w:pPr>
      <w:bookmarkStart w:id="25" w:name="_Toc202634688"/>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5"/>
    </w:p>
    <w:p w:rsidR="00A77CDB" w:rsidRPr="00C8405A" w:rsidRDefault="00073DEE"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073DEE"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073DEE"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073DEE" w:rsidP="00A7689E">
      <w:pPr>
        <w:pStyle w:val="Heading1"/>
        <w:rPr>
          <w:rFonts w:ascii="Arial Black" w:eastAsia="Times New Roman" w:hAnsi="Arial Black" w:cstheme="minorHAnsi"/>
          <w:b/>
          <w:color w:val="auto"/>
          <w:sz w:val="40"/>
          <w:szCs w:val="28"/>
          <w:u w:val="single"/>
          <w:lang w:val="en-GB" w:eastAsia="en-GB"/>
        </w:rPr>
      </w:pPr>
      <w:bookmarkStart w:id="26" w:name="_Toc202634689"/>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26"/>
    </w:p>
    <w:p w:rsidR="00A7689E" w:rsidRPr="00A7689E" w:rsidRDefault="00073DEE"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073DEE" w:rsidP="00A77CDB">
      <w:pPr>
        <w:pStyle w:val="Heading1"/>
        <w:rPr>
          <w:rFonts w:ascii="Arial Black" w:eastAsia="Times New Roman" w:hAnsi="Arial Black" w:cstheme="minorHAnsi"/>
          <w:b/>
          <w:color w:val="auto"/>
          <w:sz w:val="40"/>
          <w:szCs w:val="28"/>
          <w:u w:val="single"/>
          <w:lang w:val="en-GB" w:eastAsia="en-GB"/>
        </w:rPr>
      </w:pPr>
      <w:bookmarkStart w:id="27" w:name="_Toc202634690"/>
      <w:r>
        <w:rPr>
          <w:rFonts w:ascii="Arial Black" w:eastAsia="Times New Roman" w:hAnsi="Arial Black" w:cstheme="minorHAnsi"/>
          <w:b/>
          <w:color w:val="auto"/>
          <w:sz w:val="40"/>
          <w:szCs w:val="28"/>
          <w:u w:val="single"/>
          <w:lang w:val="en-GB" w:eastAsia="en-GB"/>
        </w:rPr>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7"/>
    </w:p>
    <w:p w:rsidR="003E12AE" w:rsidRDefault="003E12AE" w:rsidP="003E12AE"/>
    <w:p w:rsidR="00CD4F7A" w:rsidRDefault="00073D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073D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073D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073DEE"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073DEE" w:rsidP="009A1FAF">
      <w:pPr>
        <w:pStyle w:val="Heading1"/>
        <w:rPr>
          <w:rFonts w:ascii="Arial Black" w:eastAsia="Times New Roman" w:hAnsi="Arial Black" w:cstheme="minorHAnsi"/>
          <w:b/>
          <w:color w:val="auto"/>
          <w:sz w:val="40"/>
          <w:szCs w:val="28"/>
          <w:u w:val="single"/>
          <w:lang w:val="en-GB" w:eastAsia="en-GB"/>
        </w:rPr>
      </w:pPr>
      <w:bookmarkStart w:id="28" w:name="_Toc202634691"/>
      <w:r>
        <w:rPr>
          <w:rFonts w:ascii="Arial Black" w:eastAsia="Times New Roman" w:hAnsi="Arial Black" w:cstheme="minorHAnsi"/>
          <w:b/>
          <w:color w:val="auto"/>
          <w:sz w:val="40"/>
          <w:szCs w:val="28"/>
          <w:u w:val="single"/>
          <w:lang w:val="en-GB" w:eastAsia="en-GB"/>
        </w:rPr>
        <w:t>11</w:t>
      </w:r>
      <w:r w:rsidR="009A1FAF">
        <w:rPr>
          <w:rFonts w:ascii="Arial Black" w:eastAsia="Times New Roman" w:hAnsi="Arial Black" w:cstheme="minorHAnsi"/>
          <w:b/>
          <w:color w:val="auto"/>
          <w:sz w:val="40"/>
          <w:szCs w:val="28"/>
          <w:u w:val="single"/>
          <w:lang w:val="en-GB" w:eastAsia="en-GB"/>
        </w:rPr>
        <w:t>) Conclusion</w:t>
      </w:r>
      <w:bookmarkEnd w:id="28"/>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w:t>
      </w:r>
      <w:r w:rsidR="00073DEE">
        <w:rPr>
          <w:rFonts w:ascii="Arial" w:hAnsi="Arial" w:cs="Arial"/>
          <w:sz w:val="28"/>
          <w:szCs w:val="28"/>
          <w:lang w:val="en-GB" w:eastAsia="en-GB"/>
        </w:rPr>
        <w:t>Endpoint security</w:t>
      </w:r>
      <w:r w:rsidR="002E264A" w:rsidRPr="002E264A">
        <w:rPr>
          <w:rFonts w:ascii="Arial" w:hAnsi="Arial" w:cs="Arial"/>
          <w:sz w:val="28"/>
          <w:szCs w:val="28"/>
          <w:lang w:val="en-GB" w:eastAsia="en-GB"/>
        </w:rPr>
        <w:t xml:space="preserve"> controls. By adhering to the requirements and guidelines outlined in this policy,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aims to minimize the risk of unauthorized access, data breaches, and other security incidents, while ensuring compliance with applicable laws, regulations, and 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8E1ADE">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8E1ADE"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2pt;margin-top:482.05pt;width:561pt;height:157.8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7D3602" w:rsidRPr="000503DD" w:rsidRDefault="008E1ADE">
                  <w:pPr>
                    <w:rPr>
                      <w:rStyle w:val="Hyperlink"/>
                      <w:rFonts w:ascii="Arial" w:hAnsi="Arial" w:cs="Arial"/>
                      <w:b/>
                      <w:sz w:val="36"/>
                      <w:szCs w:val="36"/>
                    </w:rPr>
                  </w:pPr>
                  <w:hyperlink r:id="rId17" w:history="1">
                    <w:r w:rsidR="007D3602" w:rsidRPr="000503DD">
                      <w:rPr>
                        <w:rStyle w:val="Hyperlink"/>
                        <w:rFonts w:ascii="Arial" w:hAnsi="Arial" w:cs="Arial"/>
                        <w:b/>
                        <w:sz w:val="36"/>
                        <w:szCs w:val="36"/>
                      </w:rPr>
                      <w:t>https://www.linkedin.com/in/aj57/</w:t>
                    </w:r>
                  </w:hyperlink>
                </w:p>
                <w:p w:rsidR="007D3602" w:rsidRDefault="008E1ADE">
                  <w:pPr>
                    <w:rPr>
                      <w:rStyle w:val="Hyperlink"/>
                      <w:rFonts w:ascii="Arial" w:hAnsi="Arial" w:cs="Arial"/>
                      <w:b/>
                      <w:sz w:val="36"/>
                      <w:szCs w:val="36"/>
                    </w:rPr>
                  </w:pPr>
                  <w:hyperlink r:id="rId18" w:history="1">
                    <w:r w:rsidR="007D3602" w:rsidRPr="000503DD">
                      <w:rPr>
                        <w:rStyle w:val="Hyperlink"/>
                        <w:rFonts w:ascii="Arial" w:hAnsi="Arial" w:cs="Arial"/>
                        <w:b/>
                        <w:sz w:val="36"/>
                        <w:szCs w:val="36"/>
                      </w:rPr>
                      <w:t>https://www.linkedin.com/company/securecybergates</w:t>
                    </w:r>
                  </w:hyperlink>
                </w:p>
                <w:p w:rsidR="00F70A53" w:rsidRPr="00F70A53" w:rsidRDefault="00F70A53">
                  <w:pPr>
                    <w:rPr>
                      <w:rStyle w:val="Hyperlink"/>
                      <w:rFonts w:ascii="Arial" w:hAnsi="Arial" w:cs="Arial"/>
                      <w:b/>
                      <w:sz w:val="36"/>
                      <w:szCs w:val="36"/>
                    </w:rPr>
                  </w:pPr>
                  <w:r w:rsidRPr="00F70A53">
                    <w:rPr>
                      <w:rStyle w:val="Hyperlink"/>
                      <w:rFonts w:ascii="Arial" w:hAnsi="Arial" w:cs="Arial"/>
                      <w:b/>
                      <w:sz w:val="36"/>
                      <w:szCs w:val="36"/>
                    </w:rPr>
                    <w:t>https://www.youtube.com/@SecureCyberGates</w:t>
                  </w:r>
                </w:p>
                <w:p w:rsidR="007D3602" w:rsidRPr="00F70A53" w:rsidRDefault="007D3602">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7D3602" w:rsidRPr="000503DD" w:rsidRDefault="008E1ADE">
                  <w:pPr>
                    <w:rPr>
                      <w:rStyle w:val="Hyperlink"/>
                      <w:rFonts w:ascii="Arial" w:hAnsi="Arial" w:cs="Arial"/>
                      <w:b/>
                      <w:sz w:val="36"/>
                      <w:szCs w:val="36"/>
                    </w:rPr>
                  </w:pPr>
                  <w:hyperlink r:id="rId19" w:history="1">
                    <w:r w:rsidR="007D3602" w:rsidRPr="000503DD">
                      <w:rPr>
                        <w:rStyle w:val="Hyperlink"/>
                        <w:rFonts w:ascii="Arial" w:hAnsi="Arial" w:cs="Arial"/>
                        <w:b/>
                        <w:sz w:val="36"/>
                        <w:szCs w:val="36"/>
                      </w:rPr>
                      <w:t>https://hackerone.com/crypto-khan</w:t>
                    </w:r>
                  </w:hyperlink>
                </w:p>
                <w:p w:rsidR="007D3602" w:rsidRPr="000503DD" w:rsidRDefault="008E1ADE">
                  <w:pPr>
                    <w:rPr>
                      <w:rStyle w:val="Hyperlink"/>
                      <w:rFonts w:ascii="Arial" w:hAnsi="Arial" w:cs="Arial"/>
                      <w:b/>
                      <w:sz w:val="36"/>
                      <w:szCs w:val="36"/>
                    </w:rPr>
                  </w:pPr>
                  <w:hyperlink r:id="rId20" w:history="1">
                    <w:r w:rsidR="007D3602" w:rsidRPr="000503DD">
                      <w:rPr>
                        <w:rStyle w:val="Hyperlink"/>
                        <w:rFonts w:ascii="Arial" w:hAnsi="Arial" w:cs="Arial"/>
                        <w:b/>
                        <w:sz w:val="36"/>
                        <w:szCs w:val="36"/>
                      </w:rPr>
                      <w:t>https://x.com/securecybergate</w:t>
                    </w:r>
                  </w:hyperlink>
                </w:p>
                <w:p w:rsidR="007D3602" w:rsidRPr="000503DD" w:rsidRDefault="008E1ADE">
                  <w:pPr>
                    <w:rPr>
                      <w:rStyle w:val="Hyperlink"/>
                      <w:rFonts w:ascii="Arial" w:hAnsi="Arial" w:cs="Arial"/>
                      <w:b/>
                      <w:sz w:val="36"/>
                      <w:szCs w:val="36"/>
                    </w:rPr>
                  </w:pPr>
                  <w:hyperlink r:id="rId21">
                    <w:r w:rsidR="007D3602"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7D3602" w:rsidRPr="001003D9" w:rsidRDefault="007D3602"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7D3602" w:rsidRPr="001003D9" w:rsidRDefault="007D3602"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7D3602" w:rsidRPr="001003D9" w:rsidRDefault="007D3602">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DE" w:rsidRDefault="008E1ADE" w:rsidP="00405841">
      <w:r>
        <w:separator/>
      </w:r>
    </w:p>
  </w:endnote>
  <w:endnote w:type="continuationSeparator" w:id="0">
    <w:p w:rsidR="008E1ADE" w:rsidRDefault="008E1ADE"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02" w:rsidRPr="007A23C5" w:rsidRDefault="008E1ADE" w:rsidP="003E12AE">
    <w:pPr>
      <w:pStyle w:val="Header"/>
      <w:jc w:val="center"/>
    </w:pPr>
    <w:hyperlink r:id="rId1" w:history="1">
      <w:r w:rsidR="007D3602" w:rsidRPr="007A23C5">
        <w:rPr>
          <w:rStyle w:val="Hyperlink"/>
          <w:u w:val="none"/>
        </w:rPr>
        <w:t>https://securecybergates.com/</w:t>
      </w:r>
    </w:hyperlink>
    <w:r w:rsidR="007D3602" w:rsidRPr="007A23C5">
      <w:rPr>
        <w:rStyle w:val="Hyperlink"/>
        <w:u w:val="none"/>
      </w:rPr>
      <w:t xml:space="preserve">                                                              </w:t>
    </w:r>
    <w:hyperlink r:id="rId2" w:history="1">
      <w:r w:rsidR="007D3602" w:rsidRPr="007A23C5">
        <w:rPr>
          <w:rStyle w:val="Hyperlink"/>
          <w:u w:val="none"/>
        </w:rPr>
        <w:t>https://www.linkedin.com/in/aj57/</w:t>
      </w:r>
    </w:hyperlink>
  </w:p>
  <w:p w:rsidR="007D3602" w:rsidRDefault="007D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DE" w:rsidRDefault="008E1ADE" w:rsidP="00405841">
      <w:r>
        <w:separator/>
      </w:r>
    </w:p>
  </w:footnote>
  <w:footnote w:type="continuationSeparator" w:id="0">
    <w:p w:rsidR="008E1ADE" w:rsidRDefault="008E1ADE"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02" w:rsidRDefault="008E1ADE"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7D3602">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8063C"/>
    <w:multiLevelType w:val="hybridMultilevel"/>
    <w:tmpl w:val="A0D216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C06A90"/>
    <w:multiLevelType w:val="hybridMultilevel"/>
    <w:tmpl w:val="E64A5BF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7" w15:restartNumberingAfterBreak="0">
    <w:nsid w:val="1E0F674E"/>
    <w:multiLevelType w:val="hybridMultilevel"/>
    <w:tmpl w:val="B302C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2014AD"/>
    <w:multiLevelType w:val="hybridMultilevel"/>
    <w:tmpl w:val="B3C03D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E714B2"/>
    <w:multiLevelType w:val="hybridMultilevel"/>
    <w:tmpl w:val="38CC313C"/>
    <w:lvl w:ilvl="0" w:tplc="52724BF4">
      <w:start w:val="1"/>
      <w:numFmt w:val="bullet"/>
      <w:lvlText w:val=""/>
      <w:lvlJc w:val="left"/>
      <w:pPr>
        <w:ind w:left="720" w:hanging="360"/>
      </w:pPr>
      <w:rPr>
        <w:rFonts w:ascii="Wingdings" w:hAnsi="Wingdings" w:hint="default"/>
      </w:rPr>
    </w:lvl>
    <w:lvl w:ilvl="1" w:tplc="28327412">
      <w:start w:val="1"/>
      <w:numFmt w:val="bullet"/>
      <w:lvlText w:val="o"/>
      <w:lvlJc w:val="left"/>
      <w:pPr>
        <w:ind w:left="1440" w:hanging="360"/>
      </w:pPr>
      <w:rPr>
        <w:rFonts w:ascii="Courier New" w:hAnsi="Courier New" w:hint="default"/>
      </w:rPr>
    </w:lvl>
    <w:lvl w:ilvl="2" w:tplc="308E0C04">
      <w:start w:val="1"/>
      <w:numFmt w:val="bullet"/>
      <w:lvlText w:val=""/>
      <w:lvlJc w:val="left"/>
      <w:pPr>
        <w:ind w:left="2160" w:hanging="360"/>
      </w:pPr>
      <w:rPr>
        <w:rFonts w:ascii="Wingdings" w:hAnsi="Wingdings" w:hint="default"/>
      </w:rPr>
    </w:lvl>
    <w:lvl w:ilvl="3" w:tplc="7A94E772">
      <w:start w:val="1"/>
      <w:numFmt w:val="bullet"/>
      <w:lvlText w:val=""/>
      <w:lvlJc w:val="left"/>
      <w:pPr>
        <w:ind w:left="2880" w:hanging="360"/>
      </w:pPr>
      <w:rPr>
        <w:rFonts w:ascii="Symbol" w:hAnsi="Symbol" w:hint="default"/>
      </w:rPr>
    </w:lvl>
    <w:lvl w:ilvl="4" w:tplc="9A9E2790">
      <w:start w:val="1"/>
      <w:numFmt w:val="bullet"/>
      <w:lvlText w:val="o"/>
      <w:lvlJc w:val="left"/>
      <w:pPr>
        <w:ind w:left="3600" w:hanging="360"/>
      </w:pPr>
      <w:rPr>
        <w:rFonts w:ascii="Courier New" w:hAnsi="Courier New" w:hint="default"/>
      </w:rPr>
    </w:lvl>
    <w:lvl w:ilvl="5" w:tplc="229C034A">
      <w:start w:val="1"/>
      <w:numFmt w:val="bullet"/>
      <w:lvlText w:val=""/>
      <w:lvlJc w:val="left"/>
      <w:pPr>
        <w:ind w:left="4320" w:hanging="360"/>
      </w:pPr>
      <w:rPr>
        <w:rFonts w:ascii="Wingdings" w:hAnsi="Wingdings" w:hint="default"/>
      </w:rPr>
    </w:lvl>
    <w:lvl w:ilvl="6" w:tplc="859C5AA6">
      <w:start w:val="1"/>
      <w:numFmt w:val="bullet"/>
      <w:lvlText w:val=""/>
      <w:lvlJc w:val="left"/>
      <w:pPr>
        <w:ind w:left="5040" w:hanging="360"/>
      </w:pPr>
      <w:rPr>
        <w:rFonts w:ascii="Symbol" w:hAnsi="Symbol" w:hint="default"/>
      </w:rPr>
    </w:lvl>
    <w:lvl w:ilvl="7" w:tplc="25FC9256">
      <w:start w:val="1"/>
      <w:numFmt w:val="bullet"/>
      <w:lvlText w:val="o"/>
      <w:lvlJc w:val="left"/>
      <w:pPr>
        <w:ind w:left="5760" w:hanging="360"/>
      </w:pPr>
      <w:rPr>
        <w:rFonts w:ascii="Courier New" w:hAnsi="Courier New" w:hint="default"/>
      </w:rPr>
    </w:lvl>
    <w:lvl w:ilvl="8" w:tplc="83188E4C">
      <w:start w:val="1"/>
      <w:numFmt w:val="bullet"/>
      <w:lvlText w:val=""/>
      <w:lvlJc w:val="left"/>
      <w:pPr>
        <w:ind w:left="6480" w:hanging="360"/>
      </w:pPr>
      <w:rPr>
        <w:rFonts w:ascii="Wingdings" w:hAnsi="Wingdings" w:hint="default"/>
      </w:rPr>
    </w:lvl>
  </w:abstractNum>
  <w:abstractNum w:abstractNumId="10"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F5878FC"/>
    <w:multiLevelType w:val="hybridMultilevel"/>
    <w:tmpl w:val="553EA2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5942965"/>
    <w:multiLevelType w:val="hybridMultilevel"/>
    <w:tmpl w:val="AA342E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BF73CB6"/>
    <w:multiLevelType w:val="hybridMultilevel"/>
    <w:tmpl w:val="9E8E2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B43AED"/>
    <w:multiLevelType w:val="hybridMultilevel"/>
    <w:tmpl w:val="B590E0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0"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472EDE"/>
    <w:multiLevelType w:val="hybridMultilevel"/>
    <w:tmpl w:val="6E24D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5" w15:restartNumberingAfterBreak="0">
    <w:nsid w:val="4BCA4096"/>
    <w:multiLevelType w:val="hybridMultilevel"/>
    <w:tmpl w:val="F8ACA22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52000BB8"/>
    <w:multiLevelType w:val="hybridMultilevel"/>
    <w:tmpl w:val="78A841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9"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16276F"/>
    <w:multiLevelType w:val="hybridMultilevel"/>
    <w:tmpl w:val="20D287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35"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0280529"/>
    <w:multiLevelType w:val="hybridMultilevel"/>
    <w:tmpl w:val="36EEC2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8"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1"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5"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38"/>
  </w:num>
  <w:num w:numId="3">
    <w:abstractNumId w:val="41"/>
  </w:num>
  <w:num w:numId="4">
    <w:abstractNumId w:val="20"/>
  </w:num>
  <w:num w:numId="5">
    <w:abstractNumId w:val="1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9"/>
  </w:num>
  <w:num w:numId="14">
    <w:abstractNumId w:val="3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23"/>
  </w:num>
  <w:num w:numId="23">
    <w:abstractNumId w:val="1"/>
  </w:num>
  <w:num w:numId="24">
    <w:abstractNumId w:val="30"/>
  </w:num>
  <w:num w:numId="25">
    <w:abstractNumId w:val="42"/>
  </w:num>
  <w:num w:numId="26">
    <w:abstractNumId w:val="21"/>
  </w:num>
  <w:num w:numId="27">
    <w:abstractNumId w:val="31"/>
  </w:num>
  <w:num w:numId="28">
    <w:abstractNumId w:val="32"/>
  </w:num>
  <w:num w:numId="29">
    <w:abstractNumId w:val="10"/>
  </w:num>
  <w:num w:numId="30">
    <w:abstractNumId w:val="2"/>
  </w:num>
  <w:num w:numId="31">
    <w:abstractNumId w:val="5"/>
  </w:num>
  <w:num w:numId="32">
    <w:abstractNumId w:val="6"/>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9"/>
  </w:num>
  <w:num w:numId="36">
    <w:abstractNumId w:val="27"/>
  </w:num>
  <w:num w:numId="37">
    <w:abstractNumId w:val="9"/>
  </w:num>
  <w:num w:numId="38">
    <w:abstractNumId w:val="18"/>
  </w:num>
  <w:num w:numId="39">
    <w:abstractNumId w:val="11"/>
  </w:num>
  <w:num w:numId="40">
    <w:abstractNumId w:val="22"/>
  </w:num>
  <w:num w:numId="41">
    <w:abstractNumId w:val="33"/>
  </w:num>
  <w:num w:numId="42">
    <w:abstractNumId w:val="36"/>
  </w:num>
  <w:num w:numId="43">
    <w:abstractNumId w:val="13"/>
  </w:num>
  <w:num w:numId="44">
    <w:abstractNumId w:val="8"/>
  </w:num>
  <w:num w:numId="45">
    <w:abstractNumId w:val="25"/>
  </w:num>
  <w:num w:numId="46">
    <w:abstractNumId w:val="7"/>
  </w:num>
  <w:num w:numId="47">
    <w:abstractNumId w:val="17"/>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50C8"/>
    <w:rsid w:val="000255EE"/>
    <w:rsid w:val="000278E8"/>
    <w:rsid w:val="00030D4E"/>
    <w:rsid w:val="00034769"/>
    <w:rsid w:val="0004044A"/>
    <w:rsid w:val="0005036B"/>
    <w:rsid w:val="000503DD"/>
    <w:rsid w:val="00056754"/>
    <w:rsid w:val="00056E22"/>
    <w:rsid w:val="000611AE"/>
    <w:rsid w:val="00063D0C"/>
    <w:rsid w:val="000705F2"/>
    <w:rsid w:val="00073769"/>
    <w:rsid w:val="00073DEE"/>
    <w:rsid w:val="00085E9A"/>
    <w:rsid w:val="000909FB"/>
    <w:rsid w:val="00091D57"/>
    <w:rsid w:val="000A1AD8"/>
    <w:rsid w:val="000B31D7"/>
    <w:rsid w:val="000C0B15"/>
    <w:rsid w:val="000C411E"/>
    <w:rsid w:val="000C4AE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581"/>
    <w:rsid w:val="00142B93"/>
    <w:rsid w:val="001514C2"/>
    <w:rsid w:val="001537F9"/>
    <w:rsid w:val="00155485"/>
    <w:rsid w:val="00160DDD"/>
    <w:rsid w:val="00163347"/>
    <w:rsid w:val="0016361E"/>
    <w:rsid w:val="00164CB0"/>
    <w:rsid w:val="001666E9"/>
    <w:rsid w:val="00166F7B"/>
    <w:rsid w:val="0017078A"/>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92F9E"/>
    <w:rsid w:val="002A012C"/>
    <w:rsid w:val="002A74BE"/>
    <w:rsid w:val="002B1ED2"/>
    <w:rsid w:val="002C2FA6"/>
    <w:rsid w:val="002C3DBF"/>
    <w:rsid w:val="002E0AA3"/>
    <w:rsid w:val="002E1842"/>
    <w:rsid w:val="002E264A"/>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559CC"/>
    <w:rsid w:val="00370FDD"/>
    <w:rsid w:val="00372970"/>
    <w:rsid w:val="00377FB6"/>
    <w:rsid w:val="003815C2"/>
    <w:rsid w:val="00387BAB"/>
    <w:rsid w:val="00397612"/>
    <w:rsid w:val="003A16E5"/>
    <w:rsid w:val="003A5984"/>
    <w:rsid w:val="003A67CA"/>
    <w:rsid w:val="003B2C1C"/>
    <w:rsid w:val="003D3D80"/>
    <w:rsid w:val="003D5044"/>
    <w:rsid w:val="003D68DC"/>
    <w:rsid w:val="003E12AE"/>
    <w:rsid w:val="003E2BCA"/>
    <w:rsid w:val="003E4AF8"/>
    <w:rsid w:val="003E5068"/>
    <w:rsid w:val="003F44C5"/>
    <w:rsid w:val="003F65EE"/>
    <w:rsid w:val="00405841"/>
    <w:rsid w:val="00406BCA"/>
    <w:rsid w:val="004152BA"/>
    <w:rsid w:val="0041625F"/>
    <w:rsid w:val="00416D87"/>
    <w:rsid w:val="00431358"/>
    <w:rsid w:val="004323C5"/>
    <w:rsid w:val="00433E1E"/>
    <w:rsid w:val="00434415"/>
    <w:rsid w:val="00440D0C"/>
    <w:rsid w:val="00445271"/>
    <w:rsid w:val="004506B1"/>
    <w:rsid w:val="004539FE"/>
    <w:rsid w:val="00453B86"/>
    <w:rsid w:val="00456DD7"/>
    <w:rsid w:val="00456EA1"/>
    <w:rsid w:val="00462313"/>
    <w:rsid w:val="0046411B"/>
    <w:rsid w:val="004659C6"/>
    <w:rsid w:val="00471631"/>
    <w:rsid w:val="004771EB"/>
    <w:rsid w:val="004918F6"/>
    <w:rsid w:val="004939CF"/>
    <w:rsid w:val="004A3C6E"/>
    <w:rsid w:val="004B2D52"/>
    <w:rsid w:val="004B3842"/>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2B10"/>
    <w:rsid w:val="00533A9F"/>
    <w:rsid w:val="0054052D"/>
    <w:rsid w:val="00544E9A"/>
    <w:rsid w:val="005459BA"/>
    <w:rsid w:val="00551023"/>
    <w:rsid w:val="00552F56"/>
    <w:rsid w:val="00557168"/>
    <w:rsid w:val="0055787A"/>
    <w:rsid w:val="00562CA6"/>
    <w:rsid w:val="00565A36"/>
    <w:rsid w:val="00565E15"/>
    <w:rsid w:val="005709B3"/>
    <w:rsid w:val="005719AE"/>
    <w:rsid w:val="005724C6"/>
    <w:rsid w:val="0057330F"/>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3AD5"/>
    <w:rsid w:val="006153AF"/>
    <w:rsid w:val="00616AFD"/>
    <w:rsid w:val="00616F1A"/>
    <w:rsid w:val="00617837"/>
    <w:rsid w:val="00620076"/>
    <w:rsid w:val="0062183A"/>
    <w:rsid w:val="00623562"/>
    <w:rsid w:val="00630BBE"/>
    <w:rsid w:val="00630EA6"/>
    <w:rsid w:val="00631E24"/>
    <w:rsid w:val="006336FE"/>
    <w:rsid w:val="006350B4"/>
    <w:rsid w:val="00636CB9"/>
    <w:rsid w:val="00636FC1"/>
    <w:rsid w:val="00640EA9"/>
    <w:rsid w:val="0064114F"/>
    <w:rsid w:val="00641561"/>
    <w:rsid w:val="00641F85"/>
    <w:rsid w:val="006526F7"/>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487F"/>
    <w:rsid w:val="007566C3"/>
    <w:rsid w:val="00765800"/>
    <w:rsid w:val="00766485"/>
    <w:rsid w:val="0077051F"/>
    <w:rsid w:val="00771A24"/>
    <w:rsid w:val="007818CD"/>
    <w:rsid w:val="00790B8A"/>
    <w:rsid w:val="0079747C"/>
    <w:rsid w:val="007A23C5"/>
    <w:rsid w:val="007A3EE9"/>
    <w:rsid w:val="007A6F44"/>
    <w:rsid w:val="007C13A7"/>
    <w:rsid w:val="007C4B6D"/>
    <w:rsid w:val="007C5E28"/>
    <w:rsid w:val="007D2CF5"/>
    <w:rsid w:val="007D3602"/>
    <w:rsid w:val="007E3A88"/>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29F2"/>
    <w:rsid w:val="008B7927"/>
    <w:rsid w:val="008C2F7A"/>
    <w:rsid w:val="008C390C"/>
    <w:rsid w:val="008D47B3"/>
    <w:rsid w:val="008E082D"/>
    <w:rsid w:val="008E17AC"/>
    <w:rsid w:val="008E1ADE"/>
    <w:rsid w:val="008E6269"/>
    <w:rsid w:val="008F6DC6"/>
    <w:rsid w:val="00903E8F"/>
    <w:rsid w:val="00905E20"/>
    <w:rsid w:val="0090790C"/>
    <w:rsid w:val="00910E2B"/>
    <w:rsid w:val="009137C7"/>
    <w:rsid w:val="00913F16"/>
    <w:rsid w:val="00914118"/>
    <w:rsid w:val="00920507"/>
    <w:rsid w:val="00925989"/>
    <w:rsid w:val="00926736"/>
    <w:rsid w:val="009276DC"/>
    <w:rsid w:val="00934457"/>
    <w:rsid w:val="0094115D"/>
    <w:rsid w:val="009505C9"/>
    <w:rsid w:val="009514B4"/>
    <w:rsid w:val="0095519C"/>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5663F"/>
    <w:rsid w:val="00A639C5"/>
    <w:rsid w:val="00A65E57"/>
    <w:rsid w:val="00A67B50"/>
    <w:rsid w:val="00A7689E"/>
    <w:rsid w:val="00A77CDB"/>
    <w:rsid w:val="00A82740"/>
    <w:rsid w:val="00A92FD0"/>
    <w:rsid w:val="00A97D17"/>
    <w:rsid w:val="00AB6FE0"/>
    <w:rsid w:val="00AC1526"/>
    <w:rsid w:val="00AC18FC"/>
    <w:rsid w:val="00AC3702"/>
    <w:rsid w:val="00AC69EA"/>
    <w:rsid w:val="00AD0730"/>
    <w:rsid w:val="00AE1729"/>
    <w:rsid w:val="00AE17BB"/>
    <w:rsid w:val="00AE2B89"/>
    <w:rsid w:val="00AE2E93"/>
    <w:rsid w:val="00AE6AC8"/>
    <w:rsid w:val="00B01D26"/>
    <w:rsid w:val="00B03A95"/>
    <w:rsid w:val="00B06801"/>
    <w:rsid w:val="00B1038D"/>
    <w:rsid w:val="00B1594D"/>
    <w:rsid w:val="00B229FE"/>
    <w:rsid w:val="00B32C09"/>
    <w:rsid w:val="00B330E6"/>
    <w:rsid w:val="00B3570D"/>
    <w:rsid w:val="00B35853"/>
    <w:rsid w:val="00B37C47"/>
    <w:rsid w:val="00B42F02"/>
    <w:rsid w:val="00B430F2"/>
    <w:rsid w:val="00B51AF8"/>
    <w:rsid w:val="00B733C5"/>
    <w:rsid w:val="00B76752"/>
    <w:rsid w:val="00B856C1"/>
    <w:rsid w:val="00B94895"/>
    <w:rsid w:val="00B967B9"/>
    <w:rsid w:val="00B96987"/>
    <w:rsid w:val="00BA368A"/>
    <w:rsid w:val="00BB23A8"/>
    <w:rsid w:val="00BB4E63"/>
    <w:rsid w:val="00BB77C5"/>
    <w:rsid w:val="00BC1854"/>
    <w:rsid w:val="00BC2691"/>
    <w:rsid w:val="00BC5160"/>
    <w:rsid w:val="00BD2A4C"/>
    <w:rsid w:val="00BE4A7A"/>
    <w:rsid w:val="00BE6B88"/>
    <w:rsid w:val="00BE7076"/>
    <w:rsid w:val="00BF1063"/>
    <w:rsid w:val="00BF282C"/>
    <w:rsid w:val="00C17A45"/>
    <w:rsid w:val="00C2236F"/>
    <w:rsid w:val="00C24930"/>
    <w:rsid w:val="00C320D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2B5F"/>
    <w:rsid w:val="00D25A80"/>
    <w:rsid w:val="00D25F26"/>
    <w:rsid w:val="00D32E35"/>
    <w:rsid w:val="00D32EB4"/>
    <w:rsid w:val="00D46374"/>
    <w:rsid w:val="00D47726"/>
    <w:rsid w:val="00D52F87"/>
    <w:rsid w:val="00D60CC6"/>
    <w:rsid w:val="00D63314"/>
    <w:rsid w:val="00D7135A"/>
    <w:rsid w:val="00D7293D"/>
    <w:rsid w:val="00D8482C"/>
    <w:rsid w:val="00D91C1B"/>
    <w:rsid w:val="00DA270E"/>
    <w:rsid w:val="00DA6841"/>
    <w:rsid w:val="00DB5B89"/>
    <w:rsid w:val="00DB7C35"/>
    <w:rsid w:val="00DC05D7"/>
    <w:rsid w:val="00DD41EB"/>
    <w:rsid w:val="00DE6AD3"/>
    <w:rsid w:val="00E011D6"/>
    <w:rsid w:val="00E030F6"/>
    <w:rsid w:val="00E108E6"/>
    <w:rsid w:val="00E10B88"/>
    <w:rsid w:val="00E10DF1"/>
    <w:rsid w:val="00E12488"/>
    <w:rsid w:val="00E14B99"/>
    <w:rsid w:val="00E20064"/>
    <w:rsid w:val="00E20903"/>
    <w:rsid w:val="00E2421A"/>
    <w:rsid w:val="00E25F6B"/>
    <w:rsid w:val="00E26681"/>
    <w:rsid w:val="00E317B4"/>
    <w:rsid w:val="00E3300E"/>
    <w:rsid w:val="00E40DB2"/>
    <w:rsid w:val="00E425CB"/>
    <w:rsid w:val="00E45567"/>
    <w:rsid w:val="00E45BCF"/>
    <w:rsid w:val="00E47460"/>
    <w:rsid w:val="00E51E25"/>
    <w:rsid w:val="00E53C11"/>
    <w:rsid w:val="00E63FD7"/>
    <w:rsid w:val="00E6724B"/>
    <w:rsid w:val="00E67686"/>
    <w:rsid w:val="00E70183"/>
    <w:rsid w:val="00E856C7"/>
    <w:rsid w:val="00E907F2"/>
    <w:rsid w:val="00E94817"/>
    <w:rsid w:val="00E96D76"/>
    <w:rsid w:val="00EA2790"/>
    <w:rsid w:val="00EA498E"/>
    <w:rsid w:val="00EA7222"/>
    <w:rsid w:val="00EB6C56"/>
    <w:rsid w:val="00EC02D7"/>
    <w:rsid w:val="00EE0EE6"/>
    <w:rsid w:val="00EE68E5"/>
    <w:rsid w:val="00EF4C5C"/>
    <w:rsid w:val="00F025CF"/>
    <w:rsid w:val="00F15D93"/>
    <w:rsid w:val="00F17DE3"/>
    <w:rsid w:val="00F20002"/>
    <w:rsid w:val="00F2028F"/>
    <w:rsid w:val="00F2535D"/>
    <w:rsid w:val="00F25D8E"/>
    <w:rsid w:val="00F355B5"/>
    <w:rsid w:val="00F377CB"/>
    <w:rsid w:val="00F52B5D"/>
    <w:rsid w:val="00F60591"/>
    <w:rsid w:val="00F66F27"/>
    <w:rsid w:val="00F70A53"/>
    <w:rsid w:val="00F911B6"/>
    <w:rsid w:val="00F92416"/>
    <w:rsid w:val="00F9419C"/>
    <w:rsid w:val="00F96624"/>
    <w:rsid w:val="00FA1AD7"/>
    <w:rsid w:val="00FA24DF"/>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5B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1"/>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in/aj57/" TargetMode="External"/><Relationship Id="rId2" Type="http://schemas.openxmlformats.org/officeDocument/2006/relationships/numbering" Target="numbering.xml"/><Relationship Id="rId16" Type="http://schemas.openxmlformats.org/officeDocument/2006/relationships/hyperlink" Target="mailto:security@securecybergates.com" TargetMode="External"/><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39F4-6BB3-4F0D-ADFF-8852BEC8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455</cp:revision>
  <cp:lastPrinted>2025-07-05T13:35:00Z</cp:lastPrinted>
  <dcterms:created xsi:type="dcterms:W3CDTF">2025-05-25T08:53:00Z</dcterms:created>
  <dcterms:modified xsi:type="dcterms:W3CDTF">2025-07-05T13:35:00Z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