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4302A1"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8pt;margin-top:245.05pt;width:565.8pt;height:222.3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565E15" w:rsidRPr="00CD4F7A" w:rsidRDefault="00565E15">
                  <w:pPr>
                    <w:rPr>
                      <w:rFonts w:ascii="Arial Black" w:hAnsi="Arial Black"/>
                      <w:sz w:val="96"/>
                      <w:szCs w:val="96"/>
                      <w:lang w:val="en-IN"/>
                    </w:rPr>
                  </w:pPr>
                  <w:r>
                    <w:rPr>
                      <w:rFonts w:ascii="Arial Black" w:hAnsi="Arial Black"/>
                      <w:sz w:val="96"/>
                      <w:szCs w:val="96"/>
                      <w:lang w:val="en-IN"/>
                    </w:rPr>
                    <w:t>DATA CLASSIFICATION</w:t>
                  </w:r>
                  <w:r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F958E7">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565E15"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SCG/DCP/020</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F958E7" w:rsidP="00D47726">
            <w:pPr>
              <w:pStyle w:val="NoSpacing"/>
              <w:rPr>
                <w:rFonts w:ascii="Arial" w:hAnsi="Arial" w:cs="Arial"/>
                <w:lang w:val="en-GB" w:eastAsia="en-GB"/>
              </w:rPr>
            </w:pPr>
            <w:r w:rsidRPr="00F958E7">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4302A1" w:rsidP="00C830E3">
            <w:pPr>
              <w:rPr>
                <w:rFonts w:ascii="Arial" w:hAnsi="Arial" w:cs="Arial"/>
                <w:sz w:val="18"/>
                <w:szCs w:val="18"/>
              </w:rPr>
            </w:pPr>
            <w:hyperlink r:id="rId12" w:history="1">
              <w:r w:rsidR="00C830E3" w:rsidRPr="00F958E7">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F958E7" w:rsidP="00D47726">
            <w:pPr>
              <w:rPr>
                <w:rFonts w:ascii="Arial" w:eastAsiaTheme="minorHAnsi" w:hAnsi="Arial" w:cs="Arial"/>
                <w:szCs w:val="20"/>
                <w:lang w:val="en-GB" w:eastAsia="en-GB"/>
              </w:rPr>
            </w:pPr>
            <w:r w:rsidRPr="00F958E7">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C85092"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3768" w:history="1">
            <w:r w:rsidR="00C85092" w:rsidRPr="008363C5">
              <w:rPr>
                <w:rStyle w:val="Hyperlink"/>
                <w:rFonts w:ascii="Arial Black" w:eastAsia="Times New Roman" w:hAnsi="Arial Black" w:cstheme="minorHAnsi"/>
                <w:b/>
                <w:noProof/>
                <w:lang w:val="en-GB" w:eastAsia="en-GB"/>
              </w:rPr>
              <w:t>1) Objective</w:t>
            </w:r>
            <w:r w:rsidR="00C85092">
              <w:rPr>
                <w:noProof/>
                <w:webHidden/>
              </w:rPr>
              <w:tab/>
            </w:r>
            <w:r w:rsidR="00C85092">
              <w:rPr>
                <w:noProof/>
                <w:webHidden/>
              </w:rPr>
              <w:fldChar w:fldCharType="begin"/>
            </w:r>
            <w:r w:rsidR="00C85092">
              <w:rPr>
                <w:noProof/>
                <w:webHidden/>
              </w:rPr>
              <w:instrText xml:space="preserve"> PAGEREF _Toc202633768 \h </w:instrText>
            </w:r>
            <w:r w:rsidR="00C85092">
              <w:rPr>
                <w:noProof/>
                <w:webHidden/>
              </w:rPr>
            </w:r>
            <w:r w:rsidR="00C85092">
              <w:rPr>
                <w:noProof/>
                <w:webHidden/>
              </w:rPr>
              <w:fldChar w:fldCharType="separate"/>
            </w:r>
            <w:r w:rsidR="00900E80">
              <w:rPr>
                <w:noProof/>
                <w:webHidden/>
              </w:rPr>
              <w:t>6</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69" w:history="1">
            <w:r w:rsidR="00C85092" w:rsidRPr="008363C5">
              <w:rPr>
                <w:rStyle w:val="Hyperlink"/>
                <w:rFonts w:ascii="Arial Black" w:eastAsia="Times New Roman" w:hAnsi="Arial Black" w:cstheme="minorHAnsi"/>
                <w:b/>
                <w:noProof/>
                <w:lang w:val="en-GB" w:eastAsia="en-GB"/>
              </w:rPr>
              <w:t>2) Roles &amp;Responsibilities</w:t>
            </w:r>
            <w:r w:rsidR="00C85092">
              <w:rPr>
                <w:noProof/>
                <w:webHidden/>
              </w:rPr>
              <w:tab/>
            </w:r>
            <w:r w:rsidR="00C85092">
              <w:rPr>
                <w:noProof/>
                <w:webHidden/>
              </w:rPr>
              <w:fldChar w:fldCharType="begin"/>
            </w:r>
            <w:r w:rsidR="00C85092">
              <w:rPr>
                <w:noProof/>
                <w:webHidden/>
              </w:rPr>
              <w:instrText xml:space="preserve"> PAGEREF _Toc202633769 \h </w:instrText>
            </w:r>
            <w:r w:rsidR="00C85092">
              <w:rPr>
                <w:noProof/>
                <w:webHidden/>
              </w:rPr>
            </w:r>
            <w:r w:rsidR="00C85092">
              <w:rPr>
                <w:noProof/>
                <w:webHidden/>
              </w:rPr>
              <w:fldChar w:fldCharType="separate"/>
            </w:r>
            <w:r w:rsidR="00900E80">
              <w:rPr>
                <w:noProof/>
                <w:webHidden/>
              </w:rPr>
              <w:t>6</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0" w:history="1">
            <w:r w:rsidR="00C85092" w:rsidRPr="008363C5">
              <w:rPr>
                <w:rStyle w:val="Hyperlink"/>
                <w:rFonts w:ascii="Arial Black" w:eastAsia="Times New Roman" w:hAnsi="Arial Black" w:cstheme="minorHAnsi"/>
                <w:b/>
                <w:noProof/>
                <w:lang w:val="en-GB" w:eastAsia="en-GB"/>
              </w:rPr>
              <w:t>3) Scope</w:t>
            </w:r>
            <w:r w:rsidR="00C85092">
              <w:rPr>
                <w:noProof/>
                <w:webHidden/>
              </w:rPr>
              <w:tab/>
            </w:r>
            <w:r w:rsidR="00C85092">
              <w:rPr>
                <w:noProof/>
                <w:webHidden/>
              </w:rPr>
              <w:fldChar w:fldCharType="begin"/>
            </w:r>
            <w:r w:rsidR="00C85092">
              <w:rPr>
                <w:noProof/>
                <w:webHidden/>
              </w:rPr>
              <w:instrText xml:space="preserve"> PAGEREF _Toc202633770 \h </w:instrText>
            </w:r>
            <w:r w:rsidR="00C85092">
              <w:rPr>
                <w:noProof/>
                <w:webHidden/>
              </w:rPr>
            </w:r>
            <w:r w:rsidR="00C85092">
              <w:rPr>
                <w:noProof/>
                <w:webHidden/>
              </w:rPr>
              <w:fldChar w:fldCharType="separate"/>
            </w:r>
            <w:r w:rsidR="00900E80">
              <w:rPr>
                <w:noProof/>
                <w:webHidden/>
              </w:rPr>
              <w:t>6</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1" w:history="1">
            <w:r w:rsidR="00C85092" w:rsidRPr="008363C5">
              <w:rPr>
                <w:rStyle w:val="Hyperlink"/>
                <w:rFonts w:ascii="Arial Black" w:eastAsia="Times New Roman" w:hAnsi="Arial Black" w:cstheme="minorHAnsi"/>
                <w:b/>
                <w:noProof/>
                <w:lang w:val="en-GB" w:eastAsia="en-GB"/>
              </w:rPr>
              <w:t>4) Data Classification Description</w:t>
            </w:r>
            <w:r w:rsidR="00C85092">
              <w:rPr>
                <w:noProof/>
                <w:webHidden/>
              </w:rPr>
              <w:tab/>
            </w:r>
            <w:r w:rsidR="00C85092">
              <w:rPr>
                <w:noProof/>
                <w:webHidden/>
              </w:rPr>
              <w:fldChar w:fldCharType="begin"/>
            </w:r>
            <w:r w:rsidR="00C85092">
              <w:rPr>
                <w:noProof/>
                <w:webHidden/>
              </w:rPr>
              <w:instrText xml:space="preserve"> PAGEREF _Toc202633771 \h </w:instrText>
            </w:r>
            <w:r w:rsidR="00C85092">
              <w:rPr>
                <w:noProof/>
                <w:webHidden/>
              </w:rPr>
            </w:r>
            <w:r w:rsidR="00C85092">
              <w:rPr>
                <w:noProof/>
                <w:webHidden/>
              </w:rPr>
              <w:fldChar w:fldCharType="separate"/>
            </w:r>
            <w:r w:rsidR="00900E80">
              <w:rPr>
                <w:noProof/>
                <w:webHidden/>
              </w:rPr>
              <w:t>7</w:t>
            </w:r>
            <w:r w:rsidR="00C85092">
              <w:rPr>
                <w:noProof/>
                <w:webHidden/>
              </w:rPr>
              <w:fldChar w:fldCharType="end"/>
            </w:r>
          </w:hyperlink>
        </w:p>
        <w:p w:rsidR="00C85092" w:rsidRDefault="004302A1">
          <w:pPr>
            <w:pStyle w:val="TOC2"/>
            <w:tabs>
              <w:tab w:val="right" w:leader="dot" w:pos="11332"/>
            </w:tabs>
            <w:rPr>
              <w:rFonts w:asciiTheme="minorHAnsi" w:eastAsiaTheme="minorEastAsia" w:hAnsiTheme="minorHAnsi" w:cstheme="minorBidi"/>
              <w:noProof/>
              <w:lang w:val="en-IN" w:eastAsia="en-IN"/>
            </w:rPr>
          </w:pPr>
          <w:hyperlink w:anchor="_Toc202633772" w:history="1">
            <w:r w:rsidR="00C85092" w:rsidRPr="008363C5">
              <w:rPr>
                <w:rStyle w:val="Hyperlink"/>
                <w:rFonts w:ascii="Arial" w:hAnsi="Arial" w:cs="Arial"/>
                <w:b/>
                <w:noProof/>
              </w:rPr>
              <w:t>4.1) Public Data</w:t>
            </w:r>
            <w:r w:rsidR="00C85092">
              <w:rPr>
                <w:noProof/>
                <w:webHidden/>
              </w:rPr>
              <w:tab/>
            </w:r>
            <w:r w:rsidR="00C85092">
              <w:rPr>
                <w:noProof/>
                <w:webHidden/>
              </w:rPr>
              <w:fldChar w:fldCharType="begin"/>
            </w:r>
            <w:r w:rsidR="00C85092">
              <w:rPr>
                <w:noProof/>
                <w:webHidden/>
              </w:rPr>
              <w:instrText xml:space="preserve"> PAGEREF _Toc202633772 \h </w:instrText>
            </w:r>
            <w:r w:rsidR="00C85092">
              <w:rPr>
                <w:noProof/>
                <w:webHidden/>
              </w:rPr>
            </w:r>
            <w:r w:rsidR="00C85092">
              <w:rPr>
                <w:noProof/>
                <w:webHidden/>
              </w:rPr>
              <w:fldChar w:fldCharType="separate"/>
            </w:r>
            <w:r w:rsidR="00900E80">
              <w:rPr>
                <w:noProof/>
                <w:webHidden/>
              </w:rPr>
              <w:t>7</w:t>
            </w:r>
            <w:r w:rsidR="00C85092">
              <w:rPr>
                <w:noProof/>
                <w:webHidden/>
              </w:rPr>
              <w:fldChar w:fldCharType="end"/>
            </w:r>
          </w:hyperlink>
        </w:p>
        <w:p w:rsidR="00C85092" w:rsidRDefault="004302A1">
          <w:pPr>
            <w:pStyle w:val="TOC2"/>
            <w:tabs>
              <w:tab w:val="right" w:leader="dot" w:pos="11332"/>
            </w:tabs>
            <w:rPr>
              <w:rFonts w:asciiTheme="minorHAnsi" w:eastAsiaTheme="minorEastAsia" w:hAnsiTheme="minorHAnsi" w:cstheme="minorBidi"/>
              <w:noProof/>
              <w:lang w:val="en-IN" w:eastAsia="en-IN"/>
            </w:rPr>
          </w:pPr>
          <w:hyperlink w:anchor="_Toc202633773" w:history="1">
            <w:r w:rsidR="00C85092" w:rsidRPr="008363C5">
              <w:rPr>
                <w:rStyle w:val="Hyperlink"/>
                <w:rFonts w:ascii="Arial" w:hAnsi="Arial" w:cs="Arial"/>
                <w:b/>
                <w:noProof/>
              </w:rPr>
              <w:t>4.2) Internal Use Only Data</w:t>
            </w:r>
            <w:r w:rsidR="00C85092">
              <w:rPr>
                <w:noProof/>
                <w:webHidden/>
              </w:rPr>
              <w:tab/>
            </w:r>
            <w:r w:rsidR="00C85092">
              <w:rPr>
                <w:noProof/>
                <w:webHidden/>
              </w:rPr>
              <w:fldChar w:fldCharType="begin"/>
            </w:r>
            <w:r w:rsidR="00C85092">
              <w:rPr>
                <w:noProof/>
                <w:webHidden/>
              </w:rPr>
              <w:instrText xml:space="preserve"> PAGEREF _Toc202633773 \h </w:instrText>
            </w:r>
            <w:r w:rsidR="00C85092">
              <w:rPr>
                <w:noProof/>
                <w:webHidden/>
              </w:rPr>
            </w:r>
            <w:r w:rsidR="00C85092">
              <w:rPr>
                <w:noProof/>
                <w:webHidden/>
              </w:rPr>
              <w:fldChar w:fldCharType="separate"/>
            </w:r>
            <w:r w:rsidR="00900E80">
              <w:rPr>
                <w:noProof/>
                <w:webHidden/>
              </w:rPr>
              <w:t>8</w:t>
            </w:r>
            <w:r w:rsidR="00C85092">
              <w:rPr>
                <w:noProof/>
                <w:webHidden/>
              </w:rPr>
              <w:fldChar w:fldCharType="end"/>
            </w:r>
          </w:hyperlink>
        </w:p>
        <w:p w:rsidR="00C85092" w:rsidRDefault="004302A1">
          <w:pPr>
            <w:pStyle w:val="TOC2"/>
            <w:tabs>
              <w:tab w:val="right" w:leader="dot" w:pos="11332"/>
            </w:tabs>
            <w:rPr>
              <w:rFonts w:asciiTheme="minorHAnsi" w:eastAsiaTheme="minorEastAsia" w:hAnsiTheme="minorHAnsi" w:cstheme="minorBidi"/>
              <w:noProof/>
              <w:lang w:val="en-IN" w:eastAsia="en-IN"/>
            </w:rPr>
          </w:pPr>
          <w:hyperlink w:anchor="_Toc202633774" w:history="1">
            <w:r w:rsidR="00C85092" w:rsidRPr="008363C5">
              <w:rPr>
                <w:rStyle w:val="Hyperlink"/>
                <w:rFonts w:ascii="Arial" w:hAnsi="Arial" w:cs="Arial"/>
                <w:b/>
                <w:noProof/>
              </w:rPr>
              <w:t>4.3) Confidential Data</w:t>
            </w:r>
            <w:r w:rsidR="00C85092">
              <w:rPr>
                <w:noProof/>
                <w:webHidden/>
              </w:rPr>
              <w:tab/>
            </w:r>
            <w:r w:rsidR="00C85092">
              <w:rPr>
                <w:noProof/>
                <w:webHidden/>
              </w:rPr>
              <w:fldChar w:fldCharType="begin"/>
            </w:r>
            <w:r w:rsidR="00C85092">
              <w:rPr>
                <w:noProof/>
                <w:webHidden/>
              </w:rPr>
              <w:instrText xml:space="preserve"> PAGEREF _Toc202633774 \h </w:instrText>
            </w:r>
            <w:r w:rsidR="00C85092">
              <w:rPr>
                <w:noProof/>
                <w:webHidden/>
              </w:rPr>
            </w:r>
            <w:r w:rsidR="00C85092">
              <w:rPr>
                <w:noProof/>
                <w:webHidden/>
              </w:rPr>
              <w:fldChar w:fldCharType="separate"/>
            </w:r>
            <w:r w:rsidR="00900E80">
              <w:rPr>
                <w:noProof/>
                <w:webHidden/>
              </w:rPr>
              <w:t>8</w:t>
            </w:r>
            <w:r w:rsidR="00C85092">
              <w:rPr>
                <w:noProof/>
                <w:webHidden/>
              </w:rPr>
              <w:fldChar w:fldCharType="end"/>
            </w:r>
          </w:hyperlink>
        </w:p>
        <w:p w:rsidR="00C85092" w:rsidRDefault="004302A1">
          <w:pPr>
            <w:pStyle w:val="TOC2"/>
            <w:tabs>
              <w:tab w:val="right" w:leader="dot" w:pos="11332"/>
            </w:tabs>
            <w:rPr>
              <w:rFonts w:asciiTheme="minorHAnsi" w:eastAsiaTheme="minorEastAsia" w:hAnsiTheme="minorHAnsi" w:cstheme="minorBidi"/>
              <w:noProof/>
              <w:lang w:val="en-IN" w:eastAsia="en-IN"/>
            </w:rPr>
          </w:pPr>
          <w:hyperlink w:anchor="_Toc202633775" w:history="1">
            <w:r w:rsidR="00C85092" w:rsidRPr="008363C5">
              <w:rPr>
                <w:rStyle w:val="Hyperlink"/>
                <w:rFonts w:ascii="Arial" w:hAnsi="Arial" w:cs="Arial"/>
                <w:b/>
                <w:noProof/>
              </w:rPr>
              <w:t>4.4) Highly Confidential Data/ Restricted</w:t>
            </w:r>
            <w:r w:rsidR="00C85092">
              <w:rPr>
                <w:noProof/>
                <w:webHidden/>
              </w:rPr>
              <w:tab/>
            </w:r>
            <w:r w:rsidR="00C85092">
              <w:rPr>
                <w:noProof/>
                <w:webHidden/>
              </w:rPr>
              <w:fldChar w:fldCharType="begin"/>
            </w:r>
            <w:r w:rsidR="00C85092">
              <w:rPr>
                <w:noProof/>
                <w:webHidden/>
              </w:rPr>
              <w:instrText xml:space="preserve"> PAGEREF _Toc202633775 \h </w:instrText>
            </w:r>
            <w:r w:rsidR="00C85092">
              <w:rPr>
                <w:noProof/>
                <w:webHidden/>
              </w:rPr>
            </w:r>
            <w:r w:rsidR="00C85092">
              <w:rPr>
                <w:noProof/>
                <w:webHidden/>
              </w:rPr>
              <w:fldChar w:fldCharType="separate"/>
            </w:r>
            <w:r w:rsidR="00900E80">
              <w:rPr>
                <w:noProof/>
                <w:webHidden/>
              </w:rPr>
              <w:t>8</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6" w:history="1">
            <w:r w:rsidR="00C85092" w:rsidRPr="008363C5">
              <w:rPr>
                <w:rStyle w:val="Hyperlink"/>
                <w:rFonts w:ascii="Arial Black" w:eastAsia="Times New Roman" w:hAnsi="Arial Black" w:cstheme="minorHAnsi"/>
                <w:b/>
                <w:noProof/>
                <w:lang w:val="en-GB" w:eastAsia="en-GB"/>
              </w:rPr>
              <w:t>5) Data Labelling</w:t>
            </w:r>
            <w:r w:rsidR="00C85092">
              <w:rPr>
                <w:noProof/>
                <w:webHidden/>
              </w:rPr>
              <w:tab/>
            </w:r>
            <w:r w:rsidR="00C85092">
              <w:rPr>
                <w:noProof/>
                <w:webHidden/>
              </w:rPr>
              <w:fldChar w:fldCharType="begin"/>
            </w:r>
            <w:r w:rsidR="00C85092">
              <w:rPr>
                <w:noProof/>
                <w:webHidden/>
              </w:rPr>
              <w:instrText xml:space="preserve"> PAGEREF _Toc202633776 \h </w:instrText>
            </w:r>
            <w:r w:rsidR="00C85092">
              <w:rPr>
                <w:noProof/>
                <w:webHidden/>
              </w:rPr>
            </w:r>
            <w:r w:rsidR="00C85092">
              <w:rPr>
                <w:noProof/>
                <w:webHidden/>
              </w:rPr>
              <w:fldChar w:fldCharType="separate"/>
            </w:r>
            <w:r w:rsidR="00900E80">
              <w:rPr>
                <w:noProof/>
                <w:webHidden/>
              </w:rPr>
              <w:t>9</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7" w:history="1">
            <w:r w:rsidR="00C85092" w:rsidRPr="008363C5">
              <w:rPr>
                <w:rStyle w:val="Hyperlink"/>
                <w:rFonts w:ascii="Arial Black" w:eastAsia="Times New Roman" w:hAnsi="Arial Black" w:cstheme="minorHAnsi"/>
                <w:b/>
                <w:noProof/>
                <w:lang w:val="en-GB" w:eastAsia="en-GB"/>
              </w:rPr>
              <w:t>6) Periodic Asset Recertification and Reclassification</w:t>
            </w:r>
            <w:r w:rsidR="00C85092">
              <w:rPr>
                <w:noProof/>
                <w:webHidden/>
              </w:rPr>
              <w:tab/>
            </w:r>
            <w:r w:rsidR="00C85092">
              <w:rPr>
                <w:noProof/>
                <w:webHidden/>
              </w:rPr>
              <w:fldChar w:fldCharType="begin"/>
            </w:r>
            <w:r w:rsidR="00C85092">
              <w:rPr>
                <w:noProof/>
                <w:webHidden/>
              </w:rPr>
              <w:instrText xml:space="preserve"> PAGEREF _Toc202633777 \h </w:instrText>
            </w:r>
            <w:r w:rsidR="00C85092">
              <w:rPr>
                <w:noProof/>
                <w:webHidden/>
              </w:rPr>
            </w:r>
            <w:r w:rsidR="00C85092">
              <w:rPr>
                <w:noProof/>
                <w:webHidden/>
              </w:rPr>
              <w:fldChar w:fldCharType="separate"/>
            </w:r>
            <w:r w:rsidR="00900E80">
              <w:rPr>
                <w:noProof/>
                <w:webHidden/>
              </w:rPr>
              <w:t>9</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8" w:history="1">
            <w:r w:rsidR="00C85092" w:rsidRPr="008363C5">
              <w:rPr>
                <w:rStyle w:val="Hyperlink"/>
                <w:rFonts w:ascii="Arial Black" w:eastAsia="Times New Roman" w:hAnsi="Arial Black" w:cstheme="minorHAnsi"/>
                <w:b/>
                <w:noProof/>
                <w:lang w:val="en-GB" w:eastAsia="en-GB"/>
              </w:rPr>
              <w:t>7) Data Handling Guidelines</w:t>
            </w:r>
            <w:r w:rsidR="00C85092">
              <w:rPr>
                <w:noProof/>
                <w:webHidden/>
              </w:rPr>
              <w:tab/>
            </w:r>
            <w:r w:rsidR="00C85092">
              <w:rPr>
                <w:noProof/>
                <w:webHidden/>
              </w:rPr>
              <w:fldChar w:fldCharType="begin"/>
            </w:r>
            <w:r w:rsidR="00C85092">
              <w:rPr>
                <w:noProof/>
                <w:webHidden/>
              </w:rPr>
              <w:instrText xml:space="preserve"> PAGEREF _Toc202633778 \h </w:instrText>
            </w:r>
            <w:r w:rsidR="00C85092">
              <w:rPr>
                <w:noProof/>
                <w:webHidden/>
              </w:rPr>
            </w:r>
            <w:r w:rsidR="00C85092">
              <w:rPr>
                <w:noProof/>
                <w:webHidden/>
              </w:rPr>
              <w:fldChar w:fldCharType="separate"/>
            </w:r>
            <w:r w:rsidR="00900E80">
              <w:rPr>
                <w:noProof/>
                <w:webHidden/>
              </w:rPr>
              <w:t>9</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79" w:history="1">
            <w:r w:rsidR="00C85092" w:rsidRPr="008363C5">
              <w:rPr>
                <w:rStyle w:val="Hyperlink"/>
                <w:rFonts w:ascii="Arial Black" w:eastAsia="Times New Roman" w:hAnsi="Arial Black" w:cstheme="minorHAnsi"/>
                <w:b/>
                <w:noProof/>
                <w:lang w:val="en-GB" w:eastAsia="en-GB"/>
              </w:rPr>
              <w:t>8) Employee Training and Awareness</w:t>
            </w:r>
            <w:r w:rsidR="00C85092">
              <w:rPr>
                <w:noProof/>
                <w:webHidden/>
              </w:rPr>
              <w:tab/>
            </w:r>
            <w:r w:rsidR="00C85092">
              <w:rPr>
                <w:noProof/>
                <w:webHidden/>
              </w:rPr>
              <w:fldChar w:fldCharType="begin"/>
            </w:r>
            <w:r w:rsidR="00C85092">
              <w:rPr>
                <w:noProof/>
                <w:webHidden/>
              </w:rPr>
              <w:instrText xml:space="preserve"> PAGEREF _Toc202633779 \h </w:instrText>
            </w:r>
            <w:r w:rsidR="00C85092">
              <w:rPr>
                <w:noProof/>
                <w:webHidden/>
              </w:rPr>
            </w:r>
            <w:r w:rsidR="00C85092">
              <w:rPr>
                <w:noProof/>
                <w:webHidden/>
              </w:rPr>
              <w:fldChar w:fldCharType="separate"/>
            </w:r>
            <w:r w:rsidR="00900E80">
              <w:rPr>
                <w:noProof/>
                <w:webHidden/>
              </w:rPr>
              <w:t>9</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80" w:history="1">
            <w:r w:rsidR="00C85092" w:rsidRPr="008363C5">
              <w:rPr>
                <w:rStyle w:val="Hyperlink"/>
                <w:rFonts w:ascii="Arial Black" w:eastAsia="Times New Roman" w:hAnsi="Arial Black" w:cstheme="minorHAnsi"/>
                <w:b/>
                <w:noProof/>
                <w:lang w:val="en-GB" w:eastAsia="en-GB"/>
              </w:rPr>
              <w:t>9) Compliance and Monitoring</w:t>
            </w:r>
            <w:r w:rsidR="00C85092">
              <w:rPr>
                <w:noProof/>
                <w:webHidden/>
              </w:rPr>
              <w:tab/>
            </w:r>
            <w:r w:rsidR="00C85092">
              <w:rPr>
                <w:noProof/>
                <w:webHidden/>
              </w:rPr>
              <w:fldChar w:fldCharType="begin"/>
            </w:r>
            <w:r w:rsidR="00C85092">
              <w:rPr>
                <w:noProof/>
                <w:webHidden/>
              </w:rPr>
              <w:instrText xml:space="preserve"> PAGEREF _Toc202633780 \h </w:instrText>
            </w:r>
            <w:r w:rsidR="00C85092">
              <w:rPr>
                <w:noProof/>
                <w:webHidden/>
              </w:rPr>
            </w:r>
            <w:r w:rsidR="00C85092">
              <w:rPr>
                <w:noProof/>
                <w:webHidden/>
              </w:rPr>
              <w:fldChar w:fldCharType="separate"/>
            </w:r>
            <w:r w:rsidR="00900E80">
              <w:rPr>
                <w:noProof/>
                <w:webHidden/>
              </w:rPr>
              <w:t>10</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81" w:history="1">
            <w:r w:rsidR="00C85092" w:rsidRPr="008363C5">
              <w:rPr>
                <w:rStyle w:val="Hyperlink"/>
                <w:rFonts w:ascii="Arial Black" w:eastAsia="Times New Roman" w:hAnsi="Arial Black" w:cstheme="minorHAnsi"/>
                <w:b/>
                <w:noProof/>
                <w:lang w:val="en-GB" w:eastAsia="en-GB"/>
              </w:rPr>
              <w:t>10) Escalation Matrix</w:t>
            </w:r>
            <w:r w:rsidR="00C85092">
              <w:rPr>
                <w:noProof/>
                <w:webHidden/>
              </w:rPr>
              <w:tab/>
            </w:r>
            <w:r w:rsidR="00C85092">
              <w:rPr>
                <w:noProof/>
                <w:webHidden/>
              </w:rPr>
              <w:fldChar w:fldCharType="begin"/>
            </w:r>
            <w:r w:rsidR="00C85092">
              <w:rPr>
                <w:noProof/>
                <w:webHidden/>
              </w:rPr>
              <w:instrText xml:space="preserve"> PAGEREF _Toc202633781 \h </w:instrText>
            </w:r>
            <w:r w:rsidR="00C85092">
              <w:rPr>
                <w:noProof/>
                <w:webHidden/>
              </w:rPr>
            </w:r>
            <w:r w:rsidR="00C85092">
              <w:rPr>
                <w:noProof/>
                <w:webHidden/>
              </w:rPr>
              <w:fldChar w:fldCharType="separate"/>
            </w:r>
            <w:r w:rsidR="00900E80">
              <w:rPr>
                <w:noProof/>
                <w:webHidden/>
              </w:rPr>
              <w:t>10</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82" w:history="1">
            <w:r w:rsidR="00C85092" w:rsidRPr="008363C5">
              <w:rPr>
                <w:rStyle w:val="Hyperlink"/>
                <w:rFonts w:ascii="Arial Black" w:eastAsia="Times New Roman" w:hAnsi="Arial Black" w:cstheme="minorHAnsi"/>
                <w:b/>
                <w:noProof/>
                <w:lang w:val="en-GB" w:eastAsia="en-GB"/>
              </w:rPr>
              <w:t>11) Policy Exceptions</w:t>
            </w:r>
            <w:r w:rsidR="00C85092">
              <w:rPr>
                <w:noProof/>
                <w:webHidden/>
              </w:rPr>
              <w:tab/>
            </w:r>
            <w:r w:rsidR="00C85092">
              <w:rPr>
                <w:noProof/>
                <w:webHidden/>
              </w:rPr>
              <w:fldChar w:fldCharType="begin"/>
            </w:r>
            <w:r w:rsidR="00C85092">
              <w:rPr>
                <w:noProof/>
                <w:webHidden/>
              </w:rPr>
              <w:instrText xml:space="preserve"> PAGEREF _Toc202633782 \h </w:instrText>
            </w:r>
            <w:r w:rsidR="00C85092">
              <w:rPr>
                <w:noProof/>
                <w:webHidden/>
              </w:rPr>
            </w:r>
            <w:r w:rsidR="00C85092">
              <w:rPr>
                <w:noProof/>
                <w:webHidden/>
              </w:rPr>
              <w:fldChar w:fldCharType="separate"/>
            </w:r>
            <w:r w:rsidR="00900E80">
              <w:rPr>
                <w:noProof/>
                <w:webHidden/>
              </w:rPr>
              <w:t>10</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83" w:history="1">
            <w:r w:rsidR="00C85092" w:rsidRPr="008363C5">
              <w:rPr>
                <w:rStyle w:val="Hyperlink"/>
                <w:rFonts w:ascii="Arial Black" w:eastAsia="Times New Roman" w:hAnsi="Arial Black" w:cstheme="minorHAnsi"/>
                <w:b/>
                <w:noProof/>
                <w:lang w:val="en-GB" w:eastAsia="en-GB"/>
              </w:rPr>
              <w:t>12) Policy Review and Updates</w:t>
            </w:r>
            <w:r w:rsidR="00C85092">
              <w:rPr>
                <w:noProof/>
                <w:webHidden/>
              </w:rPr>
              <w:tab/>
            </w:r>
            <w:r w:rsidR="00C85092">
              <w:rPr>
                <w:noProof/>
                <w:webHidden/>
              </w:rPr>
              <w:fldChar w:fldCharType="begin"/>
            </w:r>
            <w:r w:rsidR="00C85092">
              <w:rPr>
                <w:noProof/>
                <w:webHidden/>
              </w:rPr>
              <w:instrText xml:space="preserve"> PAGEREF _Toc202633783 \h </w:instrText>
            </w:r>
            <w:r w:rsidR="00C85092">
              <w:rPr>
                <w:noProof/>
                <w:webHidden/>
              </w:rPr>
            </w:r>
            <w:r w:rsidR="00C85092">
              <w:rPr>
                <w:noProof/>
                <w:webHidden/>
              </w:rPr>
              <w:fldChar w:fldCharType="separate"/>
            </w:r>
            <w:r w:rsidR="00900E80">
              <w:rPr>
                <w:noProof/>
                <w:webHidden/>
              </w:rPr>
              <w:t>11</w:t>
            </w:r>
            <w:r w:rsidR="00C85092">
              <w:rPr>
                <w:noProof/>
                <w:webHidden/>
              </w:rPr>
              <w:fldChar w:fldCharType="end"/>
            </w:r>
          </w:hyperlink>
        </w:p>
        <w:p w:rsidR="00C85092" w:rsidRDefault="004302A1">
          <w:pPr>
            <w:pStyle w:val="TOC1"/>
            <w:tabs>
              <w:tab w:val="right" w:leader="dot" w:pos="11332"/>
            </w:tabs>
            <w:rPr>
              <w:rFonts w:asciiTheme="minorHAnsi" w:eastAsiaTheme="minorEastAsia" w:hAnsiTheme="minorHAnsi" w:cstheme="minorBidi"/>
              <w:noProof/>
              <w:lang w:val="en-IN" w:eastAsia="en-IN"/>
            </w:rPr>
          </w:pPr>
          <w:hyperlink w:anchor="_Toc202633784" w:history="1">
            <w:r w:rsidR="00C85092" w:rsidRPr="008363C5">
              <w:rPr>
                <w:rStyle w:val="Hyperlink"/>
                <w:rFonts w:ascii="Arial Black" w:eastAsia="Times New Roman" w:hAnsi="Arial Black" w:cstheme="minorHAnsi"/>
                <w:b/>
                <w:noProof/>
                <w:lang w:val="en-GB" w:eastAsia="en-GB"/>
              </w:rPr>
              <w:t>13) Conclusion</w:t>
            </w:r>
            <w:r w:rsidR="00C85092">
              <w:rPr>
                <w:noProof/>
                <w:webHidden/>
              </w:rPr>
              <w:tab/>
            </w:r>
            <w:r w:rsidR="00C85092">
              <w:rPr>
                <w:noProof/>
                <w:webHidden/>
              </w:rPr>
              <w:fldChar w:fldCharType="begin"/>
            </w:r>
            <w:r w:rsidR="00C85092">
              <w:rPr>
                <w:noProof/>
                <w:webHidden/>
              </w:rPr>
              <w:instrText xml:space="preserve"> PAGEREF _Toc202633784 \h </w:instrText>
            </w:r>
            <w:r w:rsidR="00C85092">
              <w:rPr>
                <w:noProof/>
                <w:webHidden/>
              </w:rPr>
            </w:r>
            <w:r w:rsidR="00C85092">
              <w:rPr>
                <w:noProof/>
                <w:webHidden/>
              </w:rPr>
              <w:fldChar w:fldCharType="separate"/>
            </w:r>
            <w:r w:rsidR="00900E80">
              <w:rPr>
                <w:noProof/>
                <w:webHidden/>
              </w:rPr>
              <w:t>11</w:t>
            </w:r>
            <w:r w:rsidR="00C85092">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3768"/>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565E15" w:rsidRDefault="00565E15" w:rsidP="00565E15">
      <w:pPr>
        <w:tabs>
          <w:tab w:val="left" w:pos="1160"/>
        </w:tabs>
        <w:jc w:val="both"/>
        <w:rPr>
          <w:rFonts w:ascii="Arial" w:eastAsiaTheme="minorEastAsia" w:hAnsi="Arial" w:cs="Arial"/>
          <w:noProof/>
          <w:color w:val="000000"/>
          <w:sz w:val="28"/>
          <w:szCs w:val="28"/>
          <w:lang w:eastAsia="en-IN" w:bidi="hi-IN"/>
        </w:rPr>
      </w:pPr>
      <w:r w:rsidRPr="00565E15">
        <w:rPr>
          <w:rFonts w:ascii="Arial" w:eastAsiaTheme="minorEastAsia" w:hAnsi="Arial" w:cs="Arial"/>
          <w:noProof/>
          <w:color w:val="000000"/>
          <w:sz w:val="28"/>
          <w:szCs w:val="28"/>
          <w:lang w:eastAsia="en-IN" w:bidi="hi-IN"/>
        </w:rPr>
        <w:t xml:space="preserve">The objective of this policy is to assist </w:t>
      </w:r>
      <w:r w:rsidR="00E20064">
        <w:rPr>
          <w:rFonts w:ascii="Arial" w:eastAsiaTheme="minorEastAsia" w:hAnsi="Arial" w:cs="Arial"/>
          <w:b/>
          <w:noProof/>
          <w:color w:val="000000"/>
          <w:sz w:val="28"/>
          <w:szCs w:val="28"/>
          <w:highlight w:val="yellow"/>
          <w:u w:val="single"/>
          <w:lang w:eastAsia="en-IN" w:bidi="hi-IN"/>
        </w:rPr>
        <w:t>Data O</w:t>
      </w:r>
      <w:r w:rsidRPr="00E20064">
        <w:rPr>
          <w:rFonts w:ascii="Arial" w:eastAsiaTheme="minorEastAsia" w:hAnsi="Arial" w:cs="Arial"/>
          <w:b/>
          <w:noProof/>
          <w:color w:val="000000"/>
          <w:sz w:val="28"/>
          <w:szCs w:val="28"/>
          <w:highlight w:val="yellow"/>
          <w:u w:val="single"/>
          <w:lang w:eastAsia="en-IN" w:bidi="hi-IN"/>
        </w:rPr>
        <w:t>wners</w:t>
      </w:r>
      <w:r w:rsidRPr="00565E15">
        <w:rPr>
          <w:rFonts w:ascii="Arial" w:eastAsiaTheme="minorEastAsia" w:hAnsi="Arial" w:cs="Arial"/>
          <w:noProof/>
          <w:color w:val="000000"/>
          <w:sz w:val="28"/>
          <w:szCs w:val="28"/>
          <w:lang w:eastAsia="en-IN" w:bidi="hi-IN"/>
        </w:rPr>
        <w:t xml:space="preserve"> in the evaluation of information (data) to determine, what level of security is required to protect data for which they are responsible.</w:t>
      </w:r>
    </w:p>
    <w:p w:rsidR="00565E15" w:rsidRPr="00565E15" w:rsidRDefault="00565E15" w:rsidP="00565E15">
      <w:pPr>
        <w:tabs>
          <w:tab w:val="left" w:pos="1160"/>
        </w:tabs>
        <w:jc w:val="both"/>
        <w:rPr>
          <w:rFonts w:ascii="Arial" w:eastAsiaTheme="minorEastAsia" w:hAnsi="Arial" w:cs="Arial"/>
          <w:noProof/>
          <w:color w:val="000000"/>
          <w:sz w:val="28"/>
          <w:szCs w:val="28"/>
          <w:lang w:eastAsia="en-IN" w:bidi="hi-IN"/>
        </w:rPr>
      </w:pPr>
    </w:p>
    <w:p w:rsidR="00565E15" w:rsidRPr="00565E15" w:rsidRDefault="00565E15" w:rsidP="00E20064">
      <w:pPr>
        <w:tabs>
          <w:tab w:val="left" w:pos="1160"/>
        </w:tabs>
        <w:jc w:val="both"/>
        <w:rPr>
          <w:rFonts w:ascii="Arial" w:eastAsiaTheme="minorEastAsia" w:hAnsi="Arial" w:cs="Arial"/>
          <w:noProof/>
          <w:color w:val="000000"/>
          <w:sz w:val="28"/>
          <w:szCs w:val="28"/>
          <w:lang w:eastAsia="en-IN" w:bidi="hi-IN"/>
        </w:rPr>
      </w:pPr>
      <w:r w:rsidRPr="00565E15">
        <w:rPr>
          <w:rFonts w:ascii="Arial" w:eastAsiaTheme="minorEastAsia" w:hAnsi="Arial" w:cs="Arial"/>
          <w:noProof/>
          <w:color w:val="000000"/>
          <w:sz w:val="28"/>
          <w:szCs w:val="28"/>
          <w:lang w:eastAsia="en-IN" w:bidi="hi-IN"/>
        </w:rPr>
        <w:t>Data Classification and Safeguard Standard:</w:t>
      </w:r>
    </w:p>
    <w:p w:rsidR="00565E15" w:rsidRPr="00565E15" w:rsidRDefault="00565E15" w:rsidP="00453B86">
      <w:pPr>
        <w:pStyle w:val="ListParagraph"/>
        <w:widowControl/>
        <w:numPr>
          <w:ilvl w:val="0"/>
          <w:numId w:val="20"/>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65E15">
        <w:rPr>
          <w:rFonts w:ascii="Arial" w:eastAsiaTheme="minorEastAsia" w:hAnsi="Arial" w:cs="Arial"/>
          <w:noProof/>
          <w:color w:val="000000"/>
          <w:sz w:val="28"/>
          <w:szCs w:val="28"/>
          <w:lang w:eastAsia="en-IN" w:bidi="hi-IN"/>
        </w:rPr>
        <w:t xml:space="preserve">Outlines a data classification scheme used to define an appropriate level of protection </w:t>
      </w:r>
    </w:p>
    <w:p w:rsidR="00565E15" w:rsidRPr="00565E15" w:rsidRDefault="00565E15" w:rsidP="00453B86">
      <w:pPr>
        <w:pStyle w:val="ListParagraph"/>
        <w:widowControl/>
        <w:numPr>
          <w:ilvl w:val="0"/>
          <w:numId w:val="20"/>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65E15">
        <w:rPr>
          <w:rFonts w:ascii="Arial" w:eastAsiaTheme="minorEastAsia" w:hAnsi="Arial" w:cs="Arial"/>
          <w:noProof/>
          <w:color w:val="000000"/>
          <w:sz w:val="28"/>
          <w:szCs w:val="28"/>
          <w:lang w:eastAsia="en-IN" w:bidi="hi-IN"/>
        </w:rPr>
        <w:t xml:space="preserve">Describes the overall process for classifying data and applying appropriate security controls </w:t>
      </w:r>
    </w:p>
    <w:p w:rsidR="00AC69EA" w:rsidRPr="00453B86" w:rsidRDefault="00565E15" w:rsidP="00453B86">
      <w:pPr>
        <w:pStyle w:val="ListParagraph"/>
        <w:widowControl/>
        <w:numPr>
          <w:ilvl w:val="0"/>
          <w:numId w:val="20"/>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65E15">
        <w:rPr>
          <w:rFonts w:ascii="Arial" w:eastAsiaTheme="minorEastAsia" w:hAnsi="Arial" w:cs="Arial"/>
          <w:noProof/>
          <w:color w:val="000000"/>
          <w:sz w:val="28"/>
          <w:szCs w:val="28"/>
          <w:lang w:eastAsia="en-IN" w:bidi="hi-IN"/>
        </w:rPr>
        <w:t>Lists the security controls required based on the determined level of classification</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3769"/>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8392"/>
      </w:tblGrid>
      <w:tr w:rsidR="00D16149" w:rsidTr="00A92FD0">
        <w:trPr>
          <w:trHeight w:val="275"/>
        </w:trPr>
        <w:tc>
          <w:tcPr>
            <w:tcW w:w="279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39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A92FD0">
        <w:trPr>
          <w:trHeight w:val="275"/>
        </w:trPr>
        <w:tc>
          <w:tcPr>
            <w:tcW w:w="2797"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39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8392" w:type="dxa"/>
            <w:vAlign w:val="center"/>
          </w:tcPr>
          <w:p w:rsidR="00E20064" w:rsidRDefault="00E20064" w:rsidP="00E20064">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for </w:t>
            </w:r>
            <w:r>
              <w:rPr>
                <w:rFonts w:ascii="Arial" w:eastAsiaTheme="minorEastAsia" w:hAnsi="Arial" w:cs="Arial"/>
                <w:noProof/>
                <w:color w:val="000000"/>
                <w:sz w:val="28"/>
                <w:szCs w:val="28"/>
                <w:lang w:eastAsia="en-IN" w:bidi="hi-IN"/>
              </w:rPr>
              <w:t>creating ,updating,</w:t>
            </w:r>
            <w:r w:rsidRPr="00A00B47">
              <w:rPr>
                <w:rFonts w:ascii="Arial" w:eastAsiaTheme="minorEastAsia" w:hAnsi="Arial" w:cs="Arial"/>
                <w:noProof/>
                <w:color w:val="000000"/>
                <w:sz w:val="28"/>
                <w:szCs w:val="28"/>
                <w:lang w:eastAsia="en-IN" w:bidi="hi-IN"/>
              </w:rPr>
              <w:t xml:space="preserve"> and maintaining this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392" w:type="dxa"/>
            <w:vAlign w:val="center"/>
          </w:tcPr>
          <w:p w:rsidR="00E20064" w:rsidRPr="00B96987" w:rsidRDefault="00E20064" w:rsidP="00E20064">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1514C2">
              <w:rPr>
                <w:rFonts w:ascii="Arial" w:eastAsiaTheme="minorEastAsia" w:hAnsi="Arial" w:cs="Arial"/>
                <w:noProof/>
                <w:color w:val="000000"/>
                <w:sz w:val="28"/>
                <w:szCs w:val="28"/>
                <w:lang w:eastAsia="en-IN" w:bidi="hi-IN"/>
              </w:rPr>
              <w:t>Data classification</w:t>
            </w:r>
            <w:r w:rsidRPr="00B96987">
              <w:rPr>
                <w:rFonts w:ascii="Arial" w:eastAsiaTheme="minorEastAsia" w:hAnsi="Arial" w:cs="Arial"/>
                <w:noProof/>
                <w:color w:val="000000"/>
                <w:sz w:val="28"/>
                <w:szCs w:val="28"/>
                <w:lang w:eastAsia="en-IN" w:bidi="hi-IN"/>
              </w:rPr>
              <w:t xml:space="preserve"> protection requirements are in place</w:t>
            </w:r>
          </w:p>
          <w:p w:rsidR="00E20064" w:rsidRPr="00B96987" w:rsidRDefault="00E20064" w:rsidP="00E2006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enforcing these </w:t>
            </w:r>
            <w:r w:rsidR="001514C2">
              <w:rPr>
                <w:rFonts w:ascii="Arial" w:eastAsiaTheme="minorEastAsia" w:hAnsi="Arial" w:cs="Arial"/>
                <w:noProof/>
                <w:color w:val="000000"/>
                <w:sz w:val="28"/>
                <w:szCs w:val="28"/>
                <w:lang w:eastAsia="en-IN" w:bidi="hi-IN"/>
              </w:rPr>
              <w:t>Data classification</w:t>
            </w:r>
            <w:r w:rsidR="001514C2" w:rsidRPr="00B96987">
              <w:rPr>
                <w:rFonts w:ascii="Arial" w:eastAsiaTheme="minorEastAsia" w:hAnsi="Arial" w:cs="Arial"/>
                <w:noProof/>
                <w:color w:val="000000"/>
                <w:sz w:val="28"/>
                <w:szCs w:val="28"/>
                <w:lang w:eastAsia="en-IN" w:bidi="hi-IN"/>
              </w:rPr>
              <w:t xml:space="preserve"> </w:t>
            </w:r>
            <w:r w:rsidRPr="00B96987">
              <w:rPr>
                <w:rFonts w:ascii="Arial" w:eastAsiaTheme="minorEastAsia" w:hAnsi="Arial" w:cs="Arial"/>
                <w:noProof/>
                <w:color w:val="000000"/>
                <w:sz w:val="28"/>
                <w:szCs w:val="28"/>
                <w:lang w:eastAsia="en-IN" w:bidi="hi-IN"/>
              </w:rPr>
              <w:t>requirements</w:t>
            </w:r>
          </w:p>
        </w:tc>
      </w:tr>
      <w:tr w:rsidR="00E20064" w:rsidTr="00A92FD0">
        <w:trPr>
          <w:trHeight w:val="275"/>
        </w:trPr>
        <w:tc>
          <w:tcPr>
            <w:tcW w:w="2797" w:type="dxa"/>
            <w:noWrap/>
            <w:vAlign w:val="bottom"/>
            <w:hideMark/>
          </w:tcPr>
          <w:p w:rsidR="00E20064" w:rsidRPr="007A6F44" w:rsidRDefault="00E20064" w:rsidP="00E20064">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8392" w:type="dxa"/>
            <w:noWrap/>
            <w:vAlign w:val="bottom"/>
            <w:hideMark/>
          </w:tcPr>
          <w:p w:rsidR="00E20064" w:rsidRPr="007A6F44" w:rsidRDefault="00E20064" w:rsidP="0001642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 xml:space="preserve">Review and Approve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Policy]</w:t>
            </w:r>
          </w:p>
        </w:tc>
      </w:tr>
      <w:tr w:rsidR="00E20064" w:rsidTr="00A92FD0">
        <w:trPr>
          <w:trHeight w:val="275"/>
        </w:trPr>
        <w:tc>
          <w:tcPr>
            <w:tcW w:w="2797"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8392" w:type="dxa"/>
            <w:noWrap/>
            <w:vAlign w:val="center"/>
            <w:hideMark/>
          </w:tcPr>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Policy</w:t>
            </w:r>
          </w:p>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Pr="00DB5B89" w:rsidRDefault="00E20064" w:rsidP="00016427">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3770"/>
      <w:r>
        <w:rPr>
          <w:rFonts w:ascii="Arial Black" w:eastAsia="Times New Roman" w:hAnsi="Arial Black" w:cstheme="minorHAnsi"/>
          <w:b/>
          <w:color w:val="auto"/>
          <w:sz w:val="40"/>
          <w:szCs w:val="28"/>
          <w:u w:val="single"/>
          <w:lang w:val="en-GB" w:eastAsia="en-GB"/>
        </w:rPr>
        <w:t>3) Scope</w:t>
      </w:r>
      <w:bookmarkEnd w:id="4"/>
    </w:p>
    <w:p w:rsidR="00E20064" w:rsidRPr="00E20064" w:rsidRDefault="00003994" w:rsidP="00E20064">
      <w:pPr>
        <w:tabs>
          <w:tab w:val="left" w:pos="1160"/>
        </w:tabs>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All </w:t>
      </w:r>
      <w:r w:rsidRPr="00003994">
        <w:rPr>
          <w:rFonts w:ascii="Arial" w:eastAsiaTheme="minorEastAsia" w:hAnsi="Arial" w:cs="Arial"/>
          <w:b/>
          <w:noProof/>
          <w:color w:val="000000"/>
          <w:sz w:val="28"/>
          <w:szCs w:val="28"/>
          <w:highlight w:val="yellow"/>
          <w:u w:val="single"/>
          <w:lang w:eastAsia="en-IN" w:bidi="hi-IN"/>
        </w:rPr>
        <w:t>E</w:t>
      </w:r>
      <w:r w:rsidR="00E20064" w:rsidRPr="00003994">
        <w:rPr>
          <w:rFonts w:ascii="Arial" w:eastAsiaTheme="minorEastAsia" w:hAnsi="Arial" w:cs="Arial"/>
          <w:b/>
          <w:noProof/>
          <w:color w:val="000000"/>
          <w:sz w:val="28"/>
          <w:szCs w:val="28"/>
          <w:highlight w:val="yellow"/>
          <w:u w:val="single"/>
          <w:lang w:eastAsia="en-IN" w:bidi="hi-IN"/>
        </w:rPr>
        <w:t>mployees</w:t>
      </w:r>
      <w:r w:rsidRPr="00003994">
        <w:rPr>
          <w:rFonts w:ascii="Arial" w:eastAsiaTheme="minorEastAsia" w:hAnsi="Arial" w:cs="Arial"/>
          <w:b/>
          <w:noProof/>
          <w:color w:val="000000"/>
          <w:sz w:val="28"/>
          <w:szCs w:val="28"/>
          <w:highlight w:val="yellow"/>
          <w:u w:val="single"/>
          <w:lang w:eastAsia="en-IN" w:bidi="hi-IN"/>
        </w:rPr>
        <w:t>/Contractors/Vendors</w:t>
      </w:r>
      <w:r w:rsidR="00E20064" w:rsidRPr="00E20064">
        <w:rPr>
          <w:rFonts w:ascii="Arial" w:eastAsiaTheme="minorEastAsia" w:hAnsi="Arial" w:cs="Arial"/>
          <w:noProof/>
          <w:color w:val="000000"/>
          <w:sz w:val="28"/>
          <w:szCs w:val="28"/>
          <w:lang w:eastAsia="en-IN" w:bidi="hi-IN"/>
        </w:rPr>
        <w:t xml:space="preserve"> who come into contact with sensitive </w:t>
      </w:r>
      <w:r w:rsidR="00E20064" w:rsidRPr="004F7D40">
        <w:rPr>
          <w:rFonts w:ascii="Arial" w:eastAsiaTheme="minorEastAsia" w:hAnsi="Arial" w:cs="Arial"/>
          <w:noProof/>
          <w:color w:val="000000"/>
          <w:sz w:val="28"/>
          <w:szCs w:val="28"/>
          <w:highlight w:val="yellow"/>
          <w:lang w:eastAsia="en-IN" w:bidi="hi-IN"/>
        </w:rPr>
        <w:t>[SecureCyberGates]</w:t>
      </w:r>
      <w:r w:rsidR="00E20064">
        <w:rPr>
          <w:rFonts w:ascii="Arial" w:eastAsiaTheme="minorEastAsia" w:hAnsi="Arial" w:cs="Arial"/>
          <w:noProof/>
          <w:color w:val="000000"/>
          <w:sz w:val="28"/>
          <w:szCs w:val="28"/>
          <w:lang w:eastAsia="en-IN" w:bidi="hi-IN"/>
        </w:rPr>
        <w:t xml:space="preserve"> </w:t>
      </w:r>
      <w:r w:rsidR="00E20064" w:rsidRPr="00E20064">
        <w:rPr>
          <w:rFonts w:ascii="Arial" w:eastAsiaTheme="minorEastAsia" w:hAnsi="Arial" w:cs="Arial"/>
          <w:noProof/>
          <w:color w:val="000000"/>
          <w:sz w:val="28"/>
          <w:szCs w:val="28"/>
          <w:lang w:eastAsia="en-IN" w:bidi="hi-IN"/>
        </w:rPr>
        <w:t xml:space="preserve">information are expected to familiarize themselves with this </w:t>
      </w:r>
      <w:r w:rsidR="00E20064" w:rsidRPr="00E20064">
        <w:rPr>
          <w:rFonts w:ascii="Arial" w:eastAsiaTheme="minorEastAsia" w:hAnsi="Arial" w:cs="Arial"/>
          <w:b/>
          <w:noProof/>
          <w:color w:val="000000"/>
          <w:sz w:val="28"/>
          <w:szCs w:val="28"/>
          <w:highlight w:val="yellow"/>
          <w:u w:val="single"/>
          <w:lang w:eastAsia="en-IN" w:bidi="hi-IN"/>
        </w:rPr>
        <w:t>data classification policy</w:t>
      </w:r>
      <w:r w:rsidR="00E20064" w:rsidRPr="00E20064">
        <w:rPr>
          <w:rFonts w:ascii="Arial" w:eastAsiaTheme="minorEastAsia" w:hAnsi="Arial" w:cs="Arial"/>
          <w:noProof/>
          <w:color w:val="000000"/>
          <w:sz w:val="28"/>
          <w:szCs w:val="28"/>
          <w:lang w:eastAsia="en-IN" w:bidi="hi-IN"/>
        </w:rPr>
        <w:t xml:space="preserve"> and to consistently use these same ideas in their daily </w:t>
      </w:r>
      <w:r w:rsidR="00E20064" w:rsidRPr="004F7D40">
        <w:rPr>
          <w:rFonts w:ascii="Arial" w:eastAsiaTheme="minorEastAsia" w:hAnsi="Arial" w:cs="Arial"/>
          <w:noProof/>
          <w:color w:val="000000"/>
          <w:sz w:val="28"/>
          <w:szCs w:val="28"/>
          <w:highlight w:val="yellow"/>
          <w:lang w:eastAsia="en-IN" w:bidi="hi-IN"/>
        </w:rPr>
        <w:t>[SecureCyberGates]</w:t>
      </w:r>
      <w:r w:rsidR="00E20064">
        <w:rPr>
          <w:rFonts w:ascii="Arial" w:eastAsiaTheme="minorEastAsia" w:hAnsi="Arial" w:cs="Arial"/>
          <w:noProof/>
          <w:color w:val="000000"/>
          <w:sz w:val="28"/>
          <w:szCs w:val="28"/>
          <w:lang w:eastAsia="en-IN" w:bidi="hi-IN"/>
        </w:rPr>
        <w:t xml:space="preserve"> </w:t>
      </w:r>
      <w:r w:rsidR="00E20064" w:rsidRPr="00E20064">
        <w:rPr>
          <w:rFonts w:ascii="Arial" w:eastAsiaTheme="minorEastAsia" w:hAnsi="Arial" w:cs="Arial"/>
          <w:noProof/>
          <w:color w:val="000000"/>
          <w:sz w:val="28"/>
          <w:szCs w:val="28"/>
          <w:lang w:eastAsia="en-IN" w:bidi="hi-IN"/>
        </w:rPr>
        <w:t xml:space="preserve">business activities. As stated in the introduction, both the data owners and data end users play a role in protecting </w:t>
      </w:r>
      <w:r w:rsidR="00E20064" w:rsidRPr="004F7D40">
        <w:rPr>
          <w:rFonts w:ascii="Arial" w:eastAsiaTheme="minorEastAsia" w:hAnsi="Arial" w:cs="Arial"/>
          <w:noProof/>
          <w:color w:val="000000"/>
          <w:sz w:val="28"/>
          <w:szCs w:val="28"/>
          <w:highlight w:val="yellow"/>
          <w:lang w:eastAsia="en-IN" w:bidi="hi-IN"/>
        </w:rPr>
        <w:t>[SecureCyberGates]</w:t>
      </w:r>
      <w:r w:rsidR="00E20064">
        <w:rPr>
          <w:rFonts w:ascii="Arial" w:eastAsiaTheme="minorEastAsia" w:hAnsi="Arial" w:cs="Arial"/>
          <w:noProof/>
          <w:color w:val="000000"/>
          <w:sz w:val="28"/>
          <w:szCs w:val="28"/>
          <w:lang w:eastAsia="en-IN" w:bidi="hi-IN"/>
        </w:rPr>
        <w:t xml:space="preserve"> </w:t>
      </w:r>
      <w:r w:rsidR="00E20064" w:rsidRPr="00E20064">
        <w:rPr>
          <w:rFonts w:ascii="Arial" w:eastAsiaTheme="minorEastAsia" w:hAnsi="Arial" w:cs="Arial"/>
          <w:noProof/>
          <w:color w:val="000000"/>
          <w:sz w:val="28"/>
          <w:szCs w:val="28"/>
          <w:lang w:eastAsia="en-IN" w:bidi="hi-IN"/>
        </w:rPr>
        <w:t xml:space="preserve">information assets, and as such, they should become familiar with the data classification definitions and follow appropriate steps to ensure adequate data protection. All </w:t>
      </w:r>
      <w:r w:rsidR="00E20064" w:rsidRPr="004F7D40">
        <w:rPr>
          <w:rFonts w:ascii="Arial" w:eastAsiaTheme="minorEastAsia" w:hAnsi="Arial" w:cs="Arial"/>
          <w:noProof/>
          <w:color w:val="000000"/>
          <w:sz w:val="28"/>
          <w:szCs w:val="28"/>
          <w:highlight w:val="yellow"/>
          <w:lang w:eastAsia="en-IN" w:bidi="hi-IN"/>
        </w:rPr>
        <w:t>[SecureCyberGates]</w:t>
      </w:r>
      <w:r w:rsidR="00E20064">
        <w:rPr>
          <w:rFonts w:ascii="Arial" w:eastAsiaTheme="minorEastAsia" w:hAnsi="Arial" w:cs="Arial"/>
          <w:noProof/>
          <w:color w:val="000000"/>
          <w:sz w:val="28"/>
          <w:szCs w:val="28"/>
          <w:lang w:eastAsia="en-IN" w:bidi="hi-IN"/>
        </w:rPr>
        <w:t xml:space="preserve"> </w:t>
      </w:r>
      <w:r w:rsidR="00E20064" w:rsidRPr="00E20064">
        <w:rPr>
          <w:rFonts w:ascii="Arial" w:eastAsiaTheme="minorEastAsia" w:hAnsi="Arial" w:cs="Arial"/>
          <w:noProof/>
          <w:color w:val="000000"/>
          <w:sz w:val="28"/>
          <w:szCs w:val="28"/>
          <w:lang w:eastAsia="en-IN" w:bidi="hi-IN"/>
        </w:rPr>
        <w:t xml:space="preserve">information assets should be accounted for and have a data owner whose role and responsibilities are clearly defined. Clearly defined accountability for all assets helps to ensure that appropriate levels of protection are identified, implemented, and consistently maintained. It is the responsibility of each </w:t>
      </w:r>
      <w:r w:rsidR="00E20064" w:rsidRPr="004F7D40">
        <w:rPr>
          <w:rFonts w:ascii="Arial" w:eastAsiaTheme="minorEastAsia" w:hAnsi="Arial" w:cs="Arial"/>
          <w:noProof/>
          <w:color w:val="000000"/>
          <w:sz w:val="28"/>
          <w:szCs w:val="28"/>
          <w:highlight w:val="yellow"/>
          <w:lang w:eastAsia="en-IN" w:bidi="hi-IN"/>
        </w:rPr>
        <w:t>[SecureCyberGates]</w:t>
      </w:r>
      <w:r w:rsidR="00E20064">
        <w:rPr>
          <w:rFonts w:ascii="Arial" w:eastAsiaTheme="minorEastAsia" w:hAnsi="Arial" w:cs="Arial"/>
          <w:noProof/>
          <w:color w:val="000000"/>
          <w:sz w:val="28"/>
          <w:szCs w:val="28"/>
          <w:lang w:eastAsia="en-IN" w:bidi="hi-IN"/>
        </w:rPr>
        <w:t xml:space="preserve"> </w:t>
      </w:r>
      <w:r w:rsidR="00E20064" w:rsidRPr="00E20064">
        <w:rPr>
          <w:rFonts w:ascii="Arial" w:eastAsiaTheme="minorEastAsia" w:hAnsi="Arial" w:cs="Arial"/>
          <w:noProof/>
          <w:color w:val="000000"/>
          <w:sz w:val="28"/>
          <w:szCs w:val="28"/>
          <w:lang w:eastAsia="en-IN" w:bidi="hi-IN"/>
        </w:rPr>
        <w:t xml:space="preserve">data owner to classify his or her data </w:t>
      </w:r>
      <w:r w:rsidR="00E20064" w:rsidRPr="00E20064">
        <w:rPr>
          <w:rFonts w:ascii="Arial" w:eastAsiaTheme="minorEastAsia" w:hAnsi="Arial" w:cs="Arial"/>
          <w:noProof/>
          <w:color w:val="000000"/>
          <w:sz w:val="28"/>
          <w:szCs w:val="28"/>
          <w:lang w:eastAsia="en-IN" w:bidi="hi-IN"/>
        </w:rPr>
        <w:lastRenderedPageBreak/>
        <w:t>appropriately to ensure adequate protection. Security controls implementation may be delegated, but the accountability remains with the data owner.</w:t>
      </w:r>
    </w:p>
    <w:p w:rsidR="004771EB" w:rsidRDefault="00453B86" w:rsidP="0050372B">
      <w:pPr>
        <w:tabs>
          <w:tab w:val="left" w:pos="1160"/>
        </w:tabs>
        <w:spacing w:line="257" w:lineRule="auto"/>
        <w:jc w:val="both"/>
      </w:pPr>
      <w:r>
        <w:t xml:space="preserve"> </w:t>
      </w: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3771"/>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453B86" w:rsidRPr="00453B86">
        <w:rPr>
          <w:rFonts w:ascii="Arial Black" w:eastAsia="Times New Roman" w:hAnsi="Arial Black" w:cstheme="minorHAnsi"/>
          <w:b/>
          <w:color w:val="auto"/>
          <w:sz w:val="40"/>
          <w:szCs w:val="28"/>
          <w:u w:val="single"/>
          <w:lang w:val="en-GB" w:eastAsia="en-GB"/>
        </w:rPr>
        <w:t>Data Classification Description</w:t>
      </w:r>
      <w:bookmarkEnd w:id="5"/>
    </w:p>
    <w:p w:rsidR="00453B86" w:rsidRPr="00453B86" w:rsidRDefault="00453B86" w:rsidP="00453B86">
      <w:pPr>
        <w:jc w:val="both"/>
        <w:rPr>
          <w:rFonts w:ascii="Arial" w:hAnsi="Arial" w:cs="Arial"/>
          <w:sz w:val="28"/>
          <w:szCs w:val="28"/>
          <w:lang w:val="en-GB" w:eastAsia="en-GB"/>
        </w:rPr>
      </w:pPr>
      <w:r w:rsidRPr="00453B86">
        <w:rPr>
          <w:rFonts w:ascii="Arial" w:hAnsi="Arial" w:cs="Arial"/>
          <w:sz w:val="28"/>
          <w:szCs w:val="28"/>
          <w:lang w:val="en-GB" w:eastAsia="en-GB"/>
        </w:rPr>
        <w:t xml:space="preserve">A data classification framework will define sensitivity levels for data, categorizing it into </w:t>
      </w:r>
      <w:r w:rsidR="009505C9" w:rsidRPr="009505C9">
        <w:rPr>
          <w:rFonts w:ascii="Arial" w:hAnsi="Arial" w:cs="Arial"/>
          <w:b/>
          <w:sz w:val="28"/>
          <w:szCs w:val="28"/>
          <w:highlight w:val="yellow"/>
          <w:u w:val="single"/>
          <w:lang w:val="en-GB" w:eastAsia="en-GB"/>
        </w:rPr>
        <w:t xml:space="preserve">4 </w:t>
      </w:r>
      <w:r w:rsidRPr="009505C9">
        <w:rPr>
          <w:rFonts w:ascii="Arial" w:hAnsi="Arial" w:cs="Arial"/>
          <w:b/>
          <w:sz w:val="28"/>
          <w:szCs w:val="28"/>
          <w:highlight w:val="yellow"/>
          <w:u w:val="single"/>
          <w:lang w:val="en-GB" w:eastAsia="en-GB"/>
        </w:rPr>
        <w:t>different classes</w:t>
      </w:r>
      <w:r w:rsidRPr="009505C9">
        <w:rPr>
          <w:rFonts w:ascii="Arial" w:hAnsi="Arial" w:cs="Arial"/>
          <w:b/>
          <w:sz w:val="28"/>
          <w:szCs w:val="28"/>
          <w:u w:val="single"/>
          <w:lang w:val="en-GB" w:eastAsia="en-GB"/>
        </w:rPr>
        <w:t xml:space="preserve"> </w:t>
      </w:r>
      <w:r w:rsidRPr="00453B86">
        <w:rPr>
          <w:rFonts w:ascii="Arial" w:hAnsi="Arial" w:cs="Arial"/>
          <w:sz w:val="28"/>
          <w:szCs w:val="28"/>
          <w:lang w:val="en-GB" w:eastAsia="en-GB"/>
        </w:rPr>
        <w:t>such as:</w:t>
      </w:r>
    </w:p>
    <w:p w:rsidR="00453B86" w:rsidRPr="00453B86" w:rsidRDefault="00453B86" w:rsidP="00453B86">
      <w:pPr>
        <w:pStyle w:val="ListParagraph"/>
        <w:widowControl/>
        <w:numPr>
          <w:ilvl w:val="0"/>
          <w:numId w:val="21"/>
        </w:numPr>
        <w:autoSpaceDE/>
        <w:autoSpaceDN/>
        <w:spacing w:line="259" w:lineRule="auto"/>
        <w:contextualSpacing/>
        <w:jc w:val="both"/>
        <w:rPr>
          <w:rFonts w:ascii="Arial" w:hAnsi="Arial" w:cs="Arial"/>
          <w:sz w:val="28"/>
          <w:szCs w:val="28"/>
          <w:lang w:val="en-GB" w:eastAsia="en-GB"/>
        </w:rPr>
      </w:pPr>
      <w:r w:rsidRPr="00453B86">
        <w:rPr>
          <w:rFonts w:ascii="Arial" w:hAnsi="Arial" w:cs="Arial"/>
          <w:sz w:val="28"/>
          <w:szCs w:val="28"/>
          <w:lang w:val="en-GB" w:eastAsia="en-GB"/>
        </w:rPr>
        <w:t>Public</w:t>
      </w:r>
    </w:p>
    <w:p w:rsidR="00453B86" w:rsidRPr="00453B86" w:rsidRDefault="00453B86" w:rsidP="00453B86">
      <w:pPr>
        <w:pStyle w:val="ListParagraph"/>
        <w:widowControl/>
        <w:numPr>
          <w:ilvl w:val="0"/>
          <w:numId w:val="21"/>
        </w:numPr>
        <w:autoSpaceDE/>
        <w:autoSpaceDN/>
        <w:spacing w:line="259" w:lineRule="auto"/>
        <w:contextualSpacing/>
        <w:jc w:val="both"/>
        <w:rPr>
          <w:rFonts w:ascii="Arial" w:hAnsi="Arial" w:cs="Arial"/>
          <w:sz w:val="28"/>
          <w:szCs w:val="28"/>
          <w:lang w:val="en-GB" w:eastAsia="en-GB"/>
        </w:rPr>
      </w:pPr>
      <w:r w:rsidRPr="00453B86">
        <w:rPr>
          <w:rFonts w:ascii="Arial" w:hAnsi="Arial" w:cs="Arial"/>
          <w:sz w:val="28"/>
          <w:szCs w:val="28"/>
          <w:lang w:val="en-GB" w:eastAsia="en-GB"/>
        </w:rPr>
        <w:t>Internal Use Only</w:t>
      </w:r>
      <w:r w:rsidR="00121E3B">
        <w:rPr>
          <w:rFonts w:ascii="Arial" w:hAnsi="Arial" w:cs="Arial"/>
          <w:sz w:val="28"/>
          <w:szCs w:val="28"/>
          <w:lang w:val="en-GB" w:eastAsia="en-GB"/>
        </w:rPr>
        <w:t xml:space="preserve"> </w:t>
      </w:r>
      <w:r w:rsidR="009505C9">
        <w:rPr>
          <w:rFonts w:ascii="Arial" w:hAnsi="Arial" w:cs="Arial"/>
          <w:sz w:val="28"/>
          <w:szCs w:val="28"/>
          <w:lang w:val="en-GB" w:eastAsia="en-GB"/>
        </w:rPr>
        <w:t>[Company-Wide use]</w:t>
      </w:r>
    </w:p>
    <w:p w:rsidR="00453B86" w:rsidRPr="00453B86" w:rsidRDefault="00453B86" w:rsidP="00453B86">
      <w:pPr>
        <w:pStyle w:val="ListParagraph"/>
        <w:widowControl/>
        <w:numPr>
          <w:ilvl w:val="0"/>
          <w:numId w:val="21"/>
        </w:numPr>
        <w:autoSpaceDE/>
        <w:autoSpaceDN/>
        <w:spacing w:line="259" w:lineRule="auto"/>
        <w:contextualSpacing/>
        <w:jc w:val="both"/>
        <w:rPr>
          <w:rFonts w:ascii="Arial" w:hAnsi="Arial" w:cs="Arial"/>
          <w:sz w:val="28"/>
          <w:szCs w:val="28"/>
          <w:lang w:val="en-GB" w:eastAsia="en-GB"/>
        </w:rPr>
      </w:pPr>
      <w:r w:rsidRPr="00453B86">
        <w:rPr>
          <w:rFonts w:ascii="Arial" w:hAnsi="Arial" w:cs="Arial"/>
          <w:sz w:val="28"/>
          <w:szCs w:val="28"/>
          <w:lang w:val="en-GB" w:eastAsia="en-GB"/>
        </w:rPr>
        <w:t>Confidential</w:t>
      </w:r>
    </w:p>
    <w:p w:rsidR="00453B86" w:rsidRDefault="00453B86" w:rsidP="00453B86">
      <w:pPr>
        <w:pStyle w:val="ListParagraph"/>
        <w:widowControl/>
        <w:numPr>
          <w:ilvl w:val="0"/>
          <w:numId w:val="21"/>
        </w:numPr>
        <w:autoSpaceDE/>
        <w:autoSpaceDN/>
        <w:spacing w:line="259" w:lineRule="auto"/>
        <w:contextualSpacing/>
        <w:jc w:val="both"/>
        <w:rPr>
          <w:rFonts w:ascii="Arial" w:hAnsi="Arial" w:cs="Arial"/>
          <w:sz w:val="28"/>
          <w:szCs w:val="28"/>
          <w:lang w:val="en-GB" w:eastAsia="en-GB"/>
        </w:rPr>
      </w:pPr>
      <w:r w:rsidRPr="00453B86">
        <w:rPr>
          <w:rFonts w:ascii="Arial" w:hAnsi="Arial" w:cs="Arial"/>
          <w:sz w:val="28"/>
          <w:szCs w:val="28"/>
          <w:lang w:val="en-GB" w:eastAsia="en-GB"/>
        </w:rPr>
        <w:t>Highly Confidential [Restricted]</w:t>
      </w:r>
    </w:p>
    <w:p w:rsidR="00121E3B" w:rsidRDefault="00121E3B" w:rsidP="00121E3B">
      <w:pPr>
        <w:widowControl/>
        <w:autoSpaceDE/>
        <w:autoSpaceDN/>
        <w:spacing w:line="259" w:lineRule="auto"/>
        <w:contextualSpacing/>
        <w:jc w:val="both"/>
        <w:rPr>
          <w:rFonts w:ascii="Arial" w:hAnsi="Arial" w:cs="Arial"/>
          <w:sz w:val="28"/>
          <w:szCs w:val="28"/>
          <w:lang w:val="en-GB" w:eastAsia="en-GB"/>
        </w:rPr>
      </w:pPr>
    </w:p>
    <w:p w:rsidR="00121E3B" w:rsidRPr="00121E3B" w:rsidRDefault="00121E3B" w:rsidP="00121E3B">
      <w:pPr>
        <w:widowControl/>
        <w:autoSpaceDE/>
        <w:autoSpaceDN/>
        <w:spacing w:line="259" w:lineRule="auto"/>
        <w:contextualSpacing/>
        <w:jc w:val="both"/>
        <w:rPr>
          <w:rFonts w:ascii="Arial" w:hAnsi="Arial" w:cs="Arial"/>
          <w:sz w:val="28"/>
          <w:szCs w:val="28"/>
          <w:lang w:val="en-GB" w:eastAsia="en-GB"/>
        </w:rPr>
      </w:pPr>
      <w:r>
        <w:rPr>
          <w:noProof/>
          <w:lang w:val="en-IN" w:eastAsia="en-IN"/>
        </w:rPr>
        <w:drawing>
          <wp:inline distT="0" distB="0" distL="0" distR="0" wp14:anchorId="5923870F" wp14:editId="430141F6">
            <wp:extent cx="7043738" cy="3042128"/>
            <wp:effectExtent l="0" t="0" r="0" b="0"/>
            <wp:docPr id="1553649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49144" name=""/>
                    <pic:cNvPicPr/>
                  </pic:nvPicPr>
                  <pic:blipFill rotWithShape="1">
                    <a:blip r:embed="rId16"/>
                    <a:srcRect t="14563" b="6941"/>
                    <a:stretch/>
                  </pic:blipFill>
                  <pic:spPr bwMode="auto">
                    <a:xfrm>
                      <a:off x="0" y="0"/>
                      <a:ext cx="7072764" cy="3054664"/>
                    </a:xfrm>
                    <a:prstGeom prst="rect">
                      <a:avLst/>
                    </a:prstGeom>
                    <a:ln>
                      <a:noFill/>
                    </a:ln>
                    <a:extLst>
                      <a:ext uri="{53640926-AAD7-44D8-BBD7-CCE9431645EC}">
                        <a14:shadowObscured xmlns:a14="http://schemas.microsoft.com/office/drawing/2010/main"/>
                      </a:ext>
                    </a:extLst>
                  </pic:spPr>
                </pic:pic>
              </a:graphicData>
            </a:graphic>
          </wp:inline>
        </w:drawing>
      </w:r>
    </w:p>
    <w:p w:rsidR="00456DD7" w:rsidRPr="00456DD7" w:rsidRDefault="00456DD7" w:rsidP="00456DD7">
      <w:pPr>
        <w:rPr>
          <w:lang w:val="en-GB" w:eastAsia="en-GB"/>
        </w:rPr>
      </w:pPr>
    </w:p>
    <w:p w:rsidR="003E12AE" w:rsidRDefault="00416D87" w:rsidP="00416D87">
      <w:pPr>
        <w:tabs>
          <w:tab w:val="left" w:pos="7596"/>
        </w:tabs>
      </w:pPr>
      <w:r>
        <w:tab/>
      </w:r>
    </w:p>
    <w:p w:rsidR="008A1113" w:rsidRPr="006135C7" w:rsidRDefault="005E2277" w:rsidP="008A1113">
      <w:pPr>
        <w:pStyle w:val="Heading2"/>
        <w:rPr>
          <w:rFonts w:ascii="Arial" w:hAnsi="Arial" w:cs="Arial"/>
          <w:b/>
          <w:color w:val="000000" w:themeColor="text1"/>
          <w:sz w:val="28"/>
          <w:szCs w:val="28"/>
          <w:u w:val="single"/>
        </w:rPr>
      </w:pPr>
      <w:bookmarkStart w:id="6" w:name="_Toc199075194"/>
      <w:bookmarkStart w:id="7" w:name="_Toc202633772"/>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121E3B" w:rsidRPr="00121E3B">
        <w:rPr>
          <w:rFonts w:ascii="Arial" w:hAnsi="Arial" w:cs="Arial"/>
          <w:b/>
          <w:color w:val="000000" w:themeColor="text1"/>
          <w:sz w:val="28"/>
          <w:szCs w:val="28"/>
          <w:u w:val="single"/>
        </w:rPr>
        <w:t>Public Data</w:t>
      </w:r>
      <w:bookmarkEnd w:id="7"/>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r w:rsidRPr="00121E3B">
        <w:rPr>
          <w:rFonts w:ascii="Arial" w:hAnsi="Arial" w:cs="Arial"/>
          <w:sz w:val="28"/>
          <w:szCs w:val="28"/>
          <w:lang w:val="en-GB" w:eastAsia="en-GB"/>
        </w:rPr>
        <w:t>Access Controls</w:t>
      </w:r>
    </w:p>
    <w:p w:rsidR="00121E3B" w:rsidRPr="00121E3B" w:rsidRDefault="00121E3B" w:rsidP="00121E3B">
      <w:pPr>
        <w:pStyle w:val="ListParagraph"/>
        <w:widowControl/>
        <w:numPr>
          <w:ilvl w:val="0"/>
          <w:numId w:val="22"/>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 xml:space="preserve">Public data may be accessible to all </w:t>
      </w:r>
      <w:r>
        <w:rPr>
          <w:rFonts w:ascii="Arial" w:hAnsi="Arial" w:cs="Arial"/>
          <w:sz w:val="28"/>
          <w:szCs w:val="28"/>
          <w:lang w:val="en-GB" w:eastAsia="en-GB"/>
        </w:rPr>
        <w:t xml:space="preserve">General Public as well as all </w:t>
      </w:r>
      <w:r w:rsidRPr="00121E3B">
        <w:rPr>
          <w:rFonts w:ascii="Arial" w:hAnsi="Arial" w:cs="Arial"/>
          <w:sz w:val="28"/>
          <w:szCs w:val="28"/>
          <w:lang w:val="en-GB" w:eastAsia="en-GB"/>
        </w:rPr>
        <w:t>employees.</w:t>
      </w:r>
    </w:p>
    <w:p w:rsidR="00121E3B" w:rsidRPr="00121E3B" w:rsidRDefault="00121E3B" w:rsidP="00121E3B">
      <w:pPr>
        <w:pStyle w:val="ListParagraph"/>
        <w:widowControl/>
        <w:numPr>
          <w:ilvl w:val="0"/>
          <w:numId w:val="22"/>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Access should be controlled through authentication but can be less restrictive.</w:t>
      </w:r>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p>
    <w:p w:rsidR="00121E3B" w:rsidRPr="00121E3B" w:rsidRDefault="00121E3B" w:rsidP="00121E3B">
      <w:pPr>
        <w:tabs>
          <w:tab w:val="left" w:pos="0"/>
          <w:tab w:val="left" w:pos="720"/>
        </w:tabs>
        <w:spacing w:line="259" w:lineRule="auto"/>
        <w:jc w:val="both"/>
        <w:rPr>
          <w:rFonts w:ascii="Arial" w:hAnsi="Arial" w:cs="Arial"/>
          <w:b/>
          <w:bCs/>
          <w:sz w:val="28"/>
          <w:szCs w:val="28"/>
          <w:u w:val="single"/>
          <w:lang w:val="en-GB" w:eastAsia="en-GB"/>
        </w:rPr>
      </w:pPr>
      <w:r w:rsidRPr="00121E3B">
        <w:rPr>
          <w:rFonts w:ascii="Arial" w:hAnsi="Arial" w:cs="Arial"/>
          <w:b/>
          <w:bCs/>
          <w:sz w:val="28"/>
          <w:szCs w:val="28"/>
          <w:u w:val="single"/>
          <w:lang w:val="en-GB" w:eastAsia="en-GB"/>
        </w:rPr>
        <w:t>Encryption</w:t>
      </w:r>
    </w:p>
    <w:p w:rsidR="00121E3B" w:rsidRPr="00121E3B" w:rsidRDefault="00121E3B" w:rsidP="00121E3B">
      <w:pPr>
        <w:pStyle w:val="ListParagraph"/>
        <w:widowControl/>
        <w:numPr>
          <w:ilvl w:val="0"/>
          <w:numId w:val="23"/>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Encryption in transit is recommended for data integrity.</w:t>
      </w:r>
    </w:p>
    <w:p w:rsidR="00121E3B" w:rsidRPr="00456DD7" w:rsidRDefault="00121E3B" w:rsidP="00456DD7">
      <w:pPr>
        <w:jc w:val="both"/>
        <w:rPr>
          <w:rFonts w:ascii="Arial" w:eastAsiaTheme="minorEastAsia" w:hAnsi="Arial" w:cs="Arial"/>
          <w:noProof/>
          <w:color w:val="000000"/>
          <w:sz w:val="28"/>
          <w:szCs w:val="28"/>
          <w:lang w:eastAsia="en-IN" w:bidi="hi-IN"/>
        </w:rPr>
      </w:pPr>
    </w:p>
    <w:p w:rsidR="00905E20" w:rsidRDefault="00905E20"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21E3B" w:rsidRDefault="00121E3B"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21E3B" w:rsidRDefault="00121E3B"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21E3B" w:rsidRDefault="00121E3B"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21E3B" w:rsidRDefault="00121E3B"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21E3B" w:rsidRDefault="00121E3B"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585EA3" w:rsidP="006F7909">
      <w:pPr>
        <w:pStyle w:val="Heading2"/>
        <w:rPr>
          <w:rFonts w:ascii="Arial" w:hAnsi="Arial" w:cs="Arial"/>
          <w:b/>
          <w:color w:val="000000" w:themeColor="text1"/>
          <w:sz w:val="28"/>
          <w:szCs w:val="28"/>
          <w:u w:val="single"/>
        </w:rPr>
      </w:pPr>
      <w:bookmarkStart w:id="8" w:name="_Toc202633773"/>
      <w:r>
        <w:rPr>
          <w:rFonts w:ascii="Arial" w:hAnsi="Arial" w:cs="Arial"/>
          <w:b/>
          <w:color w:val="000000" w:themeColor="text1"/>
          <w:sz w:val="28"/>
          <w:szCs w:val="28"/>
          <w:u w:val="single"/>
        </w:rPr>
        <w:lastRenderedPageBreak/>
        <w:t>4</w:t>
      </w:r>
      <w:r w:rsidR="006F7909">
        <w:rPr>
          <w:rFonts w:ascii="Arial" w:hAnsi="Arial" w:cs="Arial"/>
          <w:b/>
          <w:color w:val="000000" w:themeColor="text1"/>
          <w:sz w:val="28"/>
          <w:szCs w:val="28"/>
          <w:u w:val="single"/>
        </w:rPr>
        <w:t xml:space="preserve">.2) </w:t>
      </w:r>
      <w:r w:rsidR="00121E3B" w:rsidRPr="00121E3B">
        <w:rPr>
          <w:rFonts w:ascii="Arial" w:hAnsi="Arial" w:cs="Arial"/>
          <w:b/>
          <w:color w:val="000000" w:themeColor="text1"/>
          <w:sz w:val="28"/>
          <w:szCs w:val="28"/>
          <w:u w:val="single"/>
        </w:rPr>
        <w:t>Internal Use Only Data</w:t>
      </w:r>
      <w:bookmarkEnd w:id="8"/>
    </w:p>
    <w:p w:rsidR="00121E3B" w:rsidRPr="00121E3B" w:rsidRDefault="00121E3B" w:rsidP="00121E3B">
      <w:pPr>
        <w:tabs>
          <w:tab w:val="left" w:pos="0"/>
          <w:tab w:val="left" w:pos="720"/>
        </w:tabs>
        <w:spacing w:line="259" w:lineRule="auto"/>
        <w:jc w:val="both"/>
        <w:rPr>
          <w:rFonts w:ascii="Arial" w:hAnsi="Arial" w:cs="Arial"/>
          <w:b/>
          <w:bCs/>
          <w:sz w:val="28"/>
          <w:szCs w:val="28"/>
          <w:u w:val="single"/>
          <w:lang w:val="en-GB" w:eastAsia="en-GB"/>
        </w:rPr>
      </w:pPr>
      <w:r w:rsidRPr="00121E3B">
        <w:rPr>
          <w:rFonts w:ascii="Arial" w:hAnsi="Arial" w:cs="Arial"/>
          <w:b/>
          <w:bCs/>
          <w:sz w:val="28"/>
          <w:szCs w:val="28"/>
          <w:u w:val="single"/>
          <w:lang w:val="en-GB" w:eastAsia="en-GB"/>
        </w:rPr>
        <w:t>Access Controls</w:t>
      </w:r>
    </w:p>
    <w:p w:rsidR="00121E3B" w:rsidRPr="00121E3B" w:rsidRDefault="00121E3B" w:rsidP="00121E3B">
      <w:pPr>
        <w:pStyle w:val="ListParagraph"/>
        <w:widowControl/>
        <w:numPr>
          <w:ilvl w:val="0"/>
          <w:numId w:val="24"/>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Internal use data is limited to authorized employees.</w:t>
      </w:r>
      <w:r>
        <w:rPr>
          <w:rFonts w:ascii="Arial" w:hAnsi="Arial" w:cs="Arial"/>
          <w:sz w:val="28"/>
          <w:szCs w:val="28"/>
          <w:lang w:val="en-GB" w:eastAsia="en-GB"/>
        </w:rPr>
        <w:t xml:space="preserve"> [All Company Employees]</w:t>
      </w:r>
    </w:p>
    <w:p w:rsidR="00121E3B" w:rsidRPr="00121E3B" w:rsidRDefault="00121E3B" w:rsidP="00121E3B">
      <w:pPr>
        <w:pStyle w:val="ListParagraph"/>
        <w:widowControl/>
        <w:numPr>
          <w:ilvl w:val="0"/>
          <w:numId w:val="24"/>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Access controls should ensure that only approved personnel can access this data.</w:t>
      </w:r>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p>
    <w:p w:rsidR="00121E3B" w:rsidRPr="00121E3B" w:rsidRDefault="00121E3B" w:rsidP="00121E3B">
      <w:pPr>
        <w:tabs>
          <w:tab w:val="left" w:pos="0"/>
          <w:tab w:val="left" w:pos="720"/>
        </w:tabs>
        <w:spacing w:line="259" w:lineRule="auto"/>
        <w:jc w:val="both"/>
        <w:rPr>
          <w:rFonts w:ascii="Arial" w:hAnsi="Arial" w:cs="Arial"/>
          <w:b/>
          <w:bCs/>
          <w:sz w:val="28"/>
          <w:szCs w:val="28"/>
          <w:u w:val="single"/>
          <w:lang w:val="en-GB" w:eastAsia="en-GB"/>
        </w:rPr>
      </w:pPr>
      <w:r w:rsidRPr="00121E3B">
        <w:rPr>
          <w:rFonts w:ascii="Arial" w:hAnsi="Arial" w:cs="Arial"/>
          <w:b/>
          <w:bCs/>
          <w:sz w:val="28"/>
          <w:szCs w:val="28"/>
          <w:u w:val="single"/>
          <w:lang w:val="en-GB" w:eastAsia="en-GB"/>
        </w:rPr>
        <w:t>Encryption</w:t>
      </w:r>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r w:rsidRPr="00121E3B">
        <w:rPr>
          <w:rFonts w:ascii="Arial" w:hAnsi="Arial" w:cs="Arial"/>
          <w:sz w:val="28"/>
          <w:szCs w:val="28"/>
          <w:lang w:val="en-GB" w:eastAsia="en-GB"/>
        </w:rPr>
        <w:t>Encryption in transit is recommended for internal use data to prevent unauthorized interception.</w:t>
      </w:r>
    </w:p>
    <w:p w:rsidR="00CA57A3" w:rsidRDefault="00CA57A3" w:rsidP="00456DD7">
      <w:pPr>
        <w:spacing w:line="257" w:lineRule="auto"/>
        <w:jc w:val="both"/>
        <w:rPr>
          <w:rFonts w:ascii="Arial" w:eastAsiaTheme="minorEastAsia" w:hAnsi="Arial" w:cs="Arial"/>
          <w:noProof/>
          <w:color w:val="000000"/>
          <w:sz w:val="28"/>
          <w:szCs w:val="28"/>
          <w:lang w:eastAsia="en-IN" w:bidi="hi-IN"/>
        </w:rPr>
      </w:pPr>
    </w:p>
    <w:p w:rsidR="00636FC1" w:rsidRPr="006135C7" w:rsidRDefault="00636FC1" w:rsidP="00636FC1">
      <w:pPr>
        <w:pStyle w:val="Heading2"/>
        <w:rPr>
          <w:rFonts w:ascii="Arial" w:hAnsi="Arial" w:cs="Arial"/>
          <w:b/>
          <w:color w:val="000000" w:themeColor="text1"/>
          <w:sz w:val="28"/>
          <w:szCs w:val="28"/>
          <w:u w:val="single"/>
        </w:rPr>
      </w:pPr>
      <w:bookmarkStart w:id="9" w:name="_Toc202633774"/>
      <w:r>
        <w:rPr>
          <w:rFonts w:ascii="Arial" w:hAnsi="Arial" w:cs="Arial"/>
          <w:b/>
          <w:color w:val="000000" w:themeColor="text1"/>
          <w:sz w:val="28"/>
          <w:szCs w:val="28"/>
          <w:u w:val="single"/>
        </w:rPr>
        <w:t>4.3)</w:t>
      </w:r>
      <w:r w:rsidR="00121E3B" w:rsidRPr="00121E3B">
        <w:rPr>
          <w:rFonts w:ascii="Arial" w:hAnsi="Arial" w:cs="Arial"/>
          <w:b/>
          <w:color w:val="000000" w:themeColor="text1"/>
          <w:sz w:val="28"/>
          <w:szCs w:val="28"/>
          <w:u w:val="single"/>
        </w:rPr>
        <w:t xml:space="preserve"> Confidential Data</w:t>
      </w:r>
      <w:bookmarkEnd w:id="9"/>
    </w:p>
    <w:p w:rsidR="00121E3B" w:rsidRDefault="00121E3B" w:rsidP="00121E3B">
      <w:pPr>
        <w:tabs>
          <w:tab w:val="left" w:pos="0"/>
          <w:tab w:val="left" w:pos="720"/>
        </w:tabs>
        <w:spacing w:line="259" w:lineRule="auto"/>
        <w:jc w:val="both"/>
        <w:rPr>
          <w:rFonts w:ascii="Arial" w:hAnsi="Arial" w:cs="Arial"/>
          <w:b/>
          <w:bCs/>
          <w:sz w:val="28"/>
          <w:szCs w:val="28"/>
          <w:u w:val="single"/>
          <w:lang w:val="en-GB" w:eastAsia="en-GB"/>
        </w:rPr>
      </w:pPr>
      <w:r w:rsidRPr="00121E3B">
        <w:rPr>
          <w:rFonts w:ascii="Arial" w:hAnsi="Arial" w:cs="Arial"/>
          <w:b/>
          <w:bCs/>
          <w:sz w:val="28"/>
          <w:szCs w:val="28"/>
          <w:u w:val="single"/>
          <w:lang w:val="en-GB" w:eastAsia="en-GB"/>
        </w:rPr>
        <w:t>Access Controls</w:t>
      </w:r>
    </w:p>
    <w:p w:rsidR="007C5E28" w:rsidRPr="00121E3B" w:rsidRDefault="007C5E28" w:rsidP="00121E3B">
      <w:pPr>
        <w:tabs>
          <w:tab w:val="left" w:pos="0"/>
          <w:tab w:val="left" w:pos="720"/>
        </w:tabs>
        <w:spacing w:line="259" w:lineRule="auto"/>
        <w:jc w:val="both"/>
        <w:rPr>
          <w:rFonts w:ascii="Arial" w:hAnsi="Arial" w:cs="Arial"/>
          <w:b/>
          <w:bCs/>
          <w:sz w:val="28"/>
          <w:szCs w:val="28"/>
          <w:u w:val="single"/>
          <w:lang w:val="en-GB" w:eastAsia="en-GB"/>
        </w:rPr>
      </w:pPr>
    </w:p>
    <w:p w:rsidR="00121E3B" w:rsidRDefault="00121E3B" w:rsidP="00121E3B">
      <w:pPr>
        <w:pStyle w:val="ListParagraph"/>
        <w:widowControl/>
        <w:numPr>
          <w:ilvl w:val="0"/>
          <w:numId w:val="25"/>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Confidential data should have strict access controls, limited to individuals with a need-to-know.</w:t>
      </w:r>
    </w:p>
    <w:p w:rsidR="007C5E28" w:rsidRPr="00121E3B" w:rsidRDefault="007C5E28" w:rsidP="00121E3B">
      <w:pPr>
        <w:pStyle w:val="ListParagraph"/>
        <w:widowControl/>
        <w:numPr>
          <w:ilvl w:val="0"/>
          <w:numId w:val="25"/>
        </w:numPr>
        <w:tabs>
          <w:tab w:val="left" w:pos="0"/>
          <w:tab w:val="left" w:pos="720"/>
        </w:tabs>
        <w:autoSpaceDE/>
        <w:autoSpaceDN/>
        <w:spacing w:line="259" w:lineRule="auto"/>
        <w:contextualSpacing/>
        <w:jc w:val="both"/>
        <w:rPr>
          <w:rFonts w:ascii="Arial" w:hAnsi="Arial" w:cs="Arial"/>
          <w:sz w:val="28"/>
          <w:szCs w:val="28"/>
          <w:lang w:val="en-GB" w:eastAsia="en-GB"/>
        </w:rPr>
      </w:pPr>
      <w:r>
        <w:rPr>
          <w:rFonts w:ascii="Arial" w:hAnsi="Arial" w:cs="Arial"/>
          <w:sz w:val="28"/>
          <w:szCs w:val="28"/>
          <w:lang w:val="en-GB" w:eastAsia="en-GB"/>
        </w:rPr>
        <w:t xml:space="preserve">Accessible </w:t>
      </w:r>
      <w:r w:rsidRPr="007C5E28">
        <w:rPr>
          <w:rFonts w:ascii="Arial" w:hAnsi="Arial" w:cs="Arial"/>
          <w:b/>
          <w:sz w:val="28"/>
          <w:szCs w:val="28"/>
          <w:u w:val="single"/>
          <w:lang w:val="en-GB" w:eastAsia="en-GB"/>
        </w:rPr>
        <w:t>ONLY to Some Employees</w:t>
      </w:r>
      <w:r>
        <w:rPr>
          <w:rFonts w:ascii="Arial" w:hAnsi="Arial" w:cs="Arial"/>
          <w:sz w:val="28"/>
          <w:szCs w:val="28"/>
          <w:lang w:val="en-GB" w:eastAsia="en-GB"/>
        </w:rPr>
        <w:t xml:space="preserve"> [e.g. Employee Working in Project A / Department A Should have access to only Data/Resources of Project A [And NOT any other Projects until required]</w:t>
      </w:r>
    </w:p>
    <w:p w:rsidR="00121E3B" w:rsidRPr="00121E3B" w:rsidRDefault="00121E3B" w:rsidP="00121E3B">
      <w:pPr>
        <w:pStyle w:val="ListParagraph"/>
        <w:widowControl/>
        <w:numPr>
          <w:ilvl w:val="0"/>
          <w:numId w:val="25"/>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Access must be carefully monitored and audited.</w:t>
      </w:r>
    </w:p>
    <w:p w:rsidR="00121E3B" w:rsidRPr="00121E3B" w:rsidRDefault="00121E3B" w:rsidP="00121E3B">
      <w:pPr>
        <w:pStyle w:val="ListParagraph"/>
        <w:widowControl/>
        <w:numPr>
          <w:ilvl w:val="0"/>
          <w:numId w:val="25"/>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MFA should be enabled for confidential data.</w:t>
      </w:r>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p>
    <w:p w:rsidR="00121E3B" w:rsidRPr="00121E3B" w:rsidRDefault="00121E3B" w:rsidP="00121E3B">
      <w:pPr>
        <w:tabs>
          <w:tab w:val="left" w:pos="0"/>
          <w:tab w:val="left" w:pos="720"/>
        </w:tabs>
        <w:spacing w:line="259" w:lineRule="auto"/>
        <w:jc w:val="both"/>
        <w:rPr>
          <w:rFonts w:ascii="Arial" w:hAnsi="Arial" w:cs="Arial"/>
          <w:sz w:val="28"/>
          <w:szCs w:val="28"/>
          <w:lang w:val="en-GB" w:eastAsia="en-GB"/>
        </w:rPr>
      </w:pPr>
    </w:p>
    <w:p w:rsidR="00121E3B" w:rsidRPr="00121E3B" w:rsidRDefault="00121E3B" w:rsidP="00121E3B">
      <w:pPr>
        <w:tabs>
          <w:tab w:val="left" w:pos="0"/>
          <w:tab w:val="left" w:pos="720"/>
        </w:tabs>
        <w:spacing w:line="259" w:lineRule="auto"/>
        <w:jc w:val="both"/>
        <w:rPr>
          <w:rFonts w:ascii="Arial" w:hAnsi="Arial" w:cs="Arial"/>
          <w:b/>
          <w:bCs/>
          <w:sz w:val="28"/>
          <w:szCs w:val="28"/>
          <w:u w:val="single"/>
          <w:lang w:val="en-GB" w:eastAsia="en-GB"/>
        </w:rPr>
      </w:pPr>
      <w:r w:rsidRPr="00121E3B">
        <w:rPr>
          <w:rFonts w:ascii="Arial" w:hAnsi="Arial" w:cs="Arial"/>
          <w:b/>
          <w:bCs/>
          <w:sz w:val="28"/>
          <w:szCs w:val="28"/>
          <w:u w:val="single"/>
          <w:lang w:val="en-GB" w:eastAsia="en-GB"/>
        </w:rPr>
        <w:t>Encryption</w:t>
      </w:r>
    </w:p>
    <w:p w:rsidR="00121E3B" w:rsidRPr="00121E3B" w:rsidRDefault="00121E3B" w:rsidP="00121E3B">
      <w:pPr>
        <w:pStyle w:val="ListParagraph"/>
        <w:widowControl/>
        <w:numPr>
          <w:ilvl w:val="0"/>
          <w:numId w:val="26"/>
        </w:numPr>
        <w:tabs>
          <w:tab w:val="left" w:pos="0"/>
          <w:tab w:val="left" w:pos="720"/>
        </w:tabs>
        <w:autoSpaceDE/>
        <w:autoSpaceDN/>
        <w:spacing w:line="259" w:lineRule="auto"/>
        <w:contextualSpacing/>
        <w:jc w:val="both"/>
        <w:rPr>
          <w:rFonts w:ascii="Arial" w:hAnsi="Arial" w:cs="Arial"/>
          <w:sz w:val="28"/>
          <w:szCs w:val="28"/>
          <w:lang w:val="en-GB" w:eastAsia="en-GB"/>
        </w:rPr>
      </w:pPr>
      <w:r w:rsidRPr="00121E3B">
        <w:rPr>
          <w:rFonts w:ascii="Arial" w:hAnsi="Arial" w:cs="Arial"/>
          <w:sz w:val="28"/>
          <w:szCs w:val="28"/>
          <w:lang w:val="en-GB" w:eastAsia="en-GB"/>
        </w:rPr>
        <w:t>Confidential data should be encrypted both in transit and at rest to protect it from unauthorized access.</w:t>
      </w:r>
    </w:p>
    <w:p w:rsidR="00FD3142" w:rsidRDefault="00FD3142" w:rsidP="003815C2">
      <w:pPr>
        <w:spacing w:line="257" w:lineRule="auto"/>
        <w:jc w:val="both"/>
        <w:rPr>
          <w:rFonts w:ascii="Arial" w:eastAsiaTheme="minorEastAsia" w:hAnsi="Arial" w:cs="Arial"/>
          <w:color w:val="000000" w:themeColor="text1"/>
          <w:sz w:val="28"/>
          <w:szCs w:val="28"/>
          <w:lang w:eastAsia="en-IN" w:bidi="hi-IN"/>
        </w:rPr>
      </w:pPr>
    </w:p>
    <w:p w:rsidR="007C5E28" w:rsidRDefault="007C5E28" w:rsidP="007C5E28">
      <w:pPr>
        <w:pStyle w:val="Heading2"/>
        <w:rPr>
          <w:rFonts w:ascii="Arial" w:hAnsi="Arial" w:cs="Arial"/>
          <w:b/>
          <w:color w:val="000000" w:themeColor="text1"/>
          <w:sz w:val="28"/>
          <w:szCs w:val="28"/>
          <w:u w:val="single"/>
        </w:rPr>
      </w:pPr>
      <w:bookmarkStart w:id="10" w:name="_Toc202633775"/>
      <w:r>
        <w:rPr>
          <w:rFonts w:ascii="Arial" w:hAnsi="Arial" w:cs="Arial"/>
          <w:b/>
          <w:color w:val="000000" w:themeColor="text1"/>
          <w:sz w:val="28"/>
          <w:szCs w:val="28"/>
          <w:u w:val="single"/>
        </w:rPr>
        <w:t xml:space="preserve">4.4) </w:t>
      </w:r>
      <w:r w:rsidRPr="007C5E28">
        <w:rPr>
          <w:rFonts w:ascii="Arial" w:hAnsi="Arial" w:cs="Arial"/>
          <w:b/>
          <w:color w:val="000000" w:themeColor="text1"/>
          <w:sz w:val="28"/>
          <w:szCs w:val="28"/>
          <w:u w:val="single"/>
        </w:rPr>
        <w:t>Highly Confidential Data/ Restricted</w:t>
      </w:r>
      <w:bookmarkEnd w:id="10"/>
    </w:p>
    <w:p w:rsidR="007C5E28" w:rsidRPr="007C5E28" w:rsidRDefault="007C5E28" w:rsidP="007C5E28">
      <w:pPr>
        <w:tabs>
          <w:tab w:val="left" w:pos="0"/>
          <w:tab w:val="left" w:pos="720"/>
        </w:tabs>
        <w:spacing w:line="259" w:lineRule="auto"/>
        <w:jc w:val="both"/>
        <w:rPr>
          <w:rFonts w:ascii="Arial" w:hAnsi="Arial" w:cs="Arial"/>
          <w:b/>
          <w:bCs/>
          <w:sz w:val="28"/>
          <w:szCs w:val="28"/>
          <w:u w:val="single"/>
          <w:lang w:val="en-GB" w:eastAsia="en-GB"/>
        </w:rPr>
      </w:pPr>
      <w:r w:rsidRPr="007C5E28">
        <w:rPr>
          <w:rFonts w:ascii="Arial" w:hAnsi="Arial" w:cs="Arial"/>
          <w:b/>
          <w:bCs/>
          <w:sz w:val="28"/>
          <w:szCs w:val="28"/>
          <w:u w:val="single"/>
          <w:lang w:val="en-GB" w:eastAsia="en-GB"/>
        </w:rPr>
        <w:t>Access Controls</w:t>
      </w:r>
    </w:p>
    <w:p w:rsidR="007C5E28" w:rsidRPr="007C5E28" w:rsidRDefault="007C5E28" w:rsidP="007C5E28">
      <w:pPr>
        <w:pStyle w:val="ListParagraph"/>
        <w:widowControl/>
        <w:numPr>
          <w:ilvl w:val="0"/>
          <w:numId w:val="27"/>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sz w:val="28"/>
          <w:szCs w:val="28"/>
          <w:lang w:val="en-GB" w:eastAsia="en-GB"/>
        </w:rPr>
        <w:t xml:space="preserve">Access to highly confidential data should be </w:t>
      </w:r>
      <w:r w:rsidRPr="007C5E28">
        <w:rPr>
          <w:rFonts w:ascii="Arial" w:hAnsi="Arial" w:cs="Arial"/>
          <w:b/>
          <w:sz w:val="28"/>
          <w:szCs w:val="28"/>
          <w:highlight w:val="yellow"/>
          <w:u w:val="single"/>
          <w:lang w:val="en-GB" w:eastAsia="en-GB"/>
        </w:rPr>
        <w:t>tightly restricted and monitored.</w:t>
      </w:r>
    </w:p>
    <w:p w:rsidR="007C5E28" w:rsidRPr="007C5E28" w:rsidRDefault="007C5E28" w:rsidP="007C5E28">
      <w:pPr>
        <w:pStyle w:val="ListParagraph"/>
        <w:widowControl/>
        <w:numPr>
          <w:ilvl w:val="0"/>
          <w:numId w:val="27"/>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b/>
          <w:sz w:val="28"/>
          <w:szCs w:val="28"/>
          <w:highlight w:val="yellow"/>
          <w:u w:val="single"/>
          <w:lang w:val="en-GB" w:eastAsia="en-GB"/>
        </w:rPr>
        <w:t>ONLY Few Employees have access</w:t>
      </w:r>
      <w:r w:rsidRPr="007C5E28">
        <w:rPr>
          <w:rFonts w:ascii="Arial" w:hAnsi="Arial" w:cs="Arial"/>
          <w:sz w:val="28"/>
          <w:szCs w:val="28"/>
          <w:lang w:val="en-GB" w:eastAsia="en-GB"/>
        </w:rPr>
        <w:t>[e.g. Production Environment , Company Financial Records]</w:t>
      </w:r>
    </w:p>
    <w:p w:rsidR="007C5E28" w:rsidRPr="007C5E28" w:rsidRDefault="007C5E28" w:rsidP="007C5E28">
      <w:pPr>
        <w:pStyle w:val="ListParagraph"/>
        <w:widowControl/>
        <w:numPr>
          <w:ilvl w:val="0"/>
          <w:numId w:val="27"/>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sz w:val="28"/>
          <w:szCs w:val="28"/>
          <w:lang w:val="en-GB" w:eastAsia="en-GB"/>
        </w:rPr>
        <w:t>Only personnel with specific authorization should have access.</w:t>
      </w:r>
    </w:p>
    <w:p w:rsidR="007C5E28" w:rsidRPr="007C5E28" w:rsidRDefault="007C5E28" w:rsidP="007C5E28">
      <w:pPr>
        <w:pStyle w:val="ListParagraph"/>
        <w:widowControl/>
        <w:numPr>
          <w:ilvl w:val="0"/>
          <w:numId w:val="27"/>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sz w:val="28"/>
          <w:szCs w:val="28"/>
          <w:lang w:val="en-GB" w:eastAsia="en-GB"/>
        </w:rPr>
        <w:t>MFA should be enabled for highly confidential data.</w:t>
      </w:r>
    </w:p>
    <w:p w:rsidR="007C5E28" w:rsidRPr="007C5E28" w:rsidRDefault="007C5E28" w:rsidP="007C5E28">
      <w:pPr>
        <w:tabs>
          <w:tab w:val="left" w:pos="0"/>
          <w:tab w:val="left" w:pos="720"/>
        </w:tabs>
        <w:spacing w:line="259" w:lineRule="auto"/>
        <w:jc w:val="both"/>
        <w:rPr>
          <w:rFonts w:ascii="Arial" w:hAnsi="Arial" w:cs="Arial"/>
          <w:sz w:val="28"/>
          <w:szCs w:val="28"/>
          <w:lang w:val="en-GB" w:eastAsia="en-GB"/>
        </w:rPr>
      </w:pPr>
    </w:p>
    <w:p w:rsidR="007C5E28" w:rsidRPr="007C5E28" w:rsidRDefault="007C5E28" w:rsidP="007C5E28">
      <w:pPr>
        <w:tabs>
          <w:tab w:val="left" w:pos="0"/>
          <w:tab w:val="left" w:pos="720"/>
        </w:tabs>
        <w:spacing w:line="259" w:lineRule="auto"/>
        <w:jc w:val="both"/>
        <w:rPr>
          <w:rFonts w:ascii="Arial" w:hAnsi="Arial" w:cs="Arial"/>
          <w:b/>
          <w:bCs/>
          <w:sz w:val="28"/>
          <w:szCs w:val="28"/>
          <w:u w:val="single"/>
          <w:lang w:val="en-GB" w:eastAsia="en-GB"/>
        </w:rPr>
      </w:pPr>
      <w:r w:rsidRPr="007C5E28">
        <w:rPr>
          <w:rFonts w:ascii="Arial" w:hAnsi="Arial" w:cs="Arial"/>
          <w:b/>
          <w:bCs/>
          <w:sz w:val="28"/>
          <w:szCs w:val="28"/>
          <w:u w:val="single"/>
          <w:lang w:val="en-GB" w:eastAsia="en-GB"/>
        </w:rPr>
        <w:t>Encryption</w:t>
      </w:r>
    </w:p>
    <w:p w:rsidR="007C5E28" w:rsidRPr="007C5E28" w:rsidRDefault="007C5E28" w:rsidP="007C5E28">
      <w:pPr>
        <w:pStyle w:val="ListParagraph"/>
        <w:widowControl/>
        <w:numPr>
          <w:ilvl w:val="0"/>
          <w:numId w:val="28"/>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sz w:val="28"/>
          <w:szCs w:val="28"/>
          <w:lang w:val="en-GB" w:eastAsia="en-GB"/>
        </w:rPr>
        <w:t>Highly confidential data must be encrypted in transit and at rest with the strongest encryption protocols and key management.</w:t>
      </w:r>
    </w:p>
    <w:p w:rsidR="007C5E28" w:rsidRPr="007C5E28" w:rsidRDefault="007C5E28" w:rsidP="007C5E28">
      <w:pPr>
        <w:pStyle w:val="ListParagraph"/>
        <w:widowControl/>
        <w:numPr>
          <w:ilvl w:val="0"/>
          <w:numId w:val="28"/>
        </w:numPr>
        <w:tabs>
          <w:tab w:val="left" w:pos="0"/>
          <w:tab w:val="left" w:pos="720"/>
        </w:tabs>
        <w:autoSpaceDE/>
        <w:autoSpaceDN/>
        <w:spacing w:line="259" w:lineRule="auto"/>
        <w:contextualSpacing/>
        <w:jc w:val="both"/>
        <w:rPr>
          <w:rFonts w:ascii="Arial" w:hAnsi="Arial" w:cs="Arial"/>
          <w:sz w:val="28"/>
          <w:szCs w:val="28"/>
          <w:lang w:val="en-GB" w:eastAsia="en-GB"/>
        </w:rPr>
      </w:pPr>
      <w:r w:rsidRPr="007C5E28">
        <w:rPr>
          <w:rFonts w:ascii="Arial" w:hAnsi="Arial" w:cs="Arial"/>
          <w:sz w:val="28"/>
          <w:szCs w:val="28"/>
          <w:lang w:val="en-GB" w:eastAsia="en-GB"/>
        </w:rPr>
        <w:t>Transparent Data Encryption or Tokenization is required for column level encryption.</w:t>
      </w:r>
    </w:p>
    <w:p w:rsidR="007C5E28" w:rsidRPr="007C5E28" w:rsidRDefault="007C5E28" w:rsidP="007C5E28"/>
    <w:p w:rsidR="00512FF6" w:rsidRPr="00512FF6" w:rsidRDefault="00512FF6" w:rsidP="00512FF6">
      <w:pPr>
        <w:rPr>
          <w:lang w:eastAsia="en-IN" w:bidi="hi-IN"/>
        </w:rPr>
      </w:pP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11" w:name="_Toc202633776"/>
      <w:r>
        <w:rPr>
          <w:rFonts w:ascii="Arial Black" w:eastAsia="Times New Roman" w:hAnsi="Arial Black" w:cstheme="minorHAnsi"/>
          <w:b/>
          <w:color w:val="auto"/>
          <w:sz w:val="40"/>
          <w:szCs w:val="28"/>
          <w:u w:val="single"/>
          <w:lang w:val="en-GB" w:eastAsia="en-GB"/>
        </w:rPr>
        <w:lastRenderedPageBreak/>
        <w:t xml:space="preserve">5) </w:t>
      </w:r>
      <w:r w:rsidR="00524BF6" w:rsidRPr="00524BF6">
        <w:rPr>
          <w:rFonts w:ascii="Arial Black" w:eastAsia="Times New Roman" w:hAnsi="Arial Black" w:cstheme="minorHAnsi"/>
          <w:b/>
          <w:color w:val="auto"/>
          <w:sz w:val="40"/>
          <w:szCs w:val="28"/>
          <w:u w:val="single"/>
          <w:lang w:val="en-GB" w:eastAsia="en-GB"/>
        </w:rPr>
        <w:t>Data Labelling</w:t>
      </w:r>
      <w:bookmarkEnd w:id="11"/>
    </w:p>
    <w:p w:rsidR="00524BF6" w:rsidRPr="00524BF6" w:rsidRDefault="00524BF6" w:rsidP="00524BF6">
      <w:pPr>
        <w:tabs>
          <w:tab w:val="left" w:pos="1160"/>
        </w:tabs>
        <w:jc w:val="both"/>
        <w:rPr>
          <w:rFonts w:ascii="Arial" w:hAnsi="Arial" w:cs="Arial"/>
          <w:sz w:val="28"/>
          <w:szCs w:val="28"/>
          <w:lang w:val="en-GB" w:eastAsia="en-GB"/>
        </w:rPr>
      </w:pPr>
      <w:r w:rsidRPr="00524BF6">
        <w:rPr>
          <w:rFonts w:ascii="Arial" w:hAnsi="Arial" w:cs="Arial"/>
          <w:b/>
          <w:sz w:val="28"/>
          <w:szCs w:val="28"/>
          <w:highlight w:val="yellow"/>
          <w:u w:val="single"/>
          <w:lang w:val="en-GB" w:eastAsia="en-GB"/>
        </w:rPr>
        <w:t>Data owner</w:t>
      </w:r>
      <w:r w:rsidRPr="00524BF6">
        <w:rPr>
          <w:rFonts w:ascii="Arial" w:hAnsi="Arial" w:cs="Arial"/>
          <w:sz w:val="28"/>
          <w:szCs w:val="28"/>
          <w:lang w:val="en-GB" w:eastAsia="en-GB"/>
        </w:rPr>
        <w:t xml:space="preserve"> shall label the data as follows:</w:t>
      </w:r>
    </w:p>
    <w:p w:rsid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sidRPr="00524BF6">
        <w:rPr>
          <w:rFonts w:ascii="Arial" w:hAnsi="Arial" w:cs="Arial"/>
          <w:sz w:val="28"/>
          <w:szCs w:val="28"/>
          <w:lang w:val="en-GB" w:eastAsia="en-GB"/>
        </w:rPr>
        <w:t xml:space="preserve">Public data do not require any labels </w:t>
      </w:r>
    </w:p>
    <w:p w:rsidR="00524BF6" w:rsidRP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Pr>
          <w:rFonts w:ascii="Arial" w:hAnsi="Arial" w:cs="Arial"/>
          <w:sz w:val="28"/>
          <w:szCs w:val="28"/>
          <w:lang w:val="en-GB" w:eastAsia="en-GB"/>
        </w:rPr>
        <w:t>All Electronic/Digital Documents MUST contain “</w:t>
      </w:r>
      <w:r w:rsidRPr="00524BF6">
        <w:rPr>
          <w:rFonts w:ascii="Arial" w:hAnsi="Arial" w:cs="Arial"/>
          <w:sz w:val="28"/>
          <w:szCs w:val="28"/>
          <w:lang w:val="en-GB" w:eastAsia="en-GB"/>
        </w:rPr>
        <w:t>Security Classification” Row under Document Control Page</w:t>
      </w:r>
      <w:r>
        <w:rPr>
          <w:rFonts w:ascii="Arial" w:hAnsi="Arial" w:cs="Arial"/>
          <w:sz w:val="28"/>
          <w:szCs w:val="28"/>
          <w:lang w:val="en-GB" w:eastAsia="en-GB"/>
        </w:rPr>
        <w:t xml:space="preserve"> that should state </w:t>
      </w:r>
      <w:r w:rsidRPr="00524BF6">
        <w:rPr>
          <w:rFonts w:ascii="Arial" w:hAnsi="Arial" w:cs="Arial"/>
          <w:b/>
          <w:sz w:val="28"/>
          <w:szCs w:val="28"/>
          <w:highlight w:val="yellow"/>
          <w:u w:val="single"/>
          <w:lang w:val="en-GB" w:eastAsia="en-GB"/>
        </w:rPr>
        <w:t>Public , Internal , Confidential , Restricted</w:t>
      </w:r>
    </w:p>
    <w:p w:rsidR="00524BF6" w:rsidRP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sidRPr="00524BF6">
        <w:rPr>
          <w:rFonts w:ascii="Arial" w:hAnsi="Arial" w:cs="Arial"/>
          <w:sz w:val="28"/>
          <w:szCs w:val="28"/>
          <w:lang w:val="en-GB" w:eastAsia="en-GB"/>
        </w:rPr>
        <w:t xml:space="preserve">All markings shall be displayed or stamped in the upper portion of each unbound page containing sensitive data. Data defined as Restricted, confidential, internal requires security labelling such as ‘Restricted’ or ‘Confidential’ or ‘Internal use Only’ </w:t>
      </w:r>
    </w:p>
    <w:p w:rsidR="00524BF6" w:rsidRP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sidRPr="00524BF6">
        <w:rPr>
          <w:rFonts w:ascii="Arial" w:hAnsi="Arial" w:cs="Arial"/>
          <w:sz w:val="28"/>
          <w:szCs w:val="28"/>
          <w:lang w:val="en-GB" w:eastAsia="en-GB"/>
        </w:rPr>
        <w:t xml:space="preserve">Computer printouts and electronic materials shall have security labels in the footer </w:t>
      </w:r>
    </w:p>
    <w:p w:rsidR="00524BF6" w:rsidRP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sidRPr="00524BF6">
        <w:rPr>
          <w:rFonts w:ascii="Arial" w:hAnsi="Arial" w:cs="Arial"/>
          <w:sz w:val="28"/>
          <w:szCs w:val="28"/>
          <w:lang w:val="en-GB" w:eastAsia="en-GB"/>
        </w:rPr>
        <w:t>Electronic media (disks, tapes, etc.) shall be clearly marked with the label</w:t>
      </w:r>
    </w:p>
    <w:p w:rsidR="00524BF6" w:rsidRPr="00524BF6" w:rsidRDefault="00524BF6" w:rsidP="00524BF6">
      <w:pPr>
        <w:pStyle w:val="ListParagraph"/>
        <w:widowControl/>
        <w:numPr>
          <w:ilvl w:val="0"/>
          <w:numId w:val="29"/>
        </w:numPr>
        <w:tabs>
          <w:tab w:val="left" w:pos="1160"/>
        </w:tabs>
        <w:autoSpaceDE/>
        <w:autoSpaceDN/>
        <w:spacing w:after="160" w:line="256" w:lineRule="auto"/>
        <w:contextualSpacing/>
        <w:jc w:val="both"/>
        <w:rPr>
          <w:rFonts w:ascii="Arial" w:hAnsi="Arial" w:cs="Arial"/>
          <w:sz w:val="28"/>
          <w:szCs w:val="28"/>
          <w:lang w:val="en-GB" w:eastAsia="en-GB"/>
        </w:rPr>
      </w:pPr>
      <w:r w:rsidRPr="00524BF6">
        <w:rPr>
          <w:rFonts w:ascii="Arial" w:hAnsi="Arial" w:cs="Arial"/>
          <w:sz w:val="28"/>
          <w:szCs w:val="28"/>
          <w:lang w:val="en-GB" w:eastAsia="en-GB"/>
        </w:rPr>
        <w:t xml:space="preserve">Security Labels shall be in the front and outside back cover of printed materials </w:t>
      </w:r>
    </w:p>
    <w:p w:rsidR="00524BF6" w:rsidRPr="00524BF6" w:rsidRDefault="00524BF6" w:rsidP="00524BF6">
      <w:pPr>
        <w:pStyle w:val="ListParagraph"/>
        <w:widowControl/>
        <w:numPr>
          <w:ilvl w:val="0"/>
          <w:numId w:val="29"/>
        </w:numPr>
        <w:tabs>
          <w:tab w:val="left" w:pos="0"/>
          <w:tab w:val="left" w:pos="720"/>
        </w:tabs>
        <w:autoSpaceDE/>
        <w:autoSpaceDN/>
        <w:spacing w:line="256" w:lineRule="auto"/>
        <w:contextualSpacing/>
        <w:jc w:val="both"/>
        <w:rPr>
          <w:rFonts w:ascii="Arial" w:eastAsiaTheme="minorEastAsia" w:hAnsi="Arial" w:cs="Arial"/>
          <w:color w:val="000000" w:themeColor="text1"/>
          <w:sz w:val="28"/>
          <w:szCs w:val="28"/>
        </w:rPr>
      </w:pPr>
      <w:r w:rsidRPr="00524BF6">
        <w:rPr>
          <w:rFonts w:ascii="Arial" w:eastAsiaTheme="minorEastAsia" w:hAnsi="Arial" w:cs="Arial"/>
          <w:color w:val="000000" w:themeColor="text1"/>
          <w:sz w:val="28"/>
          <w:szCs w:val="28"/>
        </w:rPr>
        <w:t>Each data asset will have an assigned data owner responsible for determining its classification. Data assets will be labeled with their assigned classification levels, making it easy for users to identify and handle data according to its sensitivity.</w:t>
      </w:r>
    </w:p>
    <w:p w:rsidR="00512FF6" w:rsidRPr="00512FF6" w:rsidRDefault="00512FF6" w:rsidP="00512FF6">
      <w:pPr>
        <w:rPr>
          <w:lang w:eastAsia="en-IN" w:bidi="hi-IN"/>
        </w:rPr>
      </w:pP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12" w:name="_Toc202633777"/>
      <w:r>
        <w:rPr>
          <w:rFonts w:ascii="Arial Black" w:eastAsia="Times New Roman" w:hAnsi="Arial Black" w:cstheme="minorHAnsi"/>
          <w:b/>
          <w:color w:val="auto"/>
          <w:sz w:val="40"/>
          <w:szCs w:val="28"/>
          <w:u w:val="single"/>
          <w:lang w:val="en-GB" w:eastAsia="en-GB"/>
        </w:rPr>
        <w:t xml:space="preserve">6) </w:t>
      </w:r>
      <w:r w:rsidR="00E10B88" w:rsidRPr="00E10B88">
        <w:rPr>
          <w:rFonts w:ascii="Arial Black" w:eastAsia="Times New Roman" w:hAnsi="Arial Black" w:cstheme="minorHAnsi"/>
          <w:b/>
          <w:color w:val="auto"/>
          <w:sz w:val="40"/>
          <w:szCs w:val="28"/>
          <w:u w:val="single"/>
          <w:lang w:val="en-GB" w:eastAsia="en-GB"/>
        </w:rPr>
        <w:t>Periodic Asset Recertification and Reclassification</w:t>
      </w:r>
      <w:bookmarkEnd w:id="12"/>
    </w:p>
    <w:p w:rsidR="009945D8" w:rsidRDefault="009945D8" w:rsidP="009945D8"/>
    <w:p w:rsidR="00E10B88" w:rsidRPr="00E10B88" w:rsidRDefault="00E10B88" w:rsidP="00E10B88">
      <w:pPr>
        <w:jc w:val="both"/>
        <w:rPr>
          <w:rFonts w:ascii="Arial" w:hAnsi="Arial" w:cs="Arial"/>
          <w:sz w:val="28"/>
          <w:szCs w:val="28"/>
        </w:rPr>
      </w:pPr>
      <w:r w:rsidRPr="00E10B88">
        <w:rPr>
          <w:rFonts w:ascii="Arial" w:hAnsi="Arial" w:cs="Arial"/>
          <w:sz w:val="28"/>
          <w:szCs w:val="28"/>
        </w:rPr>
        <w:t xml:space="preserve">The infrastructure, Security and legal compliance teams </w:t>
      </w:r>
      <w:r w:rsidRPr="00E10B88">
        <w:rPr>
          <w:rFonts w:ascii="Arial" w:hAnsi="Arial" w:cs="Arial"/>
          <w:b/>
          <w:sz w:val="28"/>
          <w:szCs w:val="28"/>
          <w:highlight w:val="yellow"/>
          <w:u w:val="single"/>
        </w:rPr>
        <w:t>periodically verify the asset inventory</w:t>
      </w:r>
      <w:r w:rsidRPr="00E10B88">
        <w:rPr>
          <w:rFonts w:ascii="Arial" w:hAnsi="Arial" w:cs="Arial"/>
          <w:sz w:val="28"/>
          <w:szCs w:val="28"/>
        </w:rPr>
        <w:t xml:space="preserve"> to document latest updates, process for recertification’s or upgrades or renewal of subscriptions where necessary. This procedure ensures validity of both physical assets &amp; intellectual property over time.</w:t>
      </w:r>
      <w:r>
        <w:rPr>
          <w:rFonts w:ascii="Arial" w:hAnsi="Arial" w:cs="Arial"/>
          <w:sz w:val="28"/>
          <w:szCs w:val="28"/>
        </w:rPr>
        <w:t xml:space="preserve"> </w:t>
      </w:r>
      <w:r w:rsidRPr="00E10B88">
        <w:rPr>
          <w:rFonts w:ascii="Arial" w:hAnsi="Arial" w:cs="Arial"/>
          <w:sz w:val="28"/>
          <w:szCs w:val="28"/>
        </w:rPr>
        <w:t xml:space="preserve">If asset characteristics change, including data sensitivity or hardware criticality, reclassification will be conducted. Reclassification will reflect the asset's current status.  </w:t>
      </w:r>
    </w:p>
    <w:p w:rsidR="00E10B88" w:rsidRPr="009945D8" w:rsidRDefault="00E10B88" w:rsidP="009945D8"/>
    <w:p w:rsidR="001038CB" w:rsidRDefault="001038CB" w:rsidP="001038CB">
      <w:pPr>
        <w:pStyle w:val="Heading1"/>
        <w:rPr>
          <w:rFonts w:ascii="Arial Black" w:eastAsia="Times New Roman" w:hAnsi="Arial Black" w:cstheme="minorHAnsi"/>
          <w:b/>
          <w:color w:val="auto"/>
          <w:sz w:val="40"/>
          <w:szCs w:val="28"/>
          <w:u w:val="single"/>
          <w:lang w:val="en-GB" w:eastAsia="en-GB"/>
        </w:rPr>
      </w:pPr>
      <w:bookmarkStart w:id="13" w:name="_Toc202633778"/>
      <w:r>
        <w:rPr>
          <w:rFonts w:ascii="Arial Black" w:eastAsia="Times New Roman" w:hAnsi="Arial Black" w:cstheme="minorHAnsi"/>
          <w:b/>
          <w:color w:val="auto"/>
          <w:sz w:val="40"/>
          <w:szCs w:val="28"/>
          <w:u w:val="single"/>
          <w:lang w:val="en-GB" w:eastAsia="en-GB"/>
        </w:rPr>
        <w:t xml:space="preserve">7) </w:t>
      </w:r>
      <w:r w:rsidR="00E10B88" w:rsidRPr="00E10B88">
        <w:rPr>
          <w:rFonts w:ascii="Arial Black" w:eastAsia="Times New Roman" w:hAnsi="Arial Black" w:cstheme="minorHAnsi"/>
          <w:b/>
          <w:color w:val="auto"/>
          <w:sz w:val="40"/>
          <w:szCs w:val="28"/>
          <w:u w:val="single"/>
          <w:lang w:val="en-GB" w:eastAsia="en-GB"/>
        </w:rPr>
        <w:t>Data Handling Guidelines</w:t>
      </w:r>
      <w:bookmarkEnd w:id="13"/>
    </w:p>
    <w:p w:rsidR="00E10B88" w:rsidRPr="00E10B88" w:rsidRDefault="00E10B88" w:rsidP="00E10B88">
      <w:pPr>
        <w:pStyle w:val="ListParagraph"/>
        <w:widowControl/>
        <w:numPr>
          <w:ilvl w:val="0"/>
          <w:numId w:val="30"/>
        </w:numPr>
        <w:autoSpaceDE/>
        <w:autoSpaceDN/>
        <w:spacing w:after="160" w:line="256" w:lineRule="auto"/>
        <w:contextualSpacing/>
        <w:jc w:val="both"/>
        <w:rPr>
          <w:rFonts w:ascii="Arial" w:hAnsi="Arial" w:cs="Arial"/>
          <w:sz w:val="28"/>
          <w:szCs w:val="28"/>
        </w:rPr>
      </w:pPr>
      <w:r w:rsidRPr="00E10B88">
        <w:rPr>
          <w:rFonts w:ascii="Arial" w:hAnsi="Arial" w:cs="Arial"/>
          <w:sz w:val="28"/>
          <w:szCs w:val="28"/>
        </w:rPr>
        <w:t>Access control policies and procedures will align with data classification, ensuring that only authorized individuals can access sensitive data.</w:t>
      </w:r>
    </w:p>
    <w:p w:rsidR="00E10B88" w:rsidRPr="00E10B88" w:rsidRDefault="00E10B88" w:rsidP="00E10B88">
      <w:pPr>
        <w:pStyle w:val="ListParagraph"/>
        <w:widowControl/>
        <w:numPr>
          <w:ilvl w:val="0"/>
          <w:numId w:val="30"/>
        </w:numPr>
        <w:autoSpaceDE/>
        <w:autoSpaceDN/>
        <w:spacing w:after="160" w:line="256" w:lineRule="auto"/>
        <w:contextualSpacing/>
        <w:jc w:val="both"/>
        <w:rPr>
          <w:rFonts w:ascii="Arial" w:hAnsi="Arial" w:cs="Arial"/>
          <w:sz w:val="28"/>
          <w:szCs w:val="28"/>
        </w:rPr>
      </w:pPr>
      <w:r w:rsidRPr="00E10B88">
        <w:rPr>
          <w:rFonts w:ascii="Arial" w:hAnsi="Arial" w:cs="Arial"/>
          <w:sz w:val="28"/>
          <w:szCs w:val="28"/>
        </w:rPr>
        <w:t>Data classification will guide encryption requirements, with highly confidential data requiring strong encryption in transit and at rest.</w:t>
      </w:r>
    </w:p>
    <w:p w:rsidR="001038CB" w:rsidRPr="001038CB" w:rsidRDefault="001038CB" w:rsidP="001038CB">
      <w:pPr>
        <w:rPr>
          <w:lang w:val="en-GB" w:eastAsia="en-GB"/>
        </w:rPr>
      </w:pPr>
    </w:p>
    <w:p w:rsidR="00236B8D" w:rsidRDefault="00E10B88" w:rsidP="00236B8D">
      <w:pPr>
        <w:pStyle w:val="Heading1"/>
        <w:rPr>
          <w:rFonts w:ascii="Arial Black" w:eastAsia="Times New Roman" w:hAnsi="Arial Black" w:cstheme="minorHAnsi"/>
          <w:b/>
          <w:color w:val="auto"/>
          <w:sz w:val="40"/>
          <w:szCs w:val="28"/>
          <w:u w:val="single"/>
          <w:lang w:val="en-GB" w:eastAsia="en-GB"/>
        </w:rPr>
      </w:pPr>
      <w:bookmarkStart w:id="14" w:name="_Toc202633779"/>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4"/>
    </w:p>
    <w:p w:rsidR="00236B8D" w:rsidRDefault="00E10B88"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E10B88"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E10B88" w:rsidP="00236B8D">
      <w:pPr>
        <w:pStyle w:val="Heading1"/>
        <w:rPr>
          <w:rFonts w:ascii="Arial Black" w:eastAsia="Times New Roman" w:hAnsi="Arial Black" w:cstheme="minorHAnsi"/>
          <w:b/>
          <w:color w:val="auto"/>
          <w:sz w:val="40"/>
          <w:szCs w:val="28"/>
          <w:u w:val="single"/>
          <w:lang w:val="en-GB" w:eastAsia="en-GB"/>
        </w:rPr>
      </w:pPr>
      <w:bookmarkStart w:id="15" w:name="_Toc202633780"/>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5"/>
    </w:p>
    <w:p w:rsidR="00BC1854" w:rsidRDefault="00E10B88"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E10B88"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9</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E10B88" w:rsidP="00F56794">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 </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3339E4" w:rsidP="00236B8D">
      <w:pPr>
        <w:pStyle w:val="Heading1"/>
        <w:rPr>
          <w:rFonts w:ascii="Arial Black" w:eastAsia="Times New Roman" w:hAnsi="Arial Black" w:cstheme="minorHAnsi"/>
          <w:b/>
          <w:color w:val="auto"/>
          <w:sz w:val="40"/>
          <w:szCs w:val="28"/>
          <w:u w:val="single"/>
          <w:lang w:val="en-GB" w:eastAsia="en-GB"/>
        </w:rPr>
      </w:pPr>
      <w:bookmarkStart w:id="16" w:name="_Toc202633781"/>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6"/>
    </w:p>
    <w:p w:rsidR="00A77CDB" w:rsidRPr="00C8405A" w:rsidRDefault="003339E4"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3339E4"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3339E4"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3339E4" w:rsidP="00A7689E">
      <w:pPr>
        <w:pStyle w:val="Heading1"/>
        <w:rPr>
          <w:rFonts w:ascii="Arial Black" w:eastAsia="Times New Roman" w:hAnsi="Arial Black" w:cstheme="minorHAnsi"/>
          <w:b/>
          <w:color w:val="auto"/>
          <w:sz w:val="40"/>
          <w:szCs w:val="28"/>
          <w:u w:val="single"/>
          <w:lang w:val="en-GB" w:eastAsia="en-GB"/>
        </w:rPr>
      </w:pPr>
      <w:bookmarkStart w:id="17" w:name="_Toc202633782"/>
      <w:r>
        <w:rPr>
          <w:rFonts w:ascii="Arial Black" w:eastAsia="Times New Roman" w:hAnsi="Arial Black" w:cstheme="minorHAnsi"/>
          <w:b/>
          <w:color w:val="auto"/>
          <w:sz w:val="40"/>
          <w:szCs w:val="28"/>
          <w:u w:val="single"/>
          <w:lang w:val="en-GB" w:eastAsia="en-GB"/>
        </w:rPr>
        <w:t>11</w:t>
      </w:r>
      <w:r w:rsidR="00A7689E">
        <w:rPr>
          <w:rFonts w:ascii="Arial Black" w:eastAsia="Times New Roman" w:hAnsi="Arial Black" w:cstheme="minorHAnsi"/>
          <w:b/>
          <w:color w:val="auto"/>
          <w:sz w:val="40"/>
          <w:szCs w:val="28"/>
          <w:u w:val="single"/>
          <w:lang w:val="en-GB" w:eastAsia="en-GB"/>
        </w:rPr>
        <w:t>) Policy Exceptions</w:t>
      </w:r>
      <w:bookmarkEnd w:id="17"/>
    </w:p>
    <w:p w:rsidR="00A7689E" w:rsidRPr="00A7689E" w:rsidRDefault="003339E4"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3339E4" w:rsidP="00A77CDB">
      <w:pPr>
        <w:pStyle w:val="Heading1"/>
        <w:rPr>
          <w:rFonts w:ascii="Arial Black" w:eastAsia="Times New Roman" w:hAnsi="Arial Black" w:cstheme="minorHAnsi"/>
          <w:b/>
          <w:color w:val="auto"/>
          <w:sz w:val="40"/>
          <w:szCs w:val="28"/>
          <w:u w:val="single"/>
          <w:lang w:val="en-GB" w:eastAsia="en-GB"/>
        </w:rPr>
      </w:pPr>
      <w:bookmarkStart w:id="18" w:name="_Toc202633783"/>
      <w:r>
        <w:rPr>
          <w:rFonts w:ascii="Arial Black" w:eastAsia="Times New Roman" w:hAnsi="Arial Black" w:cstheme="minorHAnsi"/>
          <w:b/>
          <w:color w:val="auto"/>
          <w:sz w:val="40"/>
          <w:szCs w:val="28"/>
          <w:u w:val="single"/>
          <w:lang w:val="en-GB" w:eastAsia="en-GB"/>
        </w:rPr>
        <w:lastRenderedPageBreak/>
        <w:t>12</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8"/>
    </w:p>
    <w:p w:rsidR="003E12AE" w:rsidRDefault="003E12AE" w:rsidP="003E12AE"/>
    <w:p w:rsidR="00CD4F7A" w:rsidRDefault="003339E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3339E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3339E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3339E4"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3339E4" w:rsidP="009A1FAF">
      <w:pPr>
        <w:pStyle w:val="Heading1"/>
        <w:rPr>
          <w:rFonts w:ascii="Arial Black" w:eastAsia="Times New Roman" w:hAnsi="Arial Black" w:cstheme="minorHAnsi"/>
          <w:b/>
          <w:color w:val="auto"/>
          <w:sz w:val="40"/>
          <w:szCs w:val="28"/>
          <w:u w:val="single"/>
          <w:lang w:val="en-GB" w:eastAsia="en-GB"/>
        </w:rPr>
      </w:pPr>
      <w:bookmarkStart w:id="19" w:name="_Toc202633784"/>
      <w:r>
        <w:rPr>
          <w:rFonts w:ascii="Arial Black" w:eastAsia="Times New Roman" w:hAnsi="Arial Black" w:cstheme="minorHAnsi"/>
          <w:b/>
          <w:color w:val="auto"/>
          <w:sz w:val="40"/>
          <w:szCs w:val="28"/>
          <w:u w:val="single"/>
          <w:lang w:val="en-GB" w:eastAsia="en-GB"/>
        </w:rPr>
        <w:t>13</w:t>
      </w:r>
      <w:r w:rsidR="009A1FAF">
        <w:rPr>
          <w:rFonts w:ascii="Arial Black" w:eastAsia="Times New Roman" w:hAnsi="Arial Black" w:cstheme="minorHAnsi"/>
          <w:b/>
          <w:color w:val="auto"/>
          <w:sz w:val="40"/>
          <w:szCs w:val="28"/>
          <w:u w:val="single"/>
          <w:lang w:val="en-GB" w:eastAsia="en-GB"/>
        </w:rPr>
        <w:t>) Conclusion</w:t>
      </w:r>
      <w:bookmarkEnd w:id="19"/>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333CC4">
        <w:rPr>
          <w:rFonts w:ascii="Arial" w:eastAsiaTheme="minorEastAsia" w:hAnsi="Arial" w:cs="Arial"/>
          <w:noProof/>
          <w:color w:val="000000"/>
          <w:sz w:val="28"/>
          <w:szCs w:val="28"/>
          <w:lang w:eastAsia="en-IN" w:bidi="hi-IN"/>
        </w:rPr>
        <w:t>Incident</w:t>
      </w:r>
      <w:r w:rsidR="00725D08">
        <w:rPr>
          <w:rFonts w:ascii="Arial" w:eastAsiaTheme="minorEastAsia" w:hAnsi="Arial" w:cs="Arial"/>
          <w:noProof/>
          <w:color w:val="000000"/>
          <w:sz w:val="28"/>
          <w:szCs w:val="28"/>
          <w:lang w:eastAsia="en-IN" w:bidi="hi-IN"/>
        </w:rPr>
        <w:t xml:space="preserve"> Management</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 xml:space="preserve">aims to </w:t>
      </w:r>
      <w:r w:rsidR="00277B37">
        <w:rPr>
          <w:rFonts w:ascii="Arial" w:eastAsiaTheme="minorEastAsia" w:hAnsi="Arial" w:cs="Arial"/>
          <w:noProof/>
          <w:color w:val="000000"/>
          <w:sz w:val="28"/>
          <w:szCs w:val="28"/>
          <w:lang w:eastAsia="en-IN" w:bidi="hi-IN"/>
        </w:rPr>
        <w:t xml:space="preserve">resolve incident ASAP 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4302A1">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4302A1"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75pt;margin-top:477.55pt;width:561pt;height:162.4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565E15" w:rsidRPr="000503DD" w:rsidRDefault="004302A1">
                  <w:pPr>
                    <w:rPr>
                      <w:rStyle w:val="Hyperlink"/>
                      <w:rFonts w:ascii="Arial" w:hAnsi="Arial" w:cs="Arial"/>
                      <w:b/>
                      <w:sz w:val="36"/>
                      <w:szCs w:val="36"/>
                    </w:rPr>
                  </w:pPr>
                  <w:hyperlink r:id="rId17" w:history="1">
                    <w:r w:rsidR="00565E15" w:rsidRPr="000503DD">
                      <w:rPr>
                        <w:rStyle w:val="Hyperlink"/>
                        <w:rFonts w:ascii="Arial" w:hAnsi="Arial" w:cs="Arial"/>
                        <w:b/>
                        <w:sz w:val="36"/>
                        <w:szCs w:val="36"/>
                      </w:rPr>
                      <w:t>https://www.linkedin.com/in/aj57/</w:t>
                    </w:r>
                  </w:hyperlink>
                </w:p>
                <w:p w:rsidR="00565E15" w:rsidRPr="000422CE" w:rsidRDefault="004302A1">
                  <w:pPr>
                    <w:rPr>
                      <w:rStyle w:val="Hyperlink"/>
                      <w:rFonts w:ascii="Arial" w:hAnsi="Arial" w:cs="Arial"/>
                      <w:b/>
                      <w:sz w:val="36"/>
                      <w:szCs w:val="36"/>
                    </w:rPr>
                  </w:pPr>
                  <w:hyperlink r:id="rId18" w:history="1">
                    <w:r w:rsidR="00565E15" w:rsidRPr="000503DD">
                      <w:rPr>
                        <w:rStyle w:val="Hyperlink"/>
                        <w:rFonts w:ascii="Arial" w:hAnsi="Arial" w:cs="Arial"/>
                        <w:b/>
                        <w:sz w:val="36"/>
                        <w:szCs w:val="36"/>
                      </w:rPr>
                      <w:t>https://www.linkedin.com/company/securecybergates</w:t>
                    </w:r>
                  </w:hyperlink>
                </w:p>
                <w:p w:rsidR="00565E15" w:rsidRDefault="00565E1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0422CE" w:rsidRPr="000422CE" w:rsidRDefault="000422CE">
                  <w:pPr>
                    <w:rPr>
                      <w:rStyle w:val="Hyperlink"/>
                      <w:rFonts w:ascii="Arial" w:hAnsi="Arial" w:cs="Arial"/>
                      <w:b/>
                      <w:sz w:val="36"/>
                      <w:szCs w:val="36"/>
                    </w:rPr>
                  </w:pPr>
                  <w:r w:rsidRPr="000422CE">
                    <w:rPr>
                      <w:rStyle w:val="Hyperlink"/>
                      <w:rFonts w:ascii="Arial" w:hAnsi="Arial" w:cs="Arial"/>
                      <w:b/>
                      <w:sz w:val="36"/>
                      <w:szCs w:val="36"/>
                    </w:rPr>
                    <w:t>https://www.youtube.com/@SecureCyberGates</w:t>
                  </w:r>
                </w:p>
                <w:p w:rsidR="00565E15" w:rsidRPr="000503DD" w:rsidRDefault="004302A1">
                  <w:pPr>
                    <w:rPr>
                      <w:rStyle w:val="Hyperlink"/>
                      <w:rFonts w:ascii="Arial" w:hAnsi="Arial" w:cs="Arial"/>
                      <w:b/>
                      <w:sz w:val="36"/>
                      <w:szCs w:val="36"/>
                    </w:rPr>
                  </w:pPr>
                  <w:hyperlink r:id="rId19" w:history="1">
                    <w:r w:rsidR="00565E15" w:rsidRPr="000503DD">
                      <w:rPr>
                        <w:rStyle w:val="Hyperlink"/>
                        <w:rFonts w:ascii="Arial" w:hAnsi="Arial" w:cs="Arial"/>
                        <w:b/>
                        <w:sz w:val="36"/>
                        <w:szCs w:val="36"/>
                      </w:rPr>
                      <w:t>https://hackerone.com/crypto-khan</w:t>
                    </w:r>
                  </w:hyperlink>
                </w:p>
                <w:p w:rsidR="00565E15" w:rsidRPr="000503DD" w:rsidRDefault="004302A1">
                  <w:pPr>
                    <w:rPr>
                      <w:rStyle w:val="Hyperlink"/>
                      <w:rFonts w:ascii="Arial" w:hAnsi="Arial" w:cs="Arial"/>
                      <w:b/>
                      <w:sz w:val="36"/>
                      <w:szCs w:val="36"/>
                    </w:rPr>
                  </w:pPr>
                  <w:hyperlink r:id="rId20" w:history="1">
                    <w:r w:rsidR="00565E15" w:rsidRPr="000503DD">
                      <w:rPr>
                        <w:rStyle w:val="Hyperlink"/>
                        <w:rFonts w:ascii="Arial" w:hAnsi="Arial" w:cs="Arial"/>
                        <w:b/>
                        <w:sz w:val="36"/>
                        <w:szCs w:val="36"/>
                      </w:rPr>
                      <w:t>https://x.com/securecybergate</w:t>
                    </w:r>
                  </w:hyperlink>
                </w:p>
                <w:p w:rsidR="00565E15" w:rsidRPr="000503DD" w:rsidRDefault="004302A1">
                  <w:pPr>
                    <w:rPr>
                      <w:rStyle w:val="Hyperlink"/>
                      <w:rFonts w:ascii="Arial" w:hAnsi="Arial" w:cs="Arial"/>
                      <w:b/>
                      <w:sz w:val="36"/>
                      <w:szCs w:val="36"/>
                    </w:rPr>
                  </w:pPr>
                  <w:hyperlink r:id="rId21">
                    <w:r w:rsidR="00565E1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565E15" w:rsidRPr="001003D9" w:rsidRDefault="00565E1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565E15" w:rsidRPr="001003D9" w:rsidRDefault="00565E1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565E15" w:rsidRPr="001003D9" w:rsidRDefault="00565E1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A1" w:rsidRDefault="004302A1" w:rsidP="00405841">
      <w:r>
        <w:separator/>
      </w:r>
    </w:p>
  </w:endnote>
  <w:endnote w:type="continuationSeparator" w:id="0">
    <w:p w:rsidR="004302A1" w:rsidRDefault="004302A1"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Pr="007A23C5" w:rsidRDefault="004302A1" w:rsidP="003E12AE">
    <w:pPr>
      <w:pStyle w:val="Header"/>
      <w:jc w:val="center"/>
    </w:pPr>
    <w:hyperlink r:id="rId1" w:history="1">
      <w:r w:rsidR="00565E15" w:rsidRPr="007A23C5">
        <w:rPr>
          <w:rStyle w:val="Hyperlink"/>
          <w:u w:val="none"/>
        </w:rPr>
        <w:t>https://securecybergates.com/</w:t>
      </w:r>
    </w:hyperlink>
    <w:r w:rsidR="00565E15" w:rsidRPr="007A23C5">
      <w:rPr>
        <w:rStyle w:val="Hyperlink"/>
        <w:u w:val="none"/>
      </w:rPr>
      <w:t xml:space="preserve">                                                              </w:t>
    </w:r>
    <w:hyperlink r:id="rId2" w:history="1">
      <w:r w:rsidR="00565E15" w:rsidRPr="007A23C5">
        <w:rPr>
          <w:rStyle w:val="Hyperlink"/>
          <w:u w:val="none"/>
        </w:rPr>
        <w:t>https://www.linkedin.com/in/aj57/</w:t>
      </w:r>
    </w:hyperlink>
  </w:p>
  <w:p w:rsidR="00565E15" w:rsidRDefault="0056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A1" w:rsidRDefault="004302A1" w:rsidP="00405841">
      <w:r>
        <w:separator/>
      </w:r>
    </w:p>
  </w:footnote>
  <w:footnote w:type="continuationSeparator" w:id="0">
    <w:p w:rsidR="004302A1" w:rsidRDefault="004302A1"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Default="004302A1"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565E1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1"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2"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5"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9"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22"/>
  </w:num>
  <w:num w:numId="3">
    <w:abstractNumId w:val="25"/>
  </w:num>
  <w:num w:numId="4">
    <w:abstractNumId w:val="11"/>
  </w:num>
  <w:num w:numId="5">
    <w:abstractNumId w:val="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3"/>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9"/>
  </w:num>
  <w:num w:numId="22">
    <w:abstractNumId w:val="13"/>
  </w:num>
  <w:num w:numId="23">
    <w:abstractNumId w:val="1"/>
  </w:num>
  <w:num w:numId="24">
    <w:abstractNumId w:val="17"/>
  </w:num>
  <w:num w:numId="25">
    <w:abstractNumId w:val="26"/>
  </w:num>
  <w:num w:numId="26">
    <w:abstractNumId w:val="12"/>
  </w:num>
  <w:num w:numId="27">
    <w:abstractNumId w:val="18"/>
  </w:num>
  <w:num w:numId="28">
    <w:abstractNumId w:val="19"/>
  </w:num>
  <w:num w:numId="29">
    <w:abstractNumId w:val="5"/>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4368"/>
    <w:rsid w:val="000127F7"/>
    <w:rsid w:val="00016427"/>
    <w:rsid w:val="000167F8"/>
    <w:rsid w:val="0002087E"/>
    <w:rsid w:val="00020C1C"/>
    <w:rsid w:val="000250C8"/>
    <w:rsid w:val="000255EE"/>
    <w:rsid w:val="00030D4E"/>
    <w:rsid w:val="0004044A"/>
    <w:rsid w:val="000422CE"/>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B93"/>
    <w:rsid w:val="001514C2"/>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C65"/>
    <w:rsid w:val="00277B37"/>
    <w:rsid w:val="002808DF"/>
    <w:rsid w:val="00281FBC"/>
    <w:rsid w:val="00282695"/>
    <w:rsid w:val="002835E1"/>
    <w:rsid w:val="00284D8C"/>
    <w:rsid w:val="002A012C"/>
    <w:rsid w:val="002A74BE"/>
    <w:rsid w:val="002B1ED2"/>
    <w:rsid w:val="002C3DBF"/>
    <w:rsid w:val="002E0AA3"/>
    <w:rsid w:val="002E1842"/>
    <w:rsid w:val="002E6544"/>
    <w:rsid w:val="003030D0"/>
    <w:rsid w:val="00307165"/>
    <w:rsid w:val="00315AB9"/>
    <w:rsid w:val="00315F93"/>
    <w:rsid w:val="00323ED5"/>
    <w:rsid w:val="00333724"/>
    <w:rsid w:val="003339E4"/>
    <w:rsid w:val="00333CC4"/>
    <w:rsid w:val="00336800"/>
    <w:rsid w:val="00343255"/>
    <w:rsid w:val="003448CD"/>
    <w:rsid w:val="003502E3"/>
    <w:rsid w:val="003551C0"/>
    <w:rsid w:val="00370FDD"/>
    <w:rsid w:val="003815C2"/>
    <w:rsid w:val="00397612"/>
    <w:rsid w:val="003A16E5"/>
    <w:rsid w:val="003A5984"/>
    <w:rsid w:val="003A67CA"/>
    <w:rsid w:val="003D3D80"/>
    <w:rsid w:val="003D5044"/>
    <w:rsid w:val="003D68DC"/>
    <w:rsid w:val="003E12AE"/>
    <w:rsid w:val="003E2BCA"/>
    <w:rsid w:val="003E5068"/>
    <w:rsid w:val="003F65EE"/>
    <w:rsid w:val="00405841"/>
    <w:rsid w:val="00406BCA"/>
    <w:rsid w:val="004152BA"/>
    <w:rsid w:val="0041625F"/>
    <w:rsid w:val="00416D87"/>
    <w:rsid w:val="004302A1"/>
    <w:rsid w:val="00431358"/>
    <w:rsid w:val="004323C5"/>
    <w:rsid w:val="00433E1E"/>
    <w:rsid w:val="00445271"/>
    <w:rsid w:val="004506B1"/>
    <w:rsid w:val="00453B86"/>
    <w:rsid w:val="00456DD7"/>
    <w:rsid w:val="00456EA1"/>
    <w:rsid w:val="00462313"/>
    <w:rsid w:val="0046411B"/>
    <w:rsid w:val="004659C6"/>
    <w:rsid w:val="00471631"/>
    <w:rsid w:val="004771EB"/>
    <w:rsid w:val="004918F6"/>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3A9F"/>
    <w:rsid w:val="005459BA"/>
    <w:rsid w:val="00551023"/>
    <w:rsid w:val="00552F56"/>
    <w:rsid w:val="00557168"/>
    <w:rsid w:val="0055787A"/>
    <w:rsid w:val="00562CA6"/>
    <w:rsid w:val="00565A36"/>
    <w:rsid w:val="00565E15"/>
    <w:rsid w:val="005709B3"/>
    <w:rsid w:val="005724C6"/>
    <w:rsid w:val="0057455D"/>
    <w:rsid w:val="0058291C"/>
    <w:rsid w:val="00585EA3"/>
    <w:rsid w:val="00592386"/>
    <w:rsid w:val="0059550B"/>
    <w:rsid w:val="005A7C03"/>
    <w:rsid w:val="005B0AD8"/>
    <w:rsid w:val="005B1D17"/>
    <w:rsid w:val="005B41E6"/>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C5E28"/>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C2F7A"/>
    <w:rsid w:val="008C390C"/>
    <w:rsid w:val="008D47B3"/>
    <w:rsid w:val="008E17AC"/>
    <w:rsid w:val="008E6269"/>
    <w:rsid w:val="008F6DC6"/>
    <w:rsid w:val="00900E80"/>
    <w:rsid w:val="00903E8F"/>
    <w:rsid w:val="00905E20"/>
    <w:rsid w:val="0090790C"/>
    <w:rsid w:val="00910E2B"/>
    <w:rsid w:val="009137C7"/>
    <w:rsid w:val="00913F16"/>
    <w:rsid w:val="00914118"/>
    <w:rsid w:val="00920507"/>
    <w:rsid w:val="00934457"/>
    <w:rsid w:val="0094115D"/>
    <w:rsid w:val="009505C9"/>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67B50"/>
    <w:rsid w:val="00A7689E"/>
    <w:rsid w:val="00A77CDB"/>
    <w:rsid w:val="00A82740"/>
    <w:rsid w:val="00A92FD0"/>
    <w:rsid w:val="00AB6FE0"/>
    <w:rsid w:val="00AC1526"/>
    <w:rsid w:val="00AC18FC"/>
    <w:rsid w:val="00AC69EA"/>
    <w:rsid w:val="00AE1729"/>
    <w:rsid w:val="00AE17BB"/>
    <w:rsid w:val="00AE2B89"/>
    <w:rsid w:val="00AE2E93"/>
    <w:rsid w:val="00AE6AC8"/>
    <w:rsid w:val="00B01D26"/>
    <w:rsid w:val="00B03A95"/>
    <w:rsid w:val="00B06801"/>
    <w:rsid w:val="00B1038D"/>
    <w:rsid w:val="00B1594D"/>
    <w:rsid w:val="00B229FE"/>
    <w:rsid w:val="00B330E6"/>
    <w:rsid w:val="00B3570D"/>
    <w:rsid w:val="00B37C47"/>
    <w:rsid w:val="00B42F02"/>
    <w:rsid w:val="00B430F2"/>
    <w:rsid w:val="00B76752"/>
    <w:rsid w:val="00B856C1"/>
    <w:rsid w:val="00B94895"/>
    <w:rsid w:val="00B967B9"/>
    <w:rsid w:val="00B96987"/>
    <w:rsid w:val="00BA368A"/>
    <w:rsid w:val="00BB23A8"/>
    <w:rsid w:val="00BB4E63"/>
    <w:rsid w:val="00BC1854"/>
    <w:rsid w:val="00BC2691"/>
    <w:rsid w:val="00BC5160"/>
    <w:rsid w:val="00BE7076"/>
    <w:rsid w:val="00BF282C"/>
    <w:rsid w:val="00C17A45"/>
    <w:rsid w:val="00C2236F"/>
    <w:rsid w:val="00C403C0"/>
    <w:rsid w:val="00C41932"/>
    <w:rsid w:val="00C422A9"/>
    <w:rsid w:val="00C53C05"/>
    <w:rsid w:val="00C652F6"/>
    <w:rsid w:val="00C70928"/>
    <w:rsid w:val="00C80F03"/>
    <w:rsid w:val="00C830E3"/>
    <w:rsid w:val="00C8405A"/>
    <w:rsid w:val="00C8413F"/>
    <w:rsid w:val="00C84898"/>
    <w:rsid w:val="00C85092"/>
    <w:rsid w:val="00C85434"/>
    <w:rsid w:val="00C86739"/>
    <w:rsid w:val="00CA57A3"/>
    <w:rsid w:val="00CA6567"/>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47726"/>
    <w:rsid w:val="00D52F87"/>
    <w:rsid w:val="00D60CC6"/>
    <w:rsid w:val="00D63314"/>
    <w:rsid w:val="00D7135A"/>
    <w:rsid w:val="00D8482C"/>
    <w:rsid w:val="00D91C1B"/>
    <w:rsid w:val="00DA270E"/>
    <w:rsid w:val="00DA6841"/>
    <w:rsid w:val="00DB5B89"/>
    <w:rsid w:val="00DB7C35"/>
    <w:rsid w:val="00DC05D7"/>
    <w:rsid w:val="00DD41EB"/>
    <w:rsid w:val="00DE6AD3"/>
    <w:rsid w:val="00E011D6"/>
    <w:rsid w:val="00E030F6"/>
    <w:rsid w:val="00E10B88"/>
    <w:rsid w:val="00E10DF1"/>
    <w:rsid w:val="00E12488"/>
    <w:rsid w:val="00E20064"/>
    <w:rsid w:val="00E20903"/>
    <w:rsid w:val="00E2421A"/>
    <w:rsid w:val="00E25F6B"/>
    <w:rsid w:val="00E26681"/>
    <w:rsid w:val="00E317B4"/>
    <w:rsid w:val="00E40DB2"/>
    <w:rsid w:val="00E425CB"/>
    <w:rsid w:val="00E45567"/>
    <w:rsid w:val="00E47460"/>
    <w:rsid w:val="00E51E25"/>
    <w:rsid w:val="00E53C11"/>
    <w:rsid w:val="00E67686"/>
    <w:rsid w:val="00E856C7"/>
    <w:rsid w:val="00E907F2"/>
    <w:rsid w:val="00E94817"/>
    <w:rsid w:val="00E96D76"/>
    <w:rsid w:val="00EA2790"/>
    <w:rsid w:val="00EB6C56"/>
    <w:rsid w:val="00EE68E5"/>
    <w:rsid w:val="00EF4C5C"/>
    <w:rsid w:val="00F025CF"/>
    <w:rsid w:val="00F15D93"/>
    <w:rsid w:val="00F17DE3"/>
    <w:rsid w:val="00F20002"/>
    <w:rsid w:val="00F2028F"/>
    <w:rsid w:val="00F2535D"/>
    <w:rsid w:val="00F25D8E"/>
    <w:rsid w:val="00F377CB"/>
    <w:rsid w:val="00F56794"/>
    <w:rsid w:val="00F60591"/>
    <w:rsid w:val="00F66F27"/>
    <w:rsid w:val="00F911B6"/>
    <w:rsid w:val="00F9419C"/>
    <w:rsid w:val="00F958E7"/>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45D8"/>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in/aj5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4C59-A955-4945-83B9-1FBE09AB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373</cp:revision>
  <cp:lastPrinted>2025-07-05T13:20:00Z</cp:lastPrinted>
  <dcterms:created xsi:type="dcterms:W3CDTF">2025-05-25T08:53:00Z</dcterms:created>
  <dcterms:modified xsi:type="dcterms:W3CDTF">2025-07-05T13:20:00Z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