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1F443B"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48.3pt;width:565.8pt;height:205.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026845" w:rsidRPr="00CD4F7A" w:rsidRDefault="00026845">
                  <w:pPr>
                    <w:rPr>
                      <w:rFonts w:ascii="Arial Black" w:hAnsi="Arial Black"/>
                      <w:sz w:val="96"/>
                      <w:szCs w:val="96"/>
                      <w:lang w:val="en-IN"/>
                    </w:rPr>
                  </w:pPr>
                  <w:r>
                    <w:rPr>
                      <w:rFonts w:ascii="Arial Black" w:hAnsi="Arial Black"/>
                      <w:sz w:val="96"/>
                      <w:szCs w:val="96"/>
                      <w:lang w:val="en-IN"/>
                    </w:rPr>
                    <w:t xml:space="preserve">ASSET </w:t>
                  </w:r>
                  <w:proofErr w:type="gramStart"/>
                  <w:r>
                    <w:rPr>
                      <w:rFonts w:ascii="Arial Black" w:hAnsi="Arial Black"/>
                      <w:sz w:val="96"/>
                      <w:szCs w:val="96"/>
                      <w:lang w:val="en-IN"/>
                    </w:rPr>
                    <w:t xml:space="preserve">MANAGEMENT </w:t>
                  </w:r>
                  <w:r w:rsidRPr="00FF1D79">
                    <w:rPr>
                      <w:rFonts w:eastAsia="Times New Roman" w:cstheme="minorHAnsi"/>
                      <w:b/>
                      <w:bCs/>
                      <w:kern w:val="28"/>
                      <w:sz w:val="56"/>
                      <w:szCs w:val="56"/>
                      <w:lang w:val="en-GB" w:eastAsia="en-GB"/>
                    </w:rPr>
                    <w:t xml:space="preserve"> </w:t>
                  </w:r>
                  <w:r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F73626"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SCG/ASMP/027</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2C59AB" w:rsidP="00D47726">
            <w:pPr>
              <w:pStyle w:val="NoSpacing"/>
              <w:rPr>
                <w:rFonts w:ascii="Arial" w:hAnsi="Arial" w:cs="Arial"/>
                <w:lang w:val="en-GB" w:eastAsia="en-GB"/>
              </w:rPr>
            </w:pPr>
            <w:r w:rsidRPr="002C59AB">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1F443B" w:rsidP="00C830E3">
            <w:pPr>
              <w:rPr>
                <w:rFonts w:ascii="Arial" w:hAnsi="Arial" w:cs="Arial"/>
                <w:sz w:val="18"/>
                <w:szCs w:val="18"/>
              </w:rPr>
            </w:pPr>
            <w:hyperlink r:id="rId12" w:history="1">
              <w:r w:rsidR="00C830E3" w:rsidRPr="002C59AB">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2C59AB" w:rsidP="00D47726">
            <w:pPr>
              <w:rPr>
                <w:rFonts w:ascii="Arial" w:eastAsiaTheme="minorHAnsi" w:hAnsi="Arial" w:cs="Arial"/>
                <w:szCs w:val="20"/>
                <w:lang w:val="en-GB" w:eastAsia="en-GB"/>
              </w:rPr>
            </w:pPr>
            <w:r w:rsidRPr="002C59AB">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691C7B"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870" w:history="1">
            <w:r w:rsidR="00691C7B" w:rsidRPr="00FF318C">
              <w:rPr>
                <w:rStyle w:val="Hyperlink"/>
                <w:rFonts w:ascii="Arial Black" w:eastAsia="Times New Roman" w:hAnsi="Arial Black" w:cstheme="minorHAnsi"/>
                <w:b/>
                <w:noProof/>
                <w:lang w:val="en-GB" w:eastAsia="en-GB"/>
              </w:rPr>
              <w:t>1) Objective</w:t>
            </w:r>
            <w:r w:rsidR="00691C7B">
              <w:rPr>
                <w:noProof/>
                <w:webHidden/>
              </w:rPr>
              <w:tab/>
            </w:r>
            <w:r w:rsidR="00691C7B">
              <w:rPr>
                <w:noProof/>
                <w:webHidden/>
              </w:rPr>
              <w:fldChar w:fldCharType="begin"/>
            </w:r>
            <w:r w:rsidR="00691C7B">
              <w:rPr>
                <w:noProof/>
                <w:webHidden/>
              </w:rPr>
              <w:instrText xml:space="preserve"> PAGEREF _Toc202634870 \h </w:instrText>
            </w:r>
            <w:r w:rsidR="00691C7B">
              <w:rPr>
                <w:noProof/>
                <w:webHidden/>
              </w:rPr>
            </w:r>
            <w:r w:rsidR="00691C7B">
              <w:rPr>
                <w:noProof/>
                <w:webHidden/>
              </w:rPr>
              <w:fldChar w:fldCharType="separate"/>
            </w:r>
            <w:r w:rsidR="00E41C3C">
              <w:rPr>
                <w:noProof/>
                <w:webHidden/>
              </w:rPr>
              <w:t>6</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71" w:history="1">
            <w:r w:rsidR="00691C7B" w:rsidRPr="00FF318C">
              <w:rPr>
                <w:rStyle w:val="Hyperlink"/>
                <w:rFonts w:ascii="Arial Black" w:eastAsia="Times New Roman" w:hAnsi="Arial Black" w:cstheme="minorHAnsi"/>
                <w:b/>
                <w:noProof/>
                <w:lang w:val="en-GB" w:eastAsia="en-GB"/>
              </w:rPr>
              <w:t>2) Roles &amp;Responsibilities</w:t>
            </w:r>
            <w:r w:rsidR="00691C7B">
              <w:rPr>
                <w:noProof/>
                <w:webHidden/>
              </w:rPr>
              <w:tab/>
            </w:r>
            <w:r w:rsidR="00691C7B">
              <w:rPr>
                <w:noProof/>
                <w:webHidden/>
              </w:rPr>
              <w:fldChar w:fldCharType="begin"/>
            </w:r>
            <w:r w:rsidR="00691C7B">
              <w:rPr>
                <w:noProof/>
                <w:webHidden/>
              </w:rPr>
              <w:instrText xml:space="preserve"> PAGEREF _Toc202634871 \h </w:instrText>
            </w:r>
            <w:r w:rsidR="00691C7B">
              <w:rPr>
                <w:noProof/>
                <w:webHidden/>
              </w:rPr>
            </w:r>
            <w:r w:rsidR="00691C7B">
              <w:rPr>
                <w:noProof/>
                <w:webHidden/>
              </w:rPr>
              <w:fldChar w:fldCharType="separate"/>
            </w:r>
            <w:r w:rsidR="00E41C3C">
              <w:rPr>
                <w:noProof/>
                <w:webHidden/>
              </w:rPr>
              <w:t>6</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72" w:history="1">
            <w:r w:rsidR="00691C7B" w:rsidRPr="00FF318C">
              <w:rPr>
                <w:rStyle w:val="Hyperlink"/>
                <w:rFonts w:ascii="Arial Black" w:eastAsia="Times New Roman" w:hAnsi="Arial Black" w:cstheme="minorHAnsi"/>
                <w:b/>
                <w:noProof/>
                <w:lang w:val="en-GB" w:eastAsia="en-GB"/>
              </w:rPr>
              <w:t>3) Scope</w:t>
            </w:r>
            <w:r w:rsidR="00691C7B">
              <w:rPr>
                <w:noProof/>
                <w:webHidden/>
              </w:rPr>
              <w:tab/>
            </w:r>
            <w:r w:rsidR="00691C7B">
              <w:rPr>
                <w:noProof/>
                <w:webHidden/>
              </w:rPr>
              <w:fldChar w:fldCharType="begin"/>
            </w:r>
            <w:r w:rsidR="00691C7B">
              <w:rPr>
                <w:noProof/>
                <w:webHidden/>
              </w:rPr>
              <w:instrText xml:space="preserve"> PAGEREF _Toc202634872 \h </w:instrText>
            </w:r>
            <w:r w:rsidR="00691C7B">
              <w:rPr>
                <w:noProof/>
                <w:webHidden/>
              </w:rPr>
            </w:r>
            <w:r w:rsidR="00691C7B">
              <w:rPr>
                <w:noProof/>
                <w:webHidden/>
              </w:rPr>
              <w:fldChar w:fldCharType="separate"/>
            </w:r>
            <w:r w:rsidR="00E41C3C">
              <w:rPr>
                <w:noProof/>
                <w:webHidden/>
              </w:rPr>
              <w:t>6</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73" w:history="1">
            <w:r w:rsidR="00691C7B" w:rsidRPr="00FF318C">
              <w:rPr>
                <w:rStyle w:val="Hyperlink"/>
                <w:rFonts w:ascii="Arial Black" w:eastAsia="Times New Roman" w:hAnsi="Arial Black" w:cstheme="minorHAnsi"/>
                <w:b/>
                <w:noProof/>
                <w:lang w:val="en-GB" w:eastAsia="en-GB"/>
              </w:rPr>
              <w:t>4) Asset Inventories</w:t>
            </w:r>
            <w:r w:rsidR="00691C7B">
              <w:rPr>
                <w:noProof/>
                <w:webHidden/>
              </w:rPr>
              <w:tab/>
            </w:r>
            <w:r w:rsidR="00691C7B">
              <w:rPr>
                <w:noProof/>
                <w:webHidden/>
              </w:rPr>
              <w:fldChar w:fldCharType="begin"/>
            </w:r>
            <w:r w:rsidR="00691C7B">
              <w:rPr>
                <w:noProof/>
                <w:webHidden/>
              </w:rPr>
              <w:instrText xml:space="preserve"> PAGEREF _Toc202634873 \h </w:instrText>
            </w:r>
            <w:r w:rsidR="00691C7B">
              <w:rPr>
                <w:noProof/>
                <w:webHidden/>
              </w:rPr>
            </w:r>
            <w:r w:rsidR="00691C7B">
              <w:rPr>
                <w:noProof/>
                <w:webHidden/>
              </w:rPr>
              <w:fldChar w:fldCharType="separate"/>
            </w:r>
            <w:r w:rsidR="00E41C3C">
              <w:rPr>
                <w:noProof/>
                <w:webHidden/>
              </w:rPr>
              <w:t>7</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4" w:history="1">
            <w:r w:rsidR="00691C7B" w:rsidRPr="00FF318C">
              <w:rPr>
                <w:rStyle w:val="Hyperlink"/>
                <w:rFonts w:ascii="Arial" w:hAnsi="Arial" w:cs="Arial"/>
                <w:b/>
                <w:noProof/>
                <w:lang w:eastAsia="en-IN" w:bidi="hi-IN"/>
              </w:rPr>
              <w:t>4.1) Control Objective</w:t>
            </w:r>
            <w:r w:rsidR="00691C7B">
              <w:rPr>
                <w:noProof/>
                <w:webHidden/>
              </w:rPr>
              <w:tab/>
            </w:r>
            <w:r w:rsidR="00691C7B">
              <w:rPr>
                <w:noProof/>
                <w:webHidden/>
              </w:rPr>
              <w:fldChar w:fldCharType="begin"/>
            </w:r>
            <w:r w:rsidR="00691C7B">
              <w:rPr>
                <w:noProof/>
                <w:webHidden/>
              </w:rPr>
              <w:instrText xml:space="preserve"> PAGEREF _Toc202634874 \h </w:instrText>
            </w:r>
            <w:r w:rsidR="00691C7B">
              <w:rPr>
                <w:noProof/>
                <w:webHidden/>
              </w:rPr>
            </w:r>
            <w:r w:rsidR="00691C7B">
              <w:rPr>
                <w:noProof/>
                <w:webHidden/>
              </w:rPr>
              <w:fldChar w:fldCharType="separate"/>
            </w:r>
            <w:r w:rsidR="00E41C3C">
              <w:rPr>
                <w:noProof/>
                <w:webHidden/>
              </w:rPr>
              <w:t>7</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5" w:history="1">
            <w:r w:rsidR="00691C7B" w:rsidRPr="00FF318C">
              <w:rPr>
                <w:rStyle w:val="Hyperlink"/>
                <w:rFonts w:ascii="Arial" w:hAnsi="Arial" w:cs="Arial"/>
                <w:b/>
                <w:noProof/>
                <w:lang w:eastAsia="en-IN" w:bidi="hi-IN"/>
              </w:rPr>
              <w:t>4.2) Standard</w:t>
            </w:r>
            <w:r w:rsidR="00691C7B">
              <w:rPr>
                <w:noProof/>
                <w:webHidden/>
              </w:rPr>
              <w:tab/>
            </w:r>
            <w:r w:rsidR="00691C7B">
              <w:rPr>
                <w:noProof/>
                <w:webHidden/>
              </w:rPr>
              <w:fldChar w:fldCharType="begin"/>
            </w:r>
            <w:r w:rsidR="00691C7B">
              <w:rPr>
                <w:noProof/>
                <w:webHidden/>
              </w:rPr>
              <w:instrText xml:space="preserve"> PAGEREF _Toc202634875 \h </w:instrText>
            </w:r>
            <w:r w:rsidR="00691C7B">
              <w:rPr>
                <w:noProof/>
                <w:webHidden/>
              </w:rPr>
            </w:r>
            <w:r w:rsidR="00691C7B">
              <w:rPr>
                <w:noProof/>
                <w:webHidden/>
              </w:rPr>
              <w:fldChar w:fldCharType="separate"/>
            </w:r>
            <w:r w:rsidR="00E41C3C">
              <w:rPr>
                <w:noProof/>
                <w:webHidden/>
              </w:rPr>
              <w:t>7</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6" w:history="1">
            <w:r w:rsidR="00691C7B" w:rsidRPr="00FF318C">
              <w:rPr>
                <w:rStyle w:val="Hyperlink"/>
                <w:rFonts w:ascii="Arial" w:hAnsi="Arial" w:cs="Arial"/>
                <w:b/>
                <w:noProof/>
                <w:lang w:eastAsia="en-IN" w:bidi="hi-IN"/>
              </w:rPr>
              <w:t>4.3) Guidelines</w:t>
            </w:r>
            <w:r w:rsidR="00691C7B">
              <w:rPr>
                <w:noProof/>
                <w:webHidden/>
              </w:rPr>
              <w:tab/>
            </w:r>
            <w:r w:rsidR="00691C7B">
              <w:rPr>
                <w:noProof/>
                <w:webHidden/>
              </w:rPr>
              <w:fldChar w:fldCharType="begin"/>
            </w:r>
            <w:r w:rsidR="00691C7B">
              <w:rPr>
                <w:noProof/>
                <w:webHidden/>
              </w:rPr>
              <w:instrText xml:space="preserve"> PAGEREF _Toc202634876 \h </w:instrText>
            </w:r>
            <w:r w:rsidR="00691C7B">
              <w:rPr>
                <w:noProof/>
                <w:webHidden/>
              </w:rPr>
            </w:r>
            <w:r w:rsidR="00691C7B">
              <w:rPr>
                <w:noProof/>
                <w:webHidden/>
              </w:rPr>
              <w:fldChar w:fldCharType="separate"/>
            </w:r>
            <w:r w:rsidR="00E41C3C">
              <w:rPr>
                <w:noProof/>
                <w:webHidden/>
              </w:rPr>
              <w:t>7</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7" w:history="1">
            <w:r w:rsidR="00691C7B" w:rsidRPr="00FF318C">
              <w:rPr>
                <w:rStyle w:val="Hyperlink"/>
                <w:rFonts w:ascii="Arial" w:hAnsi="Arial" w:cs="Arial"/>
                <w:b/>
                <w:noProof/>
                <w:lang w:eastAsia="en-IN" w:bidi="hi-IN"/>
              </w:rPr>
              <w:t>4.4) Comprehensive Asset Registry</w:t>
            </w:r>
            <w:r w:rsidR="00691C7B">
              <w:rPr>
                <w:noProof/>
                <w:webHidden/>
              </w:rPr>
              <w:tab/>
            </w:r>
            <w:r w:rsidR="00691C7B">
              <w:rPr>
                <w:noProof/>
                <w:webHidden/>
              </w:rPr>
              <w:fldChar w:fldCharType="begin"/>
            </w:r>
            <w:r w:rsidR="00691C7B">
              <w:rPr>
                <w:noProof/>
                <w:webHidden/>
              </w:rPr>
              <w:instrText xml:space="preserve"> PAGEREF _Toc202634877 \h </w:instrText>
            </w:r>
            <w:r w:rsidR="00691C7B">
              <w:rPr>
                <w:noProof/>
                <w:webHidden/>
              </w:rPr>
            </w:r>
            <w:r w:rsidR="00691C7B">
              <w:rPr>
                <w:noProof/>
                <w:webHidden/>
              </w:rPr>
              <w:fldChar w:fldCharType="separate"/>
            </w:r>
            <w:r w:rsidR="00E41C3C">
              <w:rPr>
                <w:noProof/>
                <w:webHidden/>
              </w:rPr>
              <w:t>7</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8" w:history="1">
            <w:r w:rsidR="00691C7B" w:rsidRPr="00FF318C">
              <w:rPr>
                <w:rStyle w:val="Hyperlink"/>
                <w:rFonts w:ascii="Arial" w:hAnsi="Arial" w:cs="Arial"/>
                <w:b/>
                <w:noProof/>
                <w:lang w:eastAsia="en-IN" w:bidi="hi-IN"/>
              </w:rPr>
              <w:t>4.5) Asset Identification</w:t>
            </w:r>
            <w:r w:rsidR="00691C7B">
              <w:rPr>
                <w:noProof/>
                <w:webHidden/>
              </w:rPr>
              <w:tab/>
            </w:r>
            <w:r w:rsidR="00691C7B">
              <w:rPr>
                <w:noProof/>
                <w:webHidden/>
              </w:rPr>
              <w:fldChar w:fldCharType="begin"/>
            </w:r>
            <w:r w:rsidR="00691C7B">
              <w:rPr>
                <w:noProof/>
                <w:webHidden/>
              </w:rPr>
              <w:instrText xml:space="preserve"> PAGEREF _Toc202634878 \h </w:instrText>
            </w:r>
            <w:r w:rsidR="00691C7B">
              <w:rPr>
                <w:noProof/>
                <w:webHidden/>
              </w:rPr>
            </w:r>
            <w:r w:rsidR="00691C7B">
              <w:rPr>
                <w:noProof/>
                <w:webHidden/>
              </w:rPr>
              <w:fldChar w:fldCharType="separate"/>
            </w:r>
            <w:r w:rsidR="00E41C3C">
              <w:rPr>
                <w:noProof/>
                <w:webHidden/>
              </w:rPr>
              <w:t>8</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79" w:history="1">
            <w:r w:rsidR="00691C7B" w:rsidRPr="00FF318C">
              <w:rPr>
                <w:rStyle w:val="Hyperlink"/>
                <w:rFonts w:ascii="Arial" w:hAnsi="Arial" w:cs="Arial"/>
                <w:b/>
                <w:noProof/>
                <w:lang w:eastAsia="en-IN" w:bidi="hi-IN"/>
              </w:rPr>
              <w:t>4.6) Ownership Assignment</w:t>
            </w:r>
            <w:r w:rsidR="00691C7B">
              <w:rPr>
                <w:noProof/>
                <w:webHidden/>
              </w:rPr>
              <w:tab/>
            </w:r>
            <w:r w:rsidR="00691C7B">
              <w:rPr>
                <w:noProof/>
                <w:webHidden/>
              </w:rPr>
              <w:fldChar w:fldCharType="begin"/>
            </w:r>
            <w:r w:rsidR="00691C7B">
              <w:rPr>
                <w:noProof/>
                <w:webHidden/>
              </w:rPr>
              <w:instrText xml:space="preserve"> PAGEREF _Toc202634879 \h </w:instrText>
            </w:r>
            <w:r w:rsidR="00691C7B">
              <w:rPr>
                <w:noProof/>
                <w:webHidden/>
              </w:rPr>
            </w:r>
            <w:r w:rsidR="00691C7B">
              <w:rPr>
                <w:noProof/>
                <w:webHidden/>
              </w:rPr>
              <w:fldChar w:fldCharType="separate"/>
            </w:r>
            <w:r w:rsidR="00E41C3C">
              <w:rPr>
                <w:noProof/>
                <w:webHidden/>
              </w:rPr>
              <w:t>8</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80" w:history="1">
            <w:r w:rsidR="00691C7B" w:rsidRPr="00FF318C">
              <w:rPr>
                <w:rStyle w:val="Hyperlink"/>
                <w:rFonts w:ascii="Arial" w:hAnsi="Arial" w:cs="Arial"/>
                <w:b/>
                <w:noProof/>
                <w:lang w:eastAsia="en-IN" w:bidi="hi-IN"/>
              </w:rPr>
              <w:t>4.7) Asset Classification</w:t>
            </w:r>
            <w:r w:rsidR="00691C7B">
              <w:rPr>
                <w:noProof/>
                <w:webHidden/>
              </w:rPr>
              <w:tab/>
            </w:r>
            <w:r w:rsidR="00691C7B">
              <w:rPr>
                <w:noProof/>
                <w:webHidden/>
              </w:rPr>
              <w:fldChar w:fldCharType="begin"/>
            </w:r>
            <w:r w:rsidR="00691C7B">
              <w:rPr>
                <w:noProof/>
                <w:webHidden/>
              </w:rPr>
              <w:instrText xml:space="preserve"> PAGEREF _Toc202634880 \h </w:instrText>
            </w:r>
            <w:r w:rsidR="00691C7B">
              <w:rPr>
                <w:noProof/>
                <w:webHidden/>
              </w:rPr>
            </w:r>
            <w:r w:rsidR="00691C7B">
              <w:rPr>
                <w:noProof/>
                <w:webHidden/>
              </w:rPr>
              <w:fldChar w:fldCharType="separate"/>
            </w:r>
            <w:r w:rsidR="00E41C3C">
              <w:rPr>
                <w:noProof/>
                <w:webHidden/>
              </w:rPr>
              <w:t>8</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81" w:history="1">
            <w:r w:rsidR="00691C7B" w:rsidRPr="00FF318C">
              <w:rPr>
                <w:rStyle w:val="Hyperlink"/>
                <w:rFonts w:ascii="Arial" w:hAnsi="Arial" w:cs="Arial"/>
                <w:b/>
                <w:noProof/>
                <w:lang w:eastAsia="en-IN" w:bidi="hi-IN"/>
              </w:rPr>
              <w:t>4.8) Asset Categorization</w:t>
            </w:r>
            <w:r w:rsidR="00691C7B">
              <w:rPr>
                <w:noProof/>
                <w:webHidden/>
              </w:rPr>
              <w:tab/>
            </w:r>
            <w:r w:rsidR="00691C7B">
              <w:rPr>
                <w:noProof/>
                <w:webHidden/>
              </w:rPr>
              <w:fldChar w:fldCharType="begin"/>
            </w:r>
            <w:r w:rsidR="00691C7B">
              <w:rPr>
                <w:noProof/>
                <w:webHidden/>
              </w:rPr>
              <w:instrText xml:space="preserve"> PAGEREF _Toc202634881 \h </w:instrText>
            </w:r>
            <w:r w:rsidR="00691C7B">
              <w:rPr>
                <w:noProof/>
                <w:webHidden/>
              </w:rPr>
            </w:r>
            <w:r w:rsidR="00691C7B">
              <w:rPr>
                <w:noProof/>
                <w:webHidden/>
              </w:rPr>
              <w:fldChar w:fldCharType="separate"/>
            </w:r>
            <w:r w:rsidR="00E41C3C">
              <w:rPr>
                <w:noProof/>
                <w:webHidden/>
              </w:rPr>
              <w:t>8</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82" w:history="1">
            <w:r w:rsidR="00691C7B" w:rsidRPr="00FF318C">
              <w:rPr>
                <w:rStyle w:val="Hyperlink"/>
                <w:rFonts w:ascii="Arial" w:hAnsi="Arial" w:cs="Arial"/>
                <w:b/>
                <w:noProof/>
                <w:lang w:eastAsia="en-IN" w:bidi="hi-IN"/>
              </w:rPr>
              <w:t>4.9) Asset Register</w:t>
            </w:r>
            <w:r w:rsidR="00691C7B">
              <w:rPr>
                <w:noProof/>
                <w:webHidden/>
              </w:rPr>
              <w:tab/>
            </w:r>
            <w:r w:rsidR="00691C7B">
              <w:rPr>
                <w:noProof/>
                <w:webHidden/>
              </w:rPr>
              <w:fldChar w:fldCharType="begin"/>
            </w:r>
            <w:r w:rsidR="00691C7B">
              <w:rPr>
                <w:noProof/>
                <w:webHidden/>
              </w:rPr>
              <w:instrText xml:space="preserve"> PAGEREF _Toc202634882 \h </w:instrText>
            </w:r>
            <w:r w:rsidR="00691C7B">
              <w:rPr>
                <w:noProof/>
                <w:webHidden/>
              </w:rPr>
            </w:r>
            <w:r w:rsidR="00691C7B">
              <w:rPr>
                <w:noProof/>
                <w:webHidden/>
              </w:rPr>
              <w:fldChar w:fldCharType="separate"/>
            </w:r>
            <w:r w:rsidR="00E41C3C">
              <w:rPr>
                <w:noProof/>
                <w:webHidden/>
              </w:rPr>
              <w:t>9</w:t>
            </w:r>
            <w:r w:rsidR="00691C7B">
              <w:rPr>
                <w:noProof/>
                <w:webHidden/>
              </w:rPr>
              <w:fldChar w:fldCharType="end"/>
            </w:r>
          </w:hyperlink>
        </w:p>
        <w:p w:rsidR="00691C7B" w:rsidRDefault="001F443B">
          <w:pPr>
            <w:pStyle w:val="TOC2"/>
            <w:tabs>
              <w:tab w:val="right" w:leader="dot" w:pos="11332"/>
            </w:tabs>
            <w:rPr>
              <w:rFonts w:asciiTheme="minorHAnsi" w:eastAsiaTheme="minorEastAsia" w:hAnsiTheme="minorHAnsi" w:cstheme="minorBidi"/>
              <w:noProof/>
              <w:lang w:val="en-IN" w:eastAsia="en-IN"/>
            </w:rPr>
          </w:pPr>
          <w:hyperlink w:anchor="_Toc202634883" w:history="1">
            <w:r w:rsidR="00691C7B" w:rsidRPr="00FF318C">
              <w:rPr>
                <w:rStyle w:val="Hyperlink"/>
                <w:rFonts w:ascii="Arial" w:hAnsi="Arial" w:cs="Arial"/>
                <w:b/>
                <w:noProof/>
                <w:lang w:eastAsia="en-IN" w:bidi="hi-IN"/>
              </w:rPr>
              <w:t>4.10) Asset Relocation/Transfer</w:t>
            </w:r>
            <w:r w:rsidR="00691C7B">
              <w:rPr>
                <w:noProof/>
                <w:webHidden/>
              </w:rPr>
              <w:tab/>
            </w:r>
            <w:r w:rsidR="00691C7B">
              <w:rPr>
                <w:noProof/>
                <w:webHidden/>
              </w:rPr>
              <w:fldChar w:fldCharType="begin"/>
            </w:r>
            <w:r w:rsidR="00691C7B">
              <w:rPr>
                <w:noProof/>
                <w:webHidden/>
              </w:rPr>
              <w:instrText xml:space="preserve"> PAGEREF _Toc202634883 \h </w:instrText>
            </w:r>
            <w:r w:rsidR="00691C7B">
              <w:rPr>
                <w:noProof/>
                <w:webHidden/>
              </w:rPr>
            </w:r>
            <w:r w:rsidR="00691C7B">
              <w:rPr>
                <w:noProof/>
                <w:webHidden/>
              </w:rPr>
              <w:fldChar w:fldCharType="separate"/>
            </w:r>
            <w:r w:rsidR="00E41C3C">
              <w:rPr>
                <w:noProof/>
                <w:webHidden/>
              </w:rPr>
              <w:t>9</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4" w:history="1">
            <w:r w:rsidR="00691C7B" w:rsidRPr="00FF318C">
              <w:rPr>
                <w:rStyle w:val="Hyperlink"/>
                <w:rFonts w:ascii="Arial Black" w:eastAsia="Times New Roman" w:hAnsi="Arial Black" w:cstheme="minorHAnsi"/>
                <w:b/>
                <w:noProof/>
                <w:lang w:val="en-GB" w:eastAsia="en-GB"/>
              </w:rPr>
              <w:t>5) Employee Training and Awareness</w:t>
            </w:r>
            <w:r w:rsidR="00691C7B">
              <w:rPr>
                <w:noProof/>
                <w:webHidden/>
              </w:rPr>
              <w:tab/>
            </w:r>
            <w:r w:rsidR="00691C7B">
              <w:rPr>
                <w:noProof/>
                <w:webHidden/>
              </w:rPr>
              <w:fldChar w:fldCharType="begin"/>
            </w:r>
            <w:r w:rsidR="00691C7B">
              <w:rPr>
                <w:noProof/>
                <w:webHidden/>
              </w:rPr>
              <w:instrText xml:space="preserve"> PAGEREF _Toc202634884 \h </w:instrText>
            </w:r>
            <w:r w:rsidR="00691C7B">
              <w:rPr>
                <w:noProof/>
                <w:webHidden/>
              </w:rPr>
            </w:r>
            <w:r w:rsidR="00691C7B">
              <w:rPr>
                <w:noProof/>
                <w:webHidden/>
              </w:rPr>
              <w:fldChar w:fldCharType="separate"/>
            </w:r>
            <w:r w:rsidR="00E41C3C">
              <w:rPr>
                <w:noProof/>
                <w:webHidden/>
              </w:rPr>
              <w:t>9</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5" w:history="1">
            <w:r w:rsidR="00691C7B" w:rsidRPr="00FF318C">
              <w:rPr>
                <w:rStyle w:val="Hyperlink"/>
                <w:rFonts w:ascii="Arial Black" w:eastAsia="Times New Roman" w:hAnsi="Arial Black" w:cstheme="minorHAnsi"/>
                <w:b/>
                <w:noProof/>
                <w:lang w:val="en-GB" w:eastAsia="en-GB"/>
              </w:rPr>
              <w:t>6) Compliance and Monitoring</w:t>
            </w:r>
            <w:r w:rsidR="00691C7B">
              <w:rPr>
                <w:noProof/>
                <w:webHidden/>
              </w:rPr>
              <w:tab/>
            </w:r>
            <w:r w:rsidR="00691C7B">
              <w:rPr>
                <w:noProof/>
                <w:webHidden/>
              </w:rPr>
              <w:fldChar w:fldCharType="begin"/>
            </w:r>
            <w:r w:rsidR="00691C7B">
              <w:rPr>
                <w:noProof/>
                <w:webHidden/>
              </w:rPr>
              <w:instrText xml:space="preserve"> PAGEREF _Toc202634885 \h </w:instrText>
            </w:r>
            <w:r w:rsidR="00691C7B">
              <w:rPr>
                <w:noProof/>
                <w:webHidden/>
              </w:rPr>
            </w:r>
            <w:r w:rsidR="00691C7B">
              <w:rPr>
                <w:noProof/>
                <w:webHidden/>
              </w:rPr>
              <w:fldChar w:fldCharType="separate"/>
            </w:r>
            <w:r w:rsidR="00E41C3C">
              <w:rPr>
                <w:noProof/>
                <w:webHidden/>
              </w:rPr>
              <w:t>9</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6" w:history="1">
            <w:r w:rsidR="00691C7B" w:rsidRPr="00FF318C">
              <w:rPr>
                <w:rStyle w:val="Hyperlink"/>
                <w:rFonts w:ascii="Arial Black" w:eastAsia="Times New Roman" w:hAnsi="Arial Black" w:cstheme="minorHAnsi"/>
                <w:b/>
                <w:noProof/>
                <w:lang w:val="en-GB" w:eastAsia="en-GB"/>
              </w:rPr>
              <w:t>7) Escalation Matrix</w:t>
            </w:r>
            <w:r w:rsidR="00691C7B">
              <w:rPr>
                <w:noProof/>
                <w:webHidden/>
              </w:rPr>
              <w:tab/>
            </w:r>
            <w:r w:rsidR="00691C7B">
              <w:rPr>
                <w:noProof/>
                <w:webHidden/>
              </w:rPr>
              <w:fldChar w:fldCharType="begin"/>
            </w:r>
            <w:r w:rsidR="00691C7B">
              <w:rPr>
                <w:noProof/>
                <w:webHidden/>
              </w:rPr>
              <w:instrText xml:space="preserve"> PAGEREF _Toc202634886 \h </w:instrText>
            </w:r>
            <w:r w:rsidR="00691C7B">
              <w:rPr>
                <w:noProof/>
                <w:webHidden/>
              </w:rPr>
            </w:r>
            <w:r w:rsidR="00691C7B">
              <w:rPr>
                <w:noProof/>
                <w:webHidden/>
              </w:rPr>
              <w:fldChar w:fldCharType="separate"/>
            </w:r>
            <w:r w:rsidR="00E41C3C">
              <w:rPr>
                <w:noProof/>
                <w:webHidden/>
              </w:rPr>
              <w:t>10</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7" w:history="1">
            <w:r w:rsidR="00691C7B" w:rsidRPr="00FF318C">
              <w:rPr>
                <w:rStyle w:val="Hyperlink"/>
                <w:rFonts w:ascii="Arial Black" w:eastAsia="Times New Roman" w:hAnsi="Arial Black" w:cstheme="minorHAnsi"/>
                <w:b/>
                <w:noProof/>
                <w:lang w:val="en-GB" w:eastAsia="en-GB"/>
              </w:rPr>
              <w:t>8) Policy Exceptions</w:t>
            </w:r>
            <w:r w:rsidR="00691C7B">
              <w:rPr>
                <w:noProof/>
                <w:webHidden/>
              </w:rPr>
              <w:tab/>
            </w:r>
            <w:r w:rsidR="00691C7B">
              <w:rPr>
                <w:noProof/>
                <w:webHidden/>
              </w:rPr>
              <w:fldChar w:fldCharType="begin"/>
            </w:r>
            <w:r w:rsidR="00691C7B">
              <w:rPr>
                <w:noProof/>
                <w:webHidden/>
              </w:rPr>
              <w:instrText xml:space="preserve"> PAGEREF _Toc202634887 \h </w:instrText>
            </w:r>
            <w:r w:rsidR="00691C7B">
              <w:rPr>
                <w:noProof/>
                <w:webHidden/>
              </w:rPr>
            </w:r>
            <w:r w:rsidR="00691C7B">
              <w:rPr>
                <w:noProof/>
                <w:webHidden/>
              </w:rPr>
              <w:fldChar w:fldCharType="separate"/>
            </w:r>
            <w:r w:rsidR="00E41C3C">
              <w:rPr>
                <w:noProof/>
                <w:webHidden/>
              </w:rPr>
              <w:t>10</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8" w:history="1">
            <w:r w:rsidR="00691C7B" w:rsidRPr="00FF318C">
              <w:rPr>
                <w:rStyle w:val="Hyperlink"/>
                <w:rFonts w:ascii="Arial Black" w:eastAsia="Times New Roman" w:hAnsi="Arial Black" w:cstheme="minorHAnsi"/>
                <w:b/>
                <w:noProof/>
                <w:lang w:val="en-GB" w:eastAsia="en-GB"/>
              </w:rPr>
              <w:t>9) Policy Review and Updates</w:t>
            </w:r>
            <w:r w:rsidR="00691C7B">
              <w:rPr>
                <w:noProof/>
                <w:webHidden/>
              </w:rPr>
              <w:tab/>
            </w:r>
            <w:r w:rsidR="00691C7B">
              <w:rPr>
                <w:noProof/>
                <w:webHidden/>
              </w:rPr>
              <w:fldChar w:fldCharType="begin"/>
            </w:r>
            <w:r w:rsidR="00691C7B">
              <w:rPr>
                <w:noProof/>
                <w:webHidden/>
              </w:rPr>
              <w:instrText xml:space="preserve"> PAGEREF _Toc202634888 \h </w:instrText>
            </w:r>
            <w:r w:rsidR="00691C7B">
              <w:rPr>
                <w:noProof/>
                <w:webHidden/>
              </w:rPr>
            </w:r>
            <w:r w:rsidR="00691C7B">
              <w:rPr>
                <w:noProof/>
                <w:webHidden/>
              </w:rPr>
              <w:fldChar w:fldCharType="separate"/>
            </w:r>
            <w:r w:rsidR="00E41C3C">
              <w:rPr>
                <w:noProof/>
                <w:webHidden/>
              </w:rPr>
              <w:t>10</w:t>
            </w:r>
            <w:r w:rsidR="00691C7B">
              <w:rPr>
                <w:noProof/>
                <w:webHidden/>
              </w:rPr>
              <w:fldChar w:fldCharType="end"/>
            </w:r>
          </w:hyperlink>
        </w:p>
        <w:p w:rsidR="00691C7B" w:rsidRDefault="001F443B">
          <w:pPr>
            <w:pStyle w:val="TOC1"/>
            <w:tabs>
              <w:tab w:val="right" w:leader="dot" w:pos="11332"/>
            </w:tabs>
            <w:rPr>
              <w:rFonts w:asciiTheme="minorHAnsi" w:eastAsiaTheme="minorEastAsia" w:hAnsiTheme="minorHAnsi" w:cstheme="minorBidi"/>
              <w:noProof/>
              <w:lang w:val="en-IN" w:eastAsia="en-IN"/>
            </w:rPr>
          </w:pPr>
          <w:hyperlink w:anchor="_Toc202634889" w:history="1">
            <w:r w:rsidR="00691C7B" w:rsidRPr="00FF318C">
              <w:rPr>
                <w:rStyle w:val="Hyperlink"/>
                <w:rFonts w:ascii="Arial Black" w:eastAsia="Times New Roman" w:hAnsi="Arial Black" w:cstheme="minorHAnsi"/>
                <w:b/>
                <w:noProof/>
                <w:lang w:val="en-GB" w:eastAsia="en-GB"/>
              </w:rPr>
              <w:t>10) Conclusion</w:t>
            </w:r>
            <w:r w:rsidR="00691C7B">
              <w:rPr>
                <w:noProof/>
                <w:webHidden/>
              </w:rPr>
              <w:tab/>
            </w:r>
            <w:r w:rsidR="00691C7B">
              <w:rPr>
                <w:noProof/>
                <w:webHidden/>
              </w:rPr>
              <w:fldChar w:fldCharType="begin"/>
            </w:r>
            <w:r w:rsidR="00691C7B">
              <w:rPr>
                <w:noProof/>
                <w:webHidden/>
              </w:rPr>
              <w:instrText xml:space="preserve"> PAGEREF _Toc202634889 \h </w:instrText>
            </w:r>
            <w:r w:rsidR="00691C7B">
              <w:rPr>
                <w:noProof/>
                <w:webHidden/>
              </w:rPr>
            </w:r>
            <w:r w:rsidR="00691C7B">
              <w:rPr>
                <w:noProof/>
                <w:webHidden/>
              </w:rPr>
              <w:fldChar w:fldCharType="separate"/>
            </w:r>
            <w:r w:rsidR="00E41C3C">
              <w:rPr>
                <w:noProof/>
                <w:webHidden/>
              </w:rPr>
              <w:t>11</w:t>
            </w:r>
            <w:r w:rsidR="00691C7B">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0C4AEE" w:rsidRDefault="000C4AEE" w:rsidP="00416D87"/>
    <w:p w:rsidR="000C4AEE" w:rsidRDefault="000C4AEE" w:rsidP="00416D87"/>
    <w:p w:rsidR="000C4AEE" w:rsidRDefault="000C4AEE" w:rsidP="00416D87"/>
    <w:p w:rsidR="000C4AEE" w:rsidRDefault="000C4AEE"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870"/>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F73626" w:rsidRPr="00F73626" w:rsidRDefault="00F73626" w:rsidP="00F73626">
      <w:pPr>
        <w:tabs>
          <w:tab w:val="left" w:pos="1160"/>
        </w:tabs>
        <w:jc w:val="both"/>
        <w:rPr>
          <w:rFonts w:ascii="Arial" w:eastAsiaTheme="minorEastAsia" w:hAnsi="Arial" w:cs="Arial"/>
          <w:noProof/>
          <w:color w:val="000000"/>
          <w:sz w:val="28"/>
          <w:szCs w:val="28"/>
          <w:lang w:eastAsia="en-IN" w:bidi="hi-IN"/>
        </w:rPr>
      </w:pPr>
      <w:r w:rsidRPr="00F73626">
        <w:rPr>
          <w:rFonts w:ascii="Arial" w:eastAsiaTheme="minorEastAsia" w:hAnsi="Arial" w:cs="Arial"/>
          <w:noProof/>
          <w:color w:val="000000"/>
          <w:sz w:val="28"/>
          <w:szCs w:val="28"/>
          <w:lang w:eastAsia="en-IN" w:bidi="hi-IN"/>
        </w:rPr>
        <w:t>Our Asset Management Policy serves as guidance for ensuring that technology assets are properly managed throughout the lifecycle of the asset, from procurement through disposal.</w:t>
      </w:r>
    </w:p>
    <w:p w:rsidR="00641F85" w:rsidRPr="00E108E6" w:rsidRDefault="00F73626" w:rsidP="00E108E6">
      <w:pPr>
        <w:tabs>
          <w:tab w:val="left" w:pos="1160"/>
        </w:tabs>
        <w:jc w:val="both"/>
        <w:rPr>
          <w:rFonts w:ascii="Arial" w:eastAsiaTheme="minorEastAsia" w:hAnsi="Arial" w:cs="Arial"/>
          <w:noProof/>
          <w:color w:val="000000"/>
          <w:sz w:val="28"/>
          <w:szCs w:val="28"/>
          <w:lang w:eastAsia="en-IN" w:bidi="hi-IN"/>
        </w:rPr>
      </w:pPr>
      <w:r w:rsidRPr="00F73626">
        <w:rPr>
          <w:rFonts w:ascii="Arial" w:eastAsiaTheme="minorEastAsia" w:hAnsi="Arial" w:cs="Arial"/>
          <w:noProof/>
          <w:color w:val="000000"/>
          <w:sz w:val="28"/>
          <w:szCs w:val="28"/>
          <w:lang w:eastAsia="en-IN" w:bidi="hi-IN"/>
        </w:rPr>
        <w:t xml:space="preserve">This Asset Management Policy establishes the standards that promote fairness in protecting its assets and data by implementing and maintaining appropriate IT Asset Management business practices across the enterprise. </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4871"/>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3F44C5">
        <w:trPr>
          <w:trHeight w:val="275"/>
        </w:trPr>
        <w:tc>
          <w:tcPr>
            <w:tcW w:w="2371" w:type="dxa"/>
          </w:tcPr>
          <w:p w:rsidR="00E20064" w:rsidRDefault="001537F9"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IT/ </w:t>
            </w:r>
            <w:r w:rsidR="00F355B5">
              <w:rPr>
                <w:rFonts w:ascii="Arial" w:eastAsiaTheme="minorEastAsia" w:hAnsi="Arial" w:cs="Arial"/>
                <w:noProof/>
                <w:color w:val="000000"/>
                <w:sz w:val="28"/>
                <w:szCs w:val="28"/>
                <w:lang w:eastAsia="en-IN" w:bidi="hi-IN"/>
              </w:rPr>
              <w:t>Security Team</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502235">
              <w:rPr>
                <w:rFonts w:ascii="Arial" w:eastAsiaTheme="minorEastAsia" w:hAnsi="Arial" w:cs="Arial"/>
                <w:noProof/>
                <w:color w:val="000000"/>
                <w:sz w:val="28"/>
                <w:szCs w:val="28"/>
                <w:lang w:eastAsia="en-IN" w:bidi="hi-IN"/>
              </w:rPr>
              <w:t>Asset management</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1537F9" w:rsidRDefault="00EA7222" w:rsidP="001537F9">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Overseeing the implementation and enforcement of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FF58E4">
            <w:pPr>
              <w:pStyle w:val="ListParagraph"/>
              <w:numPr>
                <w:ilvl w:val="0"/>
                <w:numId w:val="3"/>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1537F9" w:rsidRDefault="0054052D" w:rsidP="001537F9">
            <w:pPr>
              <w:tabs>
                <w:tab w:val="left" w:pos="1160"/>
              </w:tabs>
              <w:jc w:val="both"/>
              <w:rPr>
                <w:rFonts w:ascii="Arial" w:eastAsiaTheme="minorEastAsia" w:hAnsi="Arial" w:cs="Arial"/>
                <w:noProof/>
                <w:color w:val="000000"/>
                <w:sz w:val="28"/>
                <w:szCs w:val="28"/>
                <w:lang w:eastAsia="en-IN" w:bidi="hi-IN"/>
              </w:rPr>
            </w:pP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1537F9" w:rsidRDefault="003F44C5" w:rsidP="001537F9">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procedures.</w:t>
            </w:r>
          </w:p>
        </w:tc>
      </w:tr>
    </w:tbl>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4872"/>
      <w:r>
        <w:rPr>
          <w:rFonts w:ascii="Arial Black" w:eastAsia="Times New Roman" w:hAnsi="Arial Black" w:cstheme="minorHAnsi"/>
          <w:b/>
          <w:color w:val="auto"/>
          <w:sz w:val="40"/>
          <w:szCs w:val="28"/>
          <w:u w:val="single"/>
          <w:lang w:val="en-GB" w:eastAsia="en-GB"/>
        </w:rPr>
        <w:t>3) Scope</w:t>
      </w:r>
      <w:bookmarkEnd w:id="4"/>
    </w:p>
    <w:p w:rsidR="004B4C18" w:rsidRPr="004B4C18" w:rsidRDefault="004B4C18" w:rsidP="004B4C18">
      <w:pPr>
        <w:tabs>
          <w:tab w:val="left" w:pos="1160"/>
        </w:tabs>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 xml:space="preserve">This Policy applies to anyone who conducts business for or on behalf of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4B4C18">
        <w:rPr>
          <w:rFonts w:ascii="Arial" w:eastAsiaTheme="minorEastAsia" w:hAnsi="Arial" w:cs="Arial"/>
          <w:noProof/>
          <w:color w:val="000000"/>
          <w:sz w:val="28"/>
          <w:szCs w:val="28"/>
          <w:lang w:eastAsia="en-IN" w:bidi="hi-IN"/>
        </w:rPr>
        <w:t xml:space="preserve">including: </w:t>
      </w:r>
    </w:p>
    <w:p w:rsidR="004B4C18" w:rsidRPr="004B4C18" w:rsidRDefault="004B4C18" w:rsidP="00FF58E4">
      <w:pPr>
        <w:pStyle w:val="ListParagraph"/>
        <w:widowControl/>
        <w:numPr>
          <w:ilvl w:val="0"/>
          <w:numId w:val="5"/>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All employees</w:t>
      </w:r>
    </w:p>
    <w:p w:rsidR="004B4C18" w:rsidRPr="004B4C18" w:rsidRDefault="004B4C18" w:rsidP="00FF58E4">
      <w:pPr>
        <w:pStyle w:val="ListParagraph"/>
        <w:widowControl/>
        <w:numPr>
          <w:ilvl w:val="0"/>
          <w:numId w:val="5"/>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Management and company owners</w:t>
      </w:r>
    </w:p>
    <w:p w:rsidR="004B4C18" w:rsidRPr="004B4C18" w:rsidRDefault="004B4C18" w:rsidP="00FF58E4">
      <w:pPr>
        <w:pStyle w:val="ListParagraph"/>
        <w:widowControl/>
        <w:numPr>
          <w:ilvl w:val="0"/>
          <w:numId w:val="5"/>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 xml:space="preserve">External business partners who act on </w:t>
      </w:r>
      <w:r w:rsidRPr="0054052D">
        <w:rPr>
          <w:rFonts w:ascii="Arial" w:eastAsiaTheme="minorEastAsia" w:hAnsi="Arial" w:cs="Arial"/>
          <w:noProof/>
          <w:color w:val="000000"/>
          <w:sz w:val="28"/>
          <w:szCs w:val="28"/>
          <w:highlight w:val="yellow"/>
          <w:lang w:eastAsia="en-IN" w:bidi="hi-IN"/>
        </w:rPr>
        <w:t>[SecureCyberGates]</w:t>
      </w:r>
      <w:r w:rsidRPr="004B4C18">
        <w:rPr>
          <w:rFonts w:ascii="Arial" w:eastAsiaTheme="minorEastAsia" w:hAnsi="Arial" w:cs="Arial"/>
          <w:noProof/>
          <w:color w:val="000000"/>
          <w:sz w:val="28"/>
          <w:szCs w:val="28"/>
          <w:lang w:eastAsia="en-IN" w:bidi="hi-IN"/>
        </w:rPr>
        <w:t xml:space="preserve">’s behalf or in our interest as Third Party Representatives </w:t>
      </w:r>
    </w:p>
    <w:p w:rsidR="004B4C18" w:rsidRPr="004B4C18" w:rsidRDefault="004B4C18" w:rsidP="004B4C18">
      <w:pPr>
        <w:tabs>
          <w:tab w:val="left" w:pos="1160"/>
        </w:tabs>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 xml:space="preserve">It is important to note that every situation may not be addressed in this Asset Management Policy; if you are unsure how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4B4C18">
        <w:rPr>
          <w:rFonts w:ascii="Arial" w:eastAsiaTheme="minorEastAsia" w:hAnsi="Arial" w:cs="Arial"/>
          <w:noProof/>
          <w:color w:val="000000"/>
          <w:sz w:val="28"/>
          <w:szCs w:val="28"/>
          <w:lang w:eastAsia="en-IN" w:bidi="hi-IN"/>
        </w:rPr>
        <w:t xml:space="preserve">standards or values apply in a given situation, please ask questions and seek further guidance from the Security or </w:t>
      </w:r>
      <w:r>
        <w:rPr>
          <w:rFonts w:ascii="Arial" w:eastAsiaTheme="minorEastAsia" w:hAnsi="Arial" w:cs="Arial"/>
          <w:noProof/>
          <w:color w:val="000000"/>
          <w:sz w:val="28"/>
          <w:szCs w:val="28"/>
          <w:lang w:eastAsia="en-IN" w:bidi="hi-IN"/>
        </w:rPr>
        <w:t>IT</w:t>
      </w:r>
      <w:r w:rsidRPr="004B4C18">
        <w:rPr>
          <w:rFonts w:ascii="Arial" w:eastAsiaTheme="minorEastAsia" w:hAnsi="Arial" w:cs="Arial"/>
          <w:noProof/>
          <w:color w:val="000000"/>
          <w:sz w:val="28"/>
          <w:szCs w:val="28"/>
          <w:lang w:eastAsia="en-IN" w:bidi="hi-IN"/>
        </w:rPr>
        <w:t xml:space="preserve"> team.</w:t>
      </w:r>
    </w:p>
    <w:p w:rsidR="004B4C18" w:rsidRDefault="004B4C18" w:rsidP="004B4C18">
      <w:pPr>
        <w:tabs>
          <w:tab w:val="left" w:pos="1160"/>
        </w:tabs>
        <w:jc w:val="both"/>
        <w:rPr>
          <w:rFonts w:ascii="Arial" w:eastAsiaTheme="minorEastAsia" w:hAnsi="Arial" w:cs="Arial"/>
          <w:noProof/>
          <w:color w:val="000000"/>
          <w:sz w:val="28"/>
          <w:szCs w:val="28"/>
          <w:lang w:eastAsia="en-IN" w:bidi="hi-IN"/>
        </w:rPr>
      </w:pPr>
      <w:r w:rsidRPr="004B4C18">
        <w:rPr>
          <w:rFonts w:ascii="Arial" w:eastAsiaTheme="minorEastAsia" w:hAnsi="Arial" w:cs="Arial"/>
          <w:noProof/>
          <w:color w:val="000000"/>
          <w:sz w:val="28"/>
          <w:szCs w:val="28"/>
          <w:lang w:eastAsia="en-IN" w:bidi="hi-IN"/>
        </w:rPr>
        <w:t>Each and every one of us are responsible for ensuring that we follow these guidelines, and we will be held accountable for upholding our commitments to this Asset Management Policy.</w:t>
      </w:r>
    </w:p>
    <w:p w:rsidR="004B4C18" w:rsidRDefault="004B4C18" w:rsidP="004B4C18">
      <w:pPr>
        <w:tabs>
          <w:tab w:val="left" w:pos="1160"/>
        </w:tabs>
        <w:jc w:val="both"/>
        <w:rPr>
          <w:rFonts w:ascii="Arial" w:eastAsiaTheme="minorEastAsia" w:hAnsi="Arial" w:cs="Arial"/>
          <w:noProof/>
          <w:color w:val="000000"/>
          <w:sz w:val="28"/>
          <w:szCs w:val="28"/>
          <w:lang w:eastAsia="en-IN" w:bidi="hi-IN"/>
        </w:rPr>
      </w:pPr>
    </w:p>
    <w:p w:rsidR="000C554A" w:rsidRPr="004B4C18" w:rsidRDefault="000C554A" w:rsidP="004B4C18">
      <w:pPr>
        <w:tabs>
          <w:tab w:val="left" w:pos="1160"/>
        </w:tabs>
        <w:jc w:val="both"/>
        <w:rPr>
          <w:rFonts w:ascii="Arial" w:eastAsiaTheme="minorEastAsia" w:hAnsi="Arial" w:cs="Arial"/>
          <w:noProof/>
          <w:color w:val="000000"/>
          <w:sz w:val="28"/>
          <w:szCs w:val="28"/>
          <w:lang w:eastAsia="en-IN" w:bidi="hi-IN"/>
        </w:rPr>
      </w:pPr>
    </w:p>
    <w:p w:rsidR="00D46374" w:rsidRPr="00AC6F57" w:rsidRDefault="005E2277" w:rsidP="00AC6F57">
      <w:pPr>
        <w:pStyle w:val="Heading1"/>
        <w:rPr>
          <w:rFonts w:ascii="Arial Black" w:eastAsia="Times New Roman" w:hAnsi="Arial Black" w:cstheme="minorHAnsi"/>
          <w:b/>
          <w:color w:val="auto"/>
          <w:sz w:val="40"/>
          <w:szCs w:val="28"/>
          <w:u w:val="single"/>
          <w:lang w:val="en-GB" w:eastAsia="en-GB"/>
        </w:rPr>
      </w:pPr>
      <w:bookmarkStart w:id="5" w:name="_Toc202634873"/>
      <w:r w:rsidRPr="00AC6F57">
        <w:rPr>
          <w:rFonts w:ascii="Arial Black" w:eastAsia="Times New Roman" w:hAnsi="Arial Black" w:cstheme="minorHAnsi"/>
          <w:b/>
          <w:color w:val="auto"/>
          <w:sz w:val="40"/>
          <w:szCs w:val="28"/>
          <w:u w:val="single"/>
          <w:lang w:val="en-GB" w:eastAsia="en-GB"/>
        </w:rPr>
        <w:lastRenderedPageBreak/>
        <w:t>4</w:t>
      </w:r>
      <w:r w:rsidR="003E5068" w:rsidRPr="00AC6F57">
        <w:rPr>
          <w:rFonts w:ascii="Arial Black" w:eastAsia="Times New Roman" w:hAnsi="Arial Black" w:cstheme="minorHAnsi"/>
          <w:b/>
          <w:color w:val="auto"/>
          <w:sz w:val="40"/>
          <w:szCs w:val="28"/>
          <w:u w:val="single"/>
          <w:lang w:val="en-GB" w:eastAsia="en-GB"/>
        </w:rPr>
        <w:t>)</w:t>
      </w:r>
      <w:r w:rsidR="00BE6B88" w:rsidRPr="00AC6F57">
        <w:rPr>
          <w:rFonts w:ascii="Arial Black" w:eastAsia="Times New Roman" w:hAnsi="Arial Black" w:cstheme="minorHAnsi"/>
          <w:b/>
          <w:color w:val="auto"/>
          <w:sz w:val="40"/>
          <w:szCs w:val="28"/>
          <w:u w:val="single"/>
          <w:lang w:val="en-GB" w:eastAsia="en-GB"/>
        </w:rPr>
        <w:t xml:space="preserve"> </w:t>
      </w:r>
      <w:r w:rsidR="00E73469" w:rsidRPr="00AC6F57">
        <w:rPr>
          <w:rFonts w:ascii="Arial Black" w:eastAsia="Times New Roman" w:hAnsi="Arial Black" w:cstheme="minorHAnsi"/>
          <w:b/>
          <w:color w:val="auto"/>
          <w:sz w:val="40"/>
          <w:szCs w:val="28"/>
          <w:u w:val="single"/>
          <w:lang w:val="en-GB" w:eastAsia="en-GB"/>
        </w:rPr>
        <w:t>Asset Inventories</w:t>
      </w:r>
      <w:bookmarkEnd w:id="5"/>
    </w:p>
    <w:p w:rsidR="00E73469" w:rsidRPr="00E73469" w:rsidRDefault="00E73469" w:rsidP="00E73469">
      <w:pPr>
        <w:jc w:val="both"/>
        <w:rPr>
          <w:rFonts w:ascii="Arial" w:hAnsi="Arial" w:cs="Arial"/>
          <w:noProof/>
          <w:sz w:val="28"/>
          <w:szCs w:val="28"/>
          <w:lang w:eastAsia="en-IN" w:bidi="hi-IN"/>
        </w:rPr>
      </w:pPr>
      <w:r w:rsidRPr="00E73469">
        <w:rPr>
          <w:rFonts w:ascii="Arial" w:hAnsi="Arial" w:cs="Arial"/>
          <w:noProof/>
          <w:sz w:val="28"/>
          <w:szCs w:val="28"/>
          <w:lang w:eastAsia="en-IN" w:bidi="hi-IN"/>
        </w:rPr>
        <w:t xml:space="preserve">All assets including but not limited to laptops, displays, storage etc are tagged and documented. An up-to-date inventory and asset control is maintained to ensure efficient tracking of equipment. </w:t>
      </w:r>
    </w:p>
    <w:p w:rsidR="00E73469" w:rsidRPr="00E73469" w:rsidRDefault="00E73469" w:rsidP="00E73469">
      <w:pPr>
        <w:jc w:val="both"/>
        <w:rPr>
          <w:rFonts w:ascii="Arial" w:hAnsi="Arial" w:cs="Arial"/>
          <w:noProof/>
          <w:sz w:val="28"/>
          <w:szCs w:val="28"/>
          <w:lang w:eastAsia="en-IN" w:bidi="hi-IN"/>
        </w:rPr>
      </w:pPr>
      <w:r w:rsidRPr="00E73469">
        <w:rPr>
          <w:rFonts w:ascii="Arial" w:hAnsi="Arial" w:cs="Arial"/>
          <w:noProof/>
          <w:sz w:val="28"/>
          <w:szCs w:val="28"/>
          <w:lang w:eastAsia="en-IN" w:bidi="hi-IN"/>
        </w:rPr>
        <w:t xml:space="preserve">Our intellectual property is tracked internally by our legal compliance team. We also track third-party licenses, compliance with licenses, compliance with data privacy requirements of customers and acceptable usage of data. </w:t>
      </w:r>
    </w:p>
    <w:p w:rsidR="00E45BCF" w:rsidRPr="00E45BCF" w:rsidRDefault="00E45BCF" w:rsidP="00E45BCF">
      <w:pPr>
        <w:tabs>
          <w:tab w:val="left" w:pos="1160"/>
        </w:tabs>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6" w:name="_Toc167444191"/>
      <w:bookmarkStart w:id="7" w:name="_Toc202634874"/>
      <w:r>
        <w:rPr>
          <w:rFonts w:ascii="Arial" w:eastAsiaTheme="minorEastAsia" w:hAnsi="Arial" w:cs="Arial"/>
          <w:b/>
          <w:noProof/>
          <w:color w:val="000000"/>
          <w:sz w:val="28"/>
          <w:szCs w:val="28"/>
          <w:u w:val="single"/>
          <w:lang w:eastAsia="en-IN" w:bidi="hi-IN"/>
        </w:rPr>
        <w:t>4</w:t>
      </w:r>
      <w:r w:rsidRPr="00E45BCF">
        <w:rPr>
          <w:rFonts w:ascii="Arial" w:eastAsiaTheme="minorEastAsia" w:hAnsi="Arial" w:cs="Arial"/>
          <w:b/>
          <w:noProof/>
          <w:color w:val="000000"/>
          <w:sz w:val="28"/>
          <w:szCs w:val="28"/>
          <w:u w:val="single"/>
          <w:lang w:eastAsia="en-IN" w:bidi="hi-IN"/>
        </w:rPr>
        <w:t xml:space="preserve">.1) </w:t>
      </w:r>
      <w:r w:rsidR="00E73469">
        <w:rPr>
          <w:rFonts w:ascii="Arial" w:eastAsiaTheme="minorEastAsia" w:hAnsi="Arial" w:cs="Arial"/>
          <w:b/>
          <w:noProof/>
          <w:color w:val="000000"/>
          <w:sz w:val="28"/>
          <w:szCs w:val="28"/>
          <w:u w:val="single"/>
          <w:lang w:eastAsia="en-IN" w:bidi="hi-IN"/>
        </w:rPr>
        <w:t xml:space="preserve">Control </w:t>
      </w:r>
      <w:r w:rsidRPr="00E45BCF">
        <w:rPr>
          <w:rFonts w:ascii="Arial" w:eastAsiaTheme="minorEastAsia" w:hAnsi="Arial" w:cs="Arial"/>
          <w:b/>
          <w:noProof/>
          <w:color w:val="000000"/>
          <w:sz w:val="28"/>
          <w:szCs w:val="28"/>
          <w:u w:val="single"/>
          <w:lang w:eastAsia="en-IN" w:bidi="hi-IN"/>
        </w:rPr>
        <w:t>Objective</w:t>
      </w:r>
      <w:bookmarkEnd w:id="6"/>
      <w:bookmarkEnd w:id="7"/>
    </w:p>
    <w:p w:rsidR="00F55BFD" w:rsidRPr="00F55BFD" w:rsidRDefault="00F55BFD" w:rsidP="00F55BFD">
      <w:pPr>
        <w:tabs>
          <w:tab w:val="left" w:pos="1160"/>
        </w:tabs>
        <w:jc w:val="both"/>
        <w:rPr>
          <w:rFonts w:ascii="Arial" w:eastAsiaTheme="minorEastAsia" w:hAnsi="Arial" w:cs="Arial"/>
          <w:noProof/>
          <w:color w:val="000000"/>
          <w:sz w:val="28"/>
          <w:szCs w:val="28"/>
          <w:lang w:eastAsia="en-IN" w:bidi="hi-IN"/>
        </w:rPr>
      </w:pPr>
      <w:r w:rsidRPr="00F55BFD">
        <w:rPr>
          <w:rFonts w:ascii="Arial" w:eastAsiaTheme="minorEastAsia" w:hAnsi="Arial" w:cs="Arial"/>
          <w:noProof/>
          <w:color w:val="000000"/>
          <w:sz w:val="28"/>
          <w:szCs w:val="28"/>
          <w:lang w:eastAsia="en-IN" w:bidi="hi-IN"/>
        </w:rPr>
        <w:t>The organization develops, documents, and maintains an inventory of system components that: Valid access authorization from the immediate supervisor or system owner.</w:t>
      </w:r>
    </w:p>
    <w:p w:rsidR="00F55BFD" w:rsidRPr="00F55BFD" w:rsidRDefault="00F55BFD" w:rsidP="00FF58E4">
      <w:pPr>
        <w:pStyle w:val="ListParagraph"/>
        <w:widowControl/>
        <w:numPr>
          <w:ilvl w:val="0"/>
          <w:numId w:val="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55BFD">
        <w:rPr>
          <w:rFonts w:ascii="Arial" w:eastAsiaTheme="minorEastAsia" w:hAnsi="Arial" w:cs="Arial"/>
          <w:noProof/>
          <w:color w:val="000000"/>
          <w:sz w:val="28"/>
          <w:szCs w:val="28"/>
          <w:lang w:eastAsia="en-IN" w:bidi="hi-IN"/>
        </w:rPr>
        <w:t>Accurately reflects the current system;</w:t>
      </w:r>
    </w:p>
    <w:p w:rsidR="00F55BFD" w:rsidRPr="00F55BFD" w:rsidRDefault="00F55BFD" w:rsidP="00FF58E4">
      <w:pPr>
        <w:pStyle w:val="ListParagraph"/>
        <w:widowControl/>
        <w:numPr>
          <w:ilvl w:val="0"/>
          <w:numId w:val="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55BFD">
        <w:rPr>
          <w:rFonts w:ascii="Arial" w:eastAsiaTheme="minorEastAsia" w:hAnsi="Arial" w:cs="Arial"/>
          <w:noProof/>
          <w:color w:val="000000"/>
          <w:sz w:val="28"/>
          <w:szCs w:val="28"/>
          <w:lang w:eastAsia="en-IN" w:bidi="hi-IN"/>
        </w:rPr>
        <w:t>Is at the level of granularity deemed necessary for tracking and reporting;</w:t>
      </w:r>
    </w:p>
    <w:p w:rsidR="00F55BFD" w:rsidRPr="00F55BFD" w:rsidRDefault="00F55BFD" w:rsidP="00FF58E4">
      <w:pPr>
        <w:pStyle w:val="ListParagraph"/>
        <w:widowControl/>
        <w:numPr>
          <w:ilvl w:val="0"/>
          <w:numId w:val="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55BFD">
        <w:rPr>
          <w:rFonts w:ascii="Arial" w:eastAsiaTheme="minorEastAsia" w:hAnsi="Arial" w:cs="Arial"/>
          <w:noProof/>
          <w:color w:val="000000"/>
          <w:sz w:val="28"/>
          <w:szCs w:val="28"/>
          <w:lang w:eastAsia="en-IN" w:bidi="hi-IN"/>
        </w:rPr>
        <w:t>Includes organization-defined information deemed necessary to achieve effective property accountability; and</w:t>
      </w:r>
    </w:p>
    <w:p w:rsidR="00E45BCF" w:rsidRPr="00FF58E4" w:rsidRDefault="00F55BFD" w:rsidP="00FF58E4">
      <w:pPr>
        <w:pStyle w:val="ListParagraph"/>
        <w:widowControl/>
        <w:numPr>
          <w:ilvl w:val="0"/>
          <w:numId w:val="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55BFD">
        <w:rPr>
          <w:rFonts w:ascii="Arial" w:eastAsiaTheme="minorEastAsia" w:hAnsi="Arial" w:cs="Arial"/>
          <w:noProof/>
          <w:color w:val="000000"/>
          <w:sz w:val="28"/>
          <w:szCs w:val="28"/>
          <w:lang w:eastAsia="en-IN" w:bidi="hi-IN"/>
        </w:rPr>
        <w:t>Is available for review and audit by designated organizational officials.</w:t>
      </w: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8" w:name="_Toc167444192"/>
      <w:bookmarkStart w:id="9" w:name="_Toc202634875"/>
      <w:r w:rsidRPr="00E45BCF">
        <w:rPr>
          <w:rFonts w:ascii="Arial" w:eastAsiaTheme="minorEastAsia" w:hAnsi="Arial" w:cs="Arial"/>
          <w:b/>
          <w:noProof/>
          <w:color w:val="000000"/>
          <w:sz w:val="28"/>
          <w:szCs w:val="28"/>
          <w:u w:val="single"/>
          <w:lang w:eastAsia="en-IN" w:bidi="hi-IN"/>
        </w:rPr>
        <w:t>4.2) Standard</w:t>
      </w:r>
      <w:bookmarkEnd w:id="8"/>
      <w:bookmarkEnd w:id="9"/>
    </w:p>
    <w:p w:rsidR="00FF58E4" w:rsidRDefault="00FF58E4" w:rsidP="00FF58E4">
      <w:pPr>
        <w:jc w:val="both"/>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FF58E4">
        <w:rPr>
          <w:rFonts w:ascii="Arial" w:eastAsiaTheme="minorEastAsia" w:hAnsi="Arial" w:cs="Arial"/>
          <w:noProof/>
          <w:color w:val="000000"/>
          <w:sz w:val="28"/>
          <w:szCs w:val="28"/>
          <w:lang w:eastAsia="en-IN" w:bidi="hi-IN"/>
        </w:rPr>
        <w:t>is required to maintain an inventory of its technology assets that includes, but is not limited to:</w:t>
      </w:r>
    </w:p>
    <w:p w:rsidR="00FF58E4" w:rsidRPr="00FF58E4" w:rsidRDefault="00FF58E4" w:rsidP="00FF58E4">
      <w:pPr>
        <w:jc w:val="both"/>
        <w:rPr>
          <w:rFonts w:ascii="Arial" w:eastAsiaTheme="minorEastAsia" w:hAnsi="Arial" w:cs="Arial"/>
          <w:noProof/>
          <w:color w:val="000000"/>
          <w:sz w:val="28"/>
          <w:szCs w:val="28"/>
          <w:lang w:eastAsia="en-IN" w:bidi="hi-IN"/>
        </w:rPr>
      </w:pPr>
    </w:p>
    <w:p w:rsidR="00FF58E4" w:rsidRPr="00FF58E4" w:rsidRDefault="00FF58E4" w:rsidP="00FF58E4">
      <w:pPr>
        <w:pStyle w:val="ListParagraph"/>
        <w:widowControl/>
        <w:numPr>
          <w:ilvl w:val="0"/>
          <w:numId w:val="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Hardware and software inventories, both:</w:t>
      </w:r>
    </w:p>
    <w:p w:rsidR="00FF58E4" w:rsidRPr="00FF58E4" w:rsidRDefault="00FF58E4" w:rsidP="00FF58E4">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Internally ho</w:t>
      </w:r>
      <w:r>
        <w:rPr>
          <w:rFonts w:ascii="Arial" w:eastAsiaTheme="minorEastAsia" w:hAnsi="Arial" w:cs="Arial"/>
          <w:noProof/>
          <w:color w:val="000000"/>
          <w:sz w:val="28"/>
          <w:szCs w:val="28"/>
          <w:lang w:eastAsia="en-IN" w:bidi="hi-IN"/>
        </w:rPr>
        <w:t xml:space="preserve">sted assets </w:t>
      </w:r>
      <w:r w:rsidRPr="00FF58E4">
        <w:rPr>
          <w:rFonts w:ascii="Arial" w:eastAsiaTheme="minorEastAsia" w:hAnsi="Arial" w:cs="Arial"/>
          <w:noProof/>
          <w:color w:val="000000"/>
          <w:sz w:val="28"/>
          <w:szCs w:val="28"/>
          <w:lang w:eastAsia="en-IN" w:bidi="hi-IN"/>
        </w:rPr>
        <w:t xml:space="preserve"> and</w:t>
      </w:r>
    </w:p>
    <w:p w:rsidR="00FF58E4" w:rsidRPr="00FF58E4" w:rsidRDefault="00FF58E4" w:rsidP="00FF58E4">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Externally hosted assets;</w:t>
      </w:r>
    </w:p>
    <w:p w:rsidR="00FF58E4" w:rsidRPr="00FF58E4" w:rsidRDefault="00FF58E4" w:rsidP="00FF58E4">
      <w:pPr>
        <w:pStyle w:val="ListParagraph"/>
        <w:widowControl/>
        <w:numPr>
          <w:ilvl w:val="0"/>
          <w:numId w:val="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A method to accurately and readily determine owner, contact information and purpose (e.g., labelling, coding, and / or inventorying of devices);</w:t>
      </w:r>
    </w:p>
    <w:p w:rsidR="00FF58E4" w:rsidRPr="00FF58E4" w:rsidRDefault="00FF58E4" w:rsidP="00FF58E4">
      <w:pPr>
        <w:pStyle w:val="ListParagraph"/>
        <w:widowControl/>
        <w:numPr>
          <w:ilvl w:val="0"/>
          <w:numId w:val="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List of company-approved products;</w:t>
      </w:r>
    </w:p>
    <w:p w:rsidR="00FF58E4" w:rsidRPr="00FF58E4" w:rsidRDefault="00FF58E4" w:rsidP="00FF58E4">
      <w:pPr>
        <w:pStyle w:val="ListParagraph"/>
        <w:widowControl/>
        <w:numPr>
          <w:ilvl w:val="0"/>
          <w:numId w:val="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F58E4">
        <w:rPr>
          <w:rFonts w:ascii="Arial" w:eastAsiaTheme="minorEastAsia" w:hAnsi="Arial" w:cs="Arial"/>
          <w:noProof/>
          <w:color w:val="000000"/>
          <w:sz w:val="28"/>
          <w:szCs w:val="28"/>
          <w:lang w:eastAsia="en-IN" w:bidi="hi-IN"/>
        </w:rPr>
        <w:t>Updating</w:t>
      </w:r>
      <w:r>
        <w:rPr>
          <w:rFonts w:ascii="Arial" w:eastAsiaTheme="minorEastAsia" w:hAnsi="Arial" w:cs="Arial"/>
          <w:noProof/>
          <w:color w:val="000000"/>
          <w:sz w:val="28"/>
          <w:szCs w:val="28"/>
          <w:lang w:eastAsia="en-IN" w:bidi="hi-IN"/>
        </w:rPr>
        <w:t xml:space="preserve"> the inventory as necessary.</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Default="00E45BCF" w:rsidP="005374BA">
      <w:pPr>
        <w:pStyle w:val="Heading2"/>
        <w:rPr>
          <w:rFonts w:ascii="Arial" w:eastAsiaTheme="minorEastAsia" w:hAnsi="Arial" w:cs="Arial"/>
          <w:b/>
          <w:noProof/>
          <w:color w:val="000000"/>
          <w:sz w:val="28"/>
          <w:szCs w:val="28"/>
          <w:u w:val="single"/>
          <w:lang w:eastAsia="en-IN" w:bidi="hi-IN"/>
        </w:rPr>
      </w:pPr>
      <w:bookmarkStart w:id="10" w:name="_Toc167444193"/>
      <w:bookmarkStart w:id="11" w:name="_Toc202634876"/>
      <w:r w:rsidRPr="00E45BCF">
        <w:rPr>
          <w:rFonts w:ascii="Arial" w:eastAsiaTheme="minorEastAsia" w:hAnsi="Arial" w:cs="Arial"/>
          <w:b/>
          <w:noProof/>
          <w:color w:val="000000"/>
          <w:sz w:val="28"/>
          <w:szCs w:val="28"/>
          <w:u w:val="single"/>
          <w:lang w:eastAsia="en-IN" w:bidi="hi-IN"/>
        </w:rPr>
        <w:t>4.3) Guidelines</w:t>
      </w:r>
      <w:bookmarkEnd w:id="10"/>
      <w:bookmarkEnd w:id="11"/>
    </w:p>
    <w:p w:rsidR="005374BA" w:rsidRPr="005374BA" w:rsidRDefault="005374BA" w:rsidP="005374BA">
      <w:pPr>
        <w:jc w:val="both"/>
        <w:rPr>
          <w:rFonts w:ascii="Arial" w:eastAsiaTheme="minorEastAsia" w:hAnsi="Arial" w:cs="Arial"/>
          <w:noProof/>
          <w:color w:val="000000"/>
          <w:sz w:val="28"/>
          <w:szCs w:val="28"/>
          <w:lang w:eastAsia="en-IN" w:bidi="hi-IN"/>
        </w:rPr>
      </w:pPr>
      <w:r w:rsidRPr="005374BA">
        <w:rPr>
          <w:rFonts w:ascii="Arial" w:eastAsiaTheme="minorEastAsia" w:hAnsi="Arial" w:cs="Arial"/>
          <w:noProof/>
          <w:color w:val="000000"/>
          <w:sz w:val="28"/>
          <w:szCs w:val="28"/>
          <w:lang w:eastAsia="en-IN" w:bidi="hi-IN"/>
        </w:rPr>
        <w:t xml:space="preserve">The inventory should be updated as an integral part of component installations, removals, and system updates. Without an inventory, some system components could be forgotten and be inadvertently excluded from applicable configuration standards. Inventory specifications include, for example, manufacturer, device type, model, serial number, and physical location. Devices such as mobile phones, tablets, laptops, and other portable electronic devices that store or process data must be identified, regardless of whether they are attached to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374BA">
        <w:rPr>
          <w:rFonts w:ascii="Arial" w:eastAsiaTheme="minorEastAsia" w:hAnsi="Arial" w:cs="Arial"/>
          <w:noProof/>
          <w:color w:val="000000"/>
          <w:sz w:val="28"/>
          <w:szCs w:val="28"/>
          <w:lang w:eastAsia="en-IN" w:bidi="hi-IN"/>
        </w:rPr>
        <w:t>network.</w:t>
      </w:r>
    </w:p>
    <w:p w:rsidR="005374BA" w:rsidRPr="005374BA" w:rsidRDefault="005374BA" w:rsidP="005374BA">
      <w:pPr>
        <w:rPr>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12" w:name="_Toc167444194"/>
      <w:bookmarkStart w:id="13" w:name="_Toc202634877"/>
      <w:r w:rsidRPr="00E45BCF">
        <w:rPr>
          <w:rFonts w:ascii="Arial" w:eastAsiaTheme="minorEastAsia" w:hAnsi="Arial" w:cs="Arial"/>
          <w:b/>
          <w:noProof/>
          <w:color w:val="000000"/>
          <w:sz w:val="28"/>
          <w:szCs w:val="28"/>
          <w:u w:val="single"/>
          <w:lang w:eastAsia="en-IN" w:bidi="hi-IN"/>
        </w:rPr>
        <w:t xml:space="preserve">4.4) </w:t>
      </w:r>
      <w:bookmarkEnd w:id="12"/>
      <w:r w:rsidR="009F44D7" w:rsidRPr="009F44D7">
        <w:rPr>
          <w:rFonts w:ascii="Arial" w:eastAsiaTheme="minorEastAsia" w:hAnsi="Arial" w:cs="Arial"/>
          <w:b/>
          <w:noProof/>
          <w:color w:val="000000"/>
          <w:sz w:val="28"/>
          <w:szCs w:val="28"/>
          <w:u w:val="single"/>
          <w:lang w:eastAsia="en-IN" w:bidi="hi-IN"/>
        </w:rPr>
        <w:t>Comprehensive Asset Registry</w:t>
      </w:r>
      <w:bookmarkEnd w:id="13"/>
    </w:p>
    <w:p w:rsidR="009F44D7" w:rsidRDefault="009F44D7" w:rsidP="009F44D7">
      <w:pPr>
        <w:jc w:val="both"/>
        <w:rPr>
          <w:rFonts w:ascii="Arial" w:eastAsiaTheme="minorEastAsia" w:hAnsi="Arial" w:cs="Arial"/>
          <w:noProof/>
          <w:color w:val="000000"/>
          <w:sz w:val="28"/>
          <w:szCs w:val="28"/>
          <w:lang w:eastAsia="en-IN" w:bidi="hi-IN"/>
        </w:rPr>
      </w:pPr>
      <w:r w:rsidRPr="009F44D7">
        <w:rPr>
          <w:rFonts w:ascii="Arial" w:eastAsiaTheme="minorEastAsia" w:hAnsi="Arial" w:cs="Arial"/>
          <w:noProof/>
          <w:color w:val="000000"/>
          <w:sz w:val="28"/>
          <w:szCs w:val="28"/>
          <w:lang w:eastAsia="en-IN" w:bidi="hi-IN"/>
        </w:rPr>
        <w:t xml:space="preserve">A comprehensive asset inventory will be maintained by </w:t>
      </w:r>
      <w:r w:rsidRPr="009F44D7">
        <w:rPr>
          <w:rFonts w:ascii="Arial" w:eastAsiaTheme="minorEastAsia" w:hAnsi="Arial" w:cs="Arial"/>
          <w:b/>
          <w:noProof/>
          <w:color w:val="000000"/>
          <w:sz w:val="28"/>
          <w:szCs w:val="28"/>
          <w:highlight w:val="yellow"/>
          <w:u w:val="single"/>
          <w:lang w:eastAsia="en-IN" w:bidi="hi-IN"/>
        </w:rPr>
        <w:t>IT Team</w:t>
      </w:r>
      <w:r w:rsidRPr="009F44D7">
        <w:rPr>
          <w:rFonts w:ascii="Arial" w:eastAsiaTheme="minorEastAsia" w:hAnsi="Arial" w:cs="Arial"/>
          <w:noProof/>
          <w:color w:val="000000"/>
          <w:sz w:val="28"/>
          <w:szCs w:val="28"/>
          <w:lang w:eastAsia="en-IN" w:bidi="hi-IN"/>
        </w:rPr>
        <w:t xml:space="preserve"> to document all IT hardware, software, and information assets. The registry will include asset names, unique identifiers, descriptions, and ownership details.</w:t>
      </w:r>
    </w:p>
    <w:p w:rsidR="009F44D7" w:rsidRDefault="009F44D7" w:rsidP="009F44D7">
      <w:pPr>
        <w:jc w:val="both"/>
        <w:rPr>
          <w:rFonts w:ascii="Arial" w:eastAsiaTheme="minorEastAsia" w:hAnsi="Arial" w:cs="Arial"/>
          <w:noProof/>
          <w:color w:val="000000"/>
          <w:sz w:val="28"/>
          <w:szCs w:val="28"/>
          <w:lang w:eastAsia="en-IN" w:bidi="hi-IN"/>
        </w:rPr>
      </w:pPr>
    </w:p>
    <w:p w:rsidR="009F44D7" w:rsidRDefault="009F44D7" w:rsidP="009F44D7">
      <w:pPr>
        <w:pStyle w:val="Heading2"/>
        <w:rPr>
          <w:rFonts w:ascii="Arial" w:eastAsiaTheme="minorEastAsia" w:hAnsi="Arial" w:cs="Arial"/>
          <w:b/>
          <w:noProof/>
          <w:color w:val="000000"/>
          <w:sz w:val="28"/>
          <w:szCs w:val="28"/>
          <w:u w:val="single"/>
          <w:lang w:eastAsia="en-IN" w:bidi="hi-IN"/>
        </w:rPr>
      </w:pPr>
      <w:bookmarkStart w:id="14" w:name="_Toc202634878"/>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.5</w:t>
      </w:r>
      <w:r w:rsidRPr="00E45BCF">
        <w:rPr>
          <w:rFonts w:ascii="Arial" w:eastAsiaTheme="minorEastAsia" w:hAnsi="Arial" w:cs="Arial"/>
          <w:b/>
          <w:noProof/>
          <w:color w:val="000000"/>
          <w:sz w:val="28"/>
          <w:szCs w:val="28"/>
          <w:u w:val="single"/>
          <w:lang w:eastAsia="en-IN" w:bidi="hi-IN"/>
        </w:rPr>
        <w:t xml:space="preserve">) </w:t>
      </w:r>
      <w:r w:rsidRPr="009F44D7">
        <w:rPr>
          <w:rFonts w:ascii="Arial" w:eastAsiaTheme="minorEastAsia" w:hAnsi="Arial" w:cs="Arial"/>
          <w:b/>
          <w:noProof/>
          <w:color w:val="000000"/>
          <w:sz w:val="28"/>
          <w:szCs w:val="28"/>
          <w:u w:val="single"/>
          <w:lang w:eastAsia="en-IN" w:bidi="hi-IN"/>
        </w:rPr>
        <w:t>Asset Identification</w:t>
      </w:r>
      <w:bookmarkEnd w:id="14"/>
    </w:p>
    <w:p w:rsidR="009F44D7" w:rsidRPr="009F44D7" w:rsidRDefault="009F44D7" w:rsidP="009F44D7">
      <w:pPr>
        <w:jc w:val="both"/>
        <w:rPr>
          <w:rFonts w:ascii="Arial" w:eastAsiaTheme="minorEastAsia" w:hAnsi="Arial" w:cs="Arial"/>
          <w:noProof/>
          <w:color w:val="000000"/>
          <w:sz w:val="28"/>
          <w:szCs w:val="28"/>
          <w:lang w:eastAsia="en-IN" w:bidi="hi-IN"/>
        </w:rPr>
      </w:pPr>
      <w:r w:rsidRPr="009F44D7">
        <w:rPr>
          <w:rFonts w:ascii="Arial" w:eastAsiaTheme="minorEastAsia" w:hAnsi="Arial" w:cs="Arial"/>
          <w:noProof/>
          <w:color w:val="000000"/>
          <w:sz w:val="28"/>
          <w:szCs w:val="28"/>
          <w:lang w:eastAsia="en-IN" w:bidi="hi-IN"/>
        </w:rPr>
        <w:t>All assets will be uniquely identified to distinguish them from one another with a unique identifier, asset tag or serial number.</w:t>
      </w:r>
    </w:p>
    <w:p w:rsidR="009F44D7" w:rsidRPr="009F44D7" w:rsidRDefault="009F44D7" w:rsidP="009F44D7">
      <w:pPr>
        <w:rPr>
          <w:lang w:eastAsia="en-IN" w:bidi="hi-IN"/>
        </w:rPr>
      </w:pPr>
    </w:p>
    <w:p w:rsidR="009F44D7" w:rsidRDefault="009F44D7" w:rsidP="009F44D7">
      <w:pPr>
        <w:pStyle w:val="Heading2"/>
        <w:rPr>
          <w:rFonts w:ascii="Arial" w:eastAsiaTheme="minorEastAsia" w:hAnsi="Arial" w:cs="Arial"/>
          <w:b/>
          <w:noProof/>
          <w:color w:val="000000"/>
          <w:sz w:val="28"/>
          <w:szCs w:val="28"/>
          <w:u w:val="single"/>
          <w:lang w:eastAsia="en-IN" w:bidi="hi-IN"/>
        </w:rPr>
      </w:pPr>
      <w:bookmarkStart w:id="15" w:name="_Toc202634879"/>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.6</w:t>
      </w:r>
      <w:r w:rsidRPr="00E45BCF">
        <w:rPr>
          <w:rFonts w:ascii="Arial" w:eastAsiaTheme="minorEastAsia" w:hAnsi="Arial" w:cs="Arial"/>
          <w:b/>
          <w:noProof/>
          <w:color w:val="000000"/>
          <w:sz w:val="28"/>
          <w:szCs w:val="28"/>
          <w:u w:val="single"/>
          <w:lang w:eastAsia="en-IN" w:bidi="hi-IN"/>
        </w:rPr>
        <w:t xml:space="preserve">) </w:t>
      </w:r>
      <w:r w:rsidRPr="009F44D7">
        <w:rPr>
          <w:rFonts w:ascii="Arial" w:eastAsiaTheme="minorEastAsia" w:hAnsi="Arial" w:cs="Arial"/>
          <w:b/>
          <w:noProof/>
          <w:color w:val="000000"/>
          <w:sz w:val="28"/>
          <w:szCs w:val="28"/>
          <w:u w:val="single"/>
          <w:lang w:eastAsia="en-IN" w:bidi="hi-IN"/>
        </w:rPr>
        <w:t>Ownership Assignment</w:t>
      </w:r>
      <w:bookmarkEnd w:id="15"/>
    </w:p>
    <w:p w:rsidR="009F44D7" w:rsidRPr="009F44D7" w:rsidRDefault="009F44D7" w:rsidP="009F44D7">
      <w:pPr>
        <w:jc w:val="both"/>
        <w:rPr>
          <w:rFonts w:ascii="Arial" w:eastAsiaTheme="minorEastAsia" w:hAnsi="Arial" w:cs="Arial"/>
          <w:noProof/>
          <w:color w:val="000000"/>
          <w:sz w:val="28"/>
          <w:szCs w:val="28"/>
          <w:lang w:eastAsia="en-IN" w:bidi="hi-IN"/>
        </w:rPr>
      </w:pPr>
      <w:r w:rsidRPr="009F44D7">
        <w:rPr>
          <w:rFonts w:ascii="Arial" w:eastAsiaTheme="minorEastAsia" w:hAnsi="Arial" w:cs="Arial"/>
          <w:noProof/>
          <w:color w:val="000000"/>
          <w:sz w:val="28"/>
          <w:szCs w:val="28"/>
          <w:lang w:eastAsia="en-IN" w:bidi="hi-IN"/>
        </w:rPr>
        <w:t>Asset ownership will be assigned to individuals or teams responsible for the management, security, and maintenance of specific assets. The owners will be identified and documented in the asset registry, and they are responsible for safeguarding their assets, ensuring compliance with security policies and standards and overseeing access control, patch management, and maintenance.</w:t>
      </w:r>
    </w:p>
    <w:p w:rsidR="009F44D7" w:rsidRPr="009F44D7" w:rsidRDefault="009F44D7" w:rsidP="009F44D7">
      <w:pPr>
        <w:rPr>
          <w:lang w:eastAsia="en-IN" w:bidi="hi-IN"/>
        </w:rPr>
      </w:pPr>
    </w:p>
    <w:p w:rsidR="009F44D7" w:rsidRPr="00E45BCF" w:rsidRDefault="009F44D7" w:rsidP="009F44D7">
      <w:pPr>
        <w:pStyle w:val="Heading2"/>
        <w:rPr>
          <w:rFonts w:ascii="Arial" w:eastAsiaTheme="minorEastAsia" w:hAnsi="Arial" w:cs="Arial"/>
          <w:b/>
          <w:noProof/>
          <w:color w:val="000000"/>
          <w:sz w:val="28"/>
          <w:szCs w:val="28"/>
          <w:u w:val="single"/>
          <w:lang w:eastAsia="en-IN" w:bidi="hi-IN"/>
        </w:rPr>
      </w:pPr>
      <w:bookmarkStart w:id="16" w:name="_Toc202634880"/>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.7</w:t>
      </w:r>
      <w:r w:rsidRPr="00E45BCF">
        <w:rPr>
          <w:rFonts w:ascii="Arial" w:eastAsiaTheme="minorEastAsia" w:hAnsi="Arial" w:cs="Arial"/>
          <w:b/>
          <w:noProof/>
          <w:color w:val="000000"/>
          <w:sz w:val="28"/>
          <w:szCs w:val="28"/>
          <w:u w:val="single"/>
          <w:lang w:eastAsia="en-IN" w:bidi="hi-IN"/>
        </w:rPr>
        <w:t xml:space="preserve">) </w:t>
      </w:r>
      <w:r w:rsidRPr="009F44D7">
        <w:rPr>
          <w:rFonts w:ascii="Arial" w:eastAsiaTheme="minorEastAsia" w:hAnsi="Arial" w:cs="Arial"/>
          <w:b/>
          <w:noProof/>
          <w:color w:val="000000"/>
          <w:sz w:val="28"/>
          <w:szCs w:val="28"/>
          <w:u w:val="single"/>
          <w:lang w:eastAsia="en-IN" w:bidi="hi-IN"/>
        </w:rPr>
        <w:t>Asset Classification</w:t>
      </w:r>
      <w:bookmarkEnd w:id="16"/>
    </w:p>
    <w:p w:rsidR="00E81363" w:rsidRDefault="009F44D7" w:rsidP="009F44D7">
      <w:pPr>
        <w:jc w:val="both"/>
        <w:rPr>
          <w:rFonts w:ascii="Arial" w:eastAsiaTheme="minorEastAsia" w:hAnsi="Arial" w:cs="Arial"/>
          <w:noProof/>
          <w:color w:val="000000"/>
          <w:sz w:val="28"/>
          <w:szCs w:val="28"/>
          <w:lang w:eastAsia="en-IN" w:bidi="hi-IN"/>
        </w:rPr>
      </w:pPr>
      <w:r w:rsidRPr="009F44D7">
        <w:rPr>
          <w:rFonts w:ascii="Arial" w:eastAsiaTheme="minorEastAsia" w:hAnsi="Arial" w:cs="Arial"/>
          <w:noProof/>
          <w:color w:val="000000"/>
          <w:sz w:val="28"/>
          <w:szCs w:val="28"/>
          <w:lang w:eastAsia="en-IN" w:bidi="hi-IN"/>
        </w:rPr>
        <w:t xml:space="preserve">Data assets within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F44D7">
        <w:rPr>
          <w:rFonts w:ascii="Arial" w:eastAsiaTheme="minorEastAsia" w:hAnsi="Arial" w:cs="Arial"/>
          <w:noProof/>
          <w:color w:val="000000"/>
          <w:sz w:val="28"/>
          <w:szCs w:val="28"/>
          <w:lang w:eastAsia="en-IN" w:bidi="hi-IN"/>
        </w:rPr>
        <w:t xml:space="preserve">are classified based on their </w:t>
      </w:r>
      <w:r w:rsidRPr="00020C8D">
        <w:rPr>
          <w:rFonts w:ascii="Arial" w:eastAsiaTheme="minorEastAsia" w:hAnsi="Arial" w:cs="Arial"/>
          <w:b/>
          <w:noProof/>
          <w:color w:val="000000"/>
          <w:sz w:val="28"/>
          <w:szCs w:val="28"/>
          <w:highlight w:val="yellow"/>
          <w:u w:val="single"/>
          <w:lang w:eastAsia="en-IN" w:bidi="hi-IN"/>
        </w:rPr>
        <w:t>sensitivity and importance</w:t>
      </w:r>
      <w:r w:rsidRPr="009F44D7">
        <w:rPr>
          <w:rFonts w:ascii="Arial" w:eastAsiaTheme="minorEastAsia" w:hAnsi="Arial" w:cs="Arial"/>
          <w:noProof/>
          <w:color w:val="000000"/>
          <w:sz w:val="28"/>
          <w:szCs w:val="28"/>
          <w:lang w:eastAsia="en-IN" w:bidi="hi-IN"/>
        </w:rPr>
        <w:t>. This exercise guides classification will guide access controls, encryption, and data handling procedures.</w:t>
      </w:r>
      <w:r w:rsidR="00E81363">
        <w:rPr>
          <w:rFonts w:ascii="Arial" w:eastAsiaTheme="minorEastAsia" w:hAnsi="Arial" w:cs="Arial"/>
          <w:noProof/>
          <w:color w:val="000000"/>
          <w:sz w:val="28"/>
          <w:szCs w:val="28"/>
          <w:lang w:eastAsia="en-IN" w:bidi="hi-IN"/>
        </w:rPr>
        <w:t xml:space="preserve"> Assets would be classified in 4 types similar to Data classification :</w:t>
      </w:r>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8473"/>
      </w:tblGrid>
      <w:tr w:rsidR="00E81363" w:rsidTr="00E81363">
        <w:trPr>
          <w:trHeight w:val="275"/>
        </w:trPr>
        <w:tc>
          <w:tcPr>
            <w:tcW w:w="3080" w:type="dxa"/>
            <w:shd w:val="clear" w:color="auto" w:fill="99FF99"/>
            <w:noWrap/>
            <w:vAlign w:val="bottom"/>
            <w:hideMark/>
          </w:tcPr>
          <w:p w:rsidR="00E81363" w:rsidRPr="007A6F44" w:rsidRDefault="00E81363" w:rsidP="00026845">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Classification Type</w:t>
            </w:r>
          </w:p>
        </w:tc>
        <w:tc>
          <w:tcPr>
            <w:tcW w:w="8473" w:type="dxa"/>
            <w:shd w:val="clear" w:color="auto" w:fill="99FF99"/>
            <w:noWrap/>
            <w:vAlign w:val="bottom"/>
            <w:hideMark/>
          </w:tcPr>
          <w:p w:rsidR="00E81363" w:rsidRPr="007A6F44" w:rsidRDefault="00E81363" w:rsidP="00026845">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Description</w:t>
            </w:r>
          </w:p>
        </w:tc>
      </w:tr>
      <w:tr w:rsidR="00E81363" w:rsidTr="00E81363">
        <w:trPr>
          <w:trHeight w:val="275"/>
        </w:trPr>
        <w:tc>
          <w:tcPr>
            <w:tcW w:w="3080" w:type="dxa"/>
            <w:hideMark/>
          </w:tcPr>
          <w:p w:rsidR="00E81363" w:rsidRDefault="00E81363" w:rsidP="00E81363">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Public Asset </w:t>
            </w:r>
          </w:p>
          <w:p w:rsidR="00E81363" w:rsidRPr="007A6F44" w:rsidRDefault="00E81363" w:rsidP="00026845">
            <w:pPr>
              <w:rPr>
                <w:rFonts w:ascii="Arial" w:eastAsiaTheme="minorEastAsia" w:hAnsi="Arial" w:cs="Arial"/>
                <w:noProof/>
                <w:color w:val="000000"/>
                <w:sz w:val="28"/>
                <w:szCs w:val="28"/>
                <w:lang w:eastAsia="en-IN" w:bidi="hi-IN"/>
              </w:rPr>
            </w:pPr>
          </w:p>
        </w:tc>
        <w:tc>
          <w:tcPr>
            <w:tcW w:w="8473" w:type="dxa"/>
            <w:vAlign w:val="center"/>
            <w:hideMark/>
          </w:tcPr>
          <w:p w:rsidR="00E81363" w:rsidRPr="00D16149" w:rsidRDefault="00E81363" w:rsidP="00026845">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Asset of Company accessible to Common Public.</w:t>
            </w:r>
          </w:p>
        </w:tc>
      </w:tr>
      <w:tr w:rsidR="00E81363" w:rsidTr="00E81363">
        <w:trPr>
          <w:trHeight w:val="275"/>
        </w:trPr>
        <w:tc>
          <w:tcPr>
            <w:tcW w:w="3080" w:type="dxa"/>
          </w:tcPr>
          <w:p w:rsidR="00E81363" w:rsidRDefault="00E81363" w:rsidP="00E81363">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Internal Asset</w:t>
            </w:r>
          </w:p>
        </w:tc>
        <w:tc>
          <w:tcPr>
            <w:tcW w:w="8473" w:type="dxa"/>
            <w:vAlign w:val="center"/>
          </w:tcPr>
          <w:p w:rsidR="00E81363" w:rsidRDefault="00E81363" w:rsidP="00E81363">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Asset of Company accessible to ALL Internal Employees / Contractors.</w:t>
            </w:r>
          </w:p>
        </w:tc>
      </w:tr>
      <w:tr w:rsidR="00E81363" w:rsidTr="00E81363">
        <w:trPr>
          <w:trHeight w:val="275"/>
        </w:trPr>
        <w:tc>
          <w:tcPr>
            <w:tcW w:w="3080" w:type="dxa"/>
          </w:tcPr>
          <w:p w:rsidR="00E81363" w:rsidRDefault="00E81363" w:rsidP="00E81363">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Confidential Asset</w:t>
            </w:r>
          </w:p>
          <w:p w:rsidR="00E81363" w:rsidRDefault="00E81363" w:rsidP="00026845">
            <w:pPr>
              <w:rPr>
                <w:rFonts w:ascii="Arial" w:eastAsiaTheme="minorEastAsia" w:hAnsi="Arial" w:cs="Arial"/>
                <w:noProof/>
                <w:color w:val="000000"/>
                <w:sz w:val="28"/>
                <w:szCs w:val="28"/>
                <w:lang w:eastAsia="en-IN" w:bidi="hi-IN"/>
              </w:rPr>
            </w:pPr>
          </w:p>
        </w:tc>
        <w:tc>
          <w:tcPr>
            <w:tcW w:w="8473" w:type="dxa"/>
            <w:vAlign w:val="center"/>
          </w:tcPr>
          <w:p w:rsidR="00E81363" w:rsidRPr="00E81363" w:rsidRDefault="00E81363" w:rsidP="00E81363">
            <w:pPr>
              <w:widowControl/>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Asset of Company accessible a Project / Team [ALL Internal Employees / Contractors Does NOT have access]</w:t>
            </w:r>
          </w:p>
        </w:tc>
      </w:tr>
      <w:tr w:rsidR="00E81363" w:rsidTr="00E81363">
        <w:trPr>
          <w:trHeight w:val="275"/>
        </w:trPr>
        <w:tc>
          <w:tcPr>
            <w:tcW w:w="3080" w:type="dxa"/>
            <w:noWrap/>
            <w:vAlign w:val="bottom"/>
            <w:hideMark/>
          </w:tcPr>
          <w:p w:rsidR="00E81363" w:rsidRDefault="00E81363" w:rsidP="00E81363">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Restricted / Highly Confidential Asset</w:t>
            </w:r>
          </w:p>
          <w:p w:rsidR="00E81363" w:rsidRPr="007A6F44" w:rsidRDefault="00E81363" w:rsidP="00026845">
            <w:pPr>
              <w:rPr>
                <w:rFonts w:ascii="Arial" w:eastAsiaTheme="minorEastAsia" w:hAnsi="Arial" w:cs="Arial"/>
                <w:noProof/>
                <w:color w:val="000000"/>
                <w:sz w:val="28"/>
                <w:szCs w:val="28"/>
                <w:lang w:eastAsia="en-IN" w:bidi="hi-IN"/>
              </w:rPr>
            </w:pPr>
          </w:p>
        </w:tc>
        <w:tc>
          <w:tcPr>
            <w:tcW w:w="8473" w:type="dxa"/>
            <w:noWrap/>
            <w:vAlign w:val="bottom"/>
            <w:hideMark/>
          </w:tcPr>
          <w:p w:rsidR="00E81363" w:rsidRPr="00E81363" w:rsidRDefault="00E81363" w:rsidP="00E81363">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Asset of Company accessible ONLY Some individuals [NOT entire Project/Team] [e.g. Productional Server]</w:t>
            </w:r>
          </w:p>
        </w:tc>
      </w:tr>
    </w:tbl>
    <w:p w:rsidR="009F44D7" w:rsidRPr="009F44D7" w:rsidRDefault="009F44D7" w:rsidP="009F44D7">
      <w:pPr>
        <w:jc w:val="both"/>
        <w:rPr>
          <w:rFonts w:ascii="Arial" w:eastAsiaTheme="minorEastAsia" w:hAnsi="Arial" w:cs="Arial"/>
          <w:noProof/>
          <w:color w:val="000000"/>
          <w:sz w:val="28"/>
          <w:szCs w:val="28"/>
          <w:lang w:eastAsia="en-IN" w:bidi="hi-IN"/>
        </w:rPr>
      </w:pPr>
    </w:p>
    <w:p w:rsidR="000C549A" w:rsidRPr="00E45BCF" w:rsidRDefault="000C549A" w:rsidP="000C549A">
      <w:pPr>
        <w:pStyle w:val="Heading2"/>
        <w:rPr>
          <w:rFonts w:ascii="Arial" w:eastAsiaTheme="minorEastAsia" w:hAnsi="Arial" w:cs="Arial"/>
          <w:b/>
          <w:noProof/>
          <w:color w:val="000000"/>
          <w:sz w:val="28"/>
          <w:szCs w:val="28"/>
          <w:u w:val="single"/>
          <w:lang w:eastAsia="en-IN" w:bidi="hi-IN"/>
        </w:rPr>
      </w:pPr>
      <w:bookmarkStart w:id="17" w:name="_Toc202634881"/>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.8</w:t>
      </w:r>
      <w:r w:rsidRPr="00E45BCF">
        <w:rPr>
          <w:rFonts w:ascii="Arial" w:eastAsiaTheme="minorEastAsia" w:hAnsi="Arial" w:cs="Arial"/>
          <w:b/>
          <w:noProof/>
          <w:color w:val="000000"/>
          <w:sz w:val="28"/>
          <w:szCs w:val="28"/>
          <w:u w:val="single"/>
          <w:lang w:eastAsia="en-IN" w:bidi="hi-IN"/>
        </w:rPr>
        <w:t xml:space="preserve">) </w:t>
      </w:r>
      <w:r w:rsidRPr="000C549A">
        <w:rPr>
          <w:rFonts w:ascii="Arial" w:eastAsiaTheme="minorEastAsia" w:hAnsi="Arial" w:cs="Arial"/>
          <w:b/>
          <w:noProof/>
          <w:color w:val="000000"/>
          <w:sz w:val="28"/>
          <w:szCs w:val="28"/>
          <w:u w:val="single"/>
          <w:lang w:eastAsia="en-IN" w:bidi="hi-IN"/>
        </w:rPr>
        <w:t>Asset Categorization</w:t>
      </w:r>
      <w:bookmarkEnd w:id="17"/>
    </w:p>
    <w:p w:rsidR="000C549A" w:rsidRPr="000C549A" w:rsidRDefault="000C549A" w:rsidP="000C549A">
      <w:pPr>
        <w:jc w:val="both"/>
        <w:rPr>
          <w:rFonts w:ascii="Arial" w:eastAsiaTheme="minorEastAsia" w:hAnsi="Arial" w:cs="Arial"/>
          <w:noProof/>
          <w:color w:val="000000"/>
          <w:sz w:val="28"/>
          <w:szCs w:val="28"/>
          <w:lang w:eastAsia="en-IN" w:bidi="hi-IN"/>
        </w:rPr>
      </w:pPr>
      <w:r w:rsidRPr="000C549A">
        <w:rPr>
          <w:rFonts w:ascii="Arial" w:eastAsiaTheme="minorEastAsia" w:hAnsi="Arial" w:cs="Arial"/>
          <w:noProof/>
          <w:color w:val="000000"/>
          <w:sz w:val="28"/>
          <w:szCs w:val="28"/>
          <w:lang w:eastAsia="en-IN" w:bidi="hi-IN"/>
        </w:rPr>
        <w:t xml:space="preserve">IT hardware and software assets will be categorized based on their criticality and relevance to business operations. </w:t>
      </w:r>
      <w:r w:rsidR="00AA6586">
        <w:rPr>
          <w:rFonts w:ascii="Arial" w:eastAsiaTheme="minorEastAsia" w:hAnsi="Arial" w:cs="Arial"/>
          <w:noProof/>
          <w:color w:val="000000"/>
          <w:sz w:val="28"/>
          <w:szCs w:val="28"/>
          <w:lang w:eastAsia="en-IN" w:bidi="hi-IN"/>
        </w:rPr>
        <w:t xml:space="preserve"> </w:t>
      </w:r>
      <w:r w:rsidRPr="000C549A">
        <w:rPr>
          <w:rFonts w:ascii="Arial" w:eastAsiaTheme="minorEastAsia" w:hAnsi="Arial" w:cs="Arial"/>
          <w:noProof/>
          <w:color w:val="000000"/>
          <w:sz w:val="28"/>
          <w:szCs w:val="28"/>
          <w:lang w:eastAsia="en-IN" w:bidi="hi-IN"/>
        </w:rPr>
        <w:t>Categorization will inform asset management practices.</w:t>
      </w:r>
      <w:r w:rsidR="00FB261D">
        <w:rPr>
          <w:rFonts w:ascii="Arial" w:eastAsiaTheme="minorEastAsia" w:hAnsi="Arial" w:cs="Arial"/>
          <w:noProof/>
          <w:color w:val="000000"/>
          <w:sz w:val="28"/>
          <w:szCs w:val="28"/>
          <w:lang w:eastAsia="en-IN" w:bidi="hi-IN"/>
        </w:rPr>
        <w:t xml:space="preserve"> Some categorization examples are</w:t>
      </w:r>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8473"/>
      </w:tblGrid>
      <w:tr w:rsidR="00FB261D" w:rsidTr="00026845">
        <w:trPr>
          <w:trHeight w:val="275"/>
        </w:trPr>
        <w:tc>
          <w:tcPr>
            <w:tcW w:w="3080" w:type="dxa"/>
            <w:shd w:val="clear" w:color="auto" w:fill="99FF99"/>
            <w:noWrap/>
            <w:vAlign w:val="bottom"/>
            <w:hideMark/>
          </w:tcPr>
          <w:p w:rsidR="00FB261D" w:rsidRPr="007A6F44" w:rsidRDefault="00FB261D" w:rsidP="00026845">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Categorization Type</w:t>
            </w:r>
          </w:p>
        </w:tc>
        <w:tc>
          <w:tcPr>
            <w:tcW w:w="8473" w:type="dxa"/>
            <w:shd w:val="clear" w:color="auto" w:fill="99FF99"/>
            <w:noWrap/>
            <w:vAlign w:val="bottom"/>
            <w:hideMark/>
          </w:tcPr>
          <w:p w:rsidR="00FB261D" w:rsidRPr="007A6F44" w:rsidRDefault="00FB261D" w:rsidP="00026845">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Description</w:t>
            </w:r>
          </w:p>
        </w:tc>
      </w:tr>
      <w:tr w:rsidR="00FB261D" w:rsidTr="00026845">
        <w:trPr>
          <w:trHeight w:val="275"/>
        </w:trPr>
        <w:tc>
          <w:tcPr>
            <w:tcW w:w="3080" w:type="dxa"/>
            <w:hideMark/>
          </w:tcPr>
          <w:p w:rsidR="00FB261D" w:rsidRDefault="00FB261D" w:rsidP="00026845">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Hardware Asset </w:t>
            </w:r>
          </w:p>
          <w:p w:rsidR="00FB261D" w:rsidRPr="007A6F44" w:rsidRDefault="00FB261D" w:rsidP="00026845">
            <w:pPr>
              <w:rPr>
                <w:rFonts w:ascii="Arial" w:eastAsiaTheme="minorEastAsia" w:hAnsi="Arial" w:cs="Arial"/>
                <w:noProof/>
                <w:color w:val="000000"/>
                <w:sz w:val="28"/>
                <w:szCs w:val="28"/>
                <w:lang w:eastAsia="en-IN" w:bidi="hi-IN"/>
              </w:rPr>
            </w:pPr>
          </w:p>
        </w:tc>
        <w:tc>
          <w:tcPr>
            <w:tcW w:w="8473" w:type="dxa"/>
            <w:vAlign w:val="center"/>
            <w:hideMark/>
          </w:tcPr>
          <w:p w:rsidR="00FB261D" w:rsidRPr="00D16149" w:rsidRDefault="00FB261D" w:rsidP="00026845">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FB261D">
              <w:rPr>
                <w:rFonts w:ascii="Arial" w:eastAsiaTheme="minorEastAsia" w:hAnsi="Arial" w:cs="Arial"/>
                <w:noProof/>
                <w:color w:val="000000"/>
                <w:sz w:val="28"/>
                <w:szCs w:val="28"/>
                <w:lang w:eastAsia="en-IN" w:bidi="hi-IN"/>
              </w:rPr>
              <w:t>This includes physical components like computers, servers, networking equipment, printers, and other devices</w:t>
            </w:r>
            <w:r>
              <w:rPr>
                <w:rFonts w:ascii="Arial" w:eastAsiaTheme="minorEastAsia" w:hAnsi="Arial" w:cs="Arial"/>
                <w:noProof/>
                <w:color w:val="000000"/>
                <w:sz w:val="28"/>
                <w:szCs w:val="28"/>
                <w:lang w:eastAsia="en-IN" w:bidi="hi-IN"/>
              </w:rPr>
              <w:t>.</w:t>
            </w:r>
          </w:p>
        </w:tc>
      </w:tr>
      <w:tr w:rsidR="00FB261D" w:rsidTr="00026845">
        <w:trPr>
          <w:trHeight w:val="275"/>
        </w:trPr>
        <w:tc>
          <w:tcPr>
            <w:tcW w:w="3080" w:type="dxa"/>
          </w:tcPr>
          <w:p w:rsidR="00FB261D" w:rsidRDefault="00FB261D" w:rsidP="00026845">
            <w:pPr>
              <w:jc w:val="both"/>
              <w:rPr>
                <w:rFonts w:ascii="Arial" w:eastAsiaTheme="minorEastAsia" w:hAnsi="Arial" w:cs="Arial"/>
                <w:noProof/>
                <w:color w:val="000000"/>
                <w:sz w:val="28"/>
                <w:szCs w:val="28"/>
                <w:lang w:eastAsia="en-IN" w:bidi="hi-IN"/>
              </w:rPr>
            </w:pPr>
            <w:r w:rsidRPr="00FB261D">
              <w:rPr>
                <w:rFonts w:ascii="Arial" w:eastAsiaTheme="minorEastAsia" w:hAnsi="Arial" w:cs="Arial"/>
                <w:noProof/>
                <w:color w:val="000000"/>
                <w:sz w:val="28"/>
                <w:szCs w:val="28"/>
                <w:lang w:eastAsia="en-IN" w:bidi="hi-IN"/>
              </w:rPr>
              <w:t xml:space="preserve">Software </w:t>
            </w:r>
            <w:r>
              <w:rPr>
                <w:rFonts w:ascii="Arial" w:eastAsiaTheme="minorEastAsia" w:hAnsi="Arial" w:cs="Arial"/>
                <w:noProof/>
                <w:color w:val="000000"/>
                <w:sz w:val="28"/>
                <w:szCs w:val="28"/>
                <w:lang w:eastAsia="en-IN" w:bidi="hi-IN"/>
              </w:rPr>
              <w:t>Asset</w:t>
            </w:r>
          </w:p>
        </w:tc>
        <w:tc>
          <w:tcPr>
            <w:tcW w:w="8473" w:type="dxa"/>
            <w:vAlign w:val="center"/>
          </w:tcPr>
          <w:p w:rsidR="00FB261D" w:rsidRDefault="00FB261D" w:rsidP="00026845">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FB261D">
              <w:rPr>
                <w:rFonts w:ascii="Arial" w:eastAsiaTheme="minorEastAsia" w:hAnsi="Arial" w:cs="Arial"/>
                <w:noProof/>
                <w:color w:val="000000"/>
                <w:sz w:val="28"/>
                <w:szCs w:val="28"/>
                <w:lang w:eastAsia="en-IN" w:bidi="hi-IN"/>
              </w:rPr>
              <w:t>This category covers operating systems, applications, databases, and other software licenses</w:t>
            </w:r>
            <w:r>
              <w:rPr>
                <w:rFonts w:ascii="Arial" w:eastAsiaTheme="minorEastAsia" w:hAnsi="Arial" w:cs="Arial"/>
                <w:noProof/>
                <w:color w:val="000000"/>
                <w:sz w:val="28"/>
                <w:szCs w:val="28"/>
                <w:lang w:eastAsia="en-IN" w:bidi="hi-IN"/>
              </w:rPr>
              <w:t>.</w:t>
            </w:r>
          </w:p>
        </w:tc>
      </w:tr>
      <w:tr w:rsidR="00FB261D" w:rsidTr="00026845">
        <w:trPr>
          <w:trHeight w:val="275"/>
        </w:trPr>
        <w:tc>
          <w:tcPr>
            <w:tcW w:w="3080" w:type="dxa"/>
          </w:tcPr>
          <w:p w:rsidR="00FB261D" w:rsidRDefault="00026845" w:rsidP="00026845">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Assets</w:t>
            </w:r>
          </w:p>
          <w:p w:rsidR="00FB261D" w:rsidRDefault="00FB261D" w:rsidP="00026845">
            <w:pPr>
              <w:rPr>
                <w:rFonts w:ascii="Arial" w:eastAsiaTheme="minorEastAsia" w:hAnsi="Arial" w:cs="Arial"/>
                <w:noProof/>
                <w:color w:val="000000"/>
                <w:sz w:val="28"/>
                <w:szCs w:val="28"/>
                <w:lang w:eastAsia="en-IN" w:bidi="hi-IN"/>
              </w:rPr>
            </w:pPr>
          </w:p>
        </w:tc>
        <w:tc>
          <w:tcPr>
            <w:tcW w:w="8473" w:type="dxa"/>
            <w:vAlign w:val="center"/>
          </w:tcPr>
          <w:p w:rsidR="00FB261D" w:rsidRPr="00E81363" w:rsidRDefault="00026845" w:rsidP="00D22853">
            <w:pPr>
              <w:widowControl/>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All Assets used </w:t>
            </w:r>
            <w:r w:rsidR="00D22853">
              <w:rPr>
                <w:rFonts w:ascii="Arial" w:eastAsiaTheme="minorEastAsia" w:hAnsi="Arial" w:cs="Arial"/>
                <w:noProof/>
                <w:color w:val="000000"/>
                <w:sz w:val="28"/>
                <w:szCs w:val="28"/>
                <w:lang w:eastAsia="en-IN" w:bidi="hi-IN"/>
              </w:rPr>
              <w:t>by</w:t>
            </w:r>
            <w:r>
              <w:rPr>
                <w:rFonts w:ascii="Arial" w:eastAsiaTheme="minorEastAsia" w:hAnsi="Arial" w:cs="Arial"/>
                <w:noProof/>
                <w:color w:val="000000"/>
                <w:sz w:val="28"/>
                <w:szCs w:val="28"/>
                <w:lang w:eastAsia="en-IN" w:bidi="hi-IN"/>
              </w:rPr>
              <w:t xml:space="preserve"> HR team.</w:t>
            </w:r>
          </w:p>
        </w:tc>
      </w:tr>
      <w:tr w:rsidR="00FB261D" w:rsidTr="00026845">
        <w:trPr>
          <w:trHeight w:val="275"/>
        </w:trPr>
        <w:tc>
          <w:tcPr>
            <w:tcW w:w="3080" w:type="dxa"/>
            <w:noWrap/>
            <w:vAlign w:val="bottom"/>
            <w:hideMark/>
          </w:tcPr>
          <w:p w:rsidR="00FB261D" w:rsidRPr="007A6F44" w:rsidRDefault="00157444" w:rsidP="00157444">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w:t>
            </w:r>
            <w:r w:rsidR="00026845">
              <w:rPr>
                <w:rFonts w:ascii="Arial" w:eastAsiaTheme="minorEastAsia" w:hAnsi="Arial" w:cs="Arial"/>
                <w:noProof/>
                <w:color w:val="000000"/>
                <w:sz w:val="28"/>
                <w:szCs w:val="28"/>
                <w:lang w:eastAsia="en-IN" w:bidi="hi-IN"/>
              </w:rPr>
              <w:t>BANK ABC</w:t>
            </w:r>
            <w:r>
              <w:rPr>
                <w:rFonts w:ascii="Arial" w:eastAsiaTheme="minorEastAsia" w:hAnsi="Arial" w:cs="Arial"/>
                <w:noProof/>
                <w:color w:val="000000"/>
                <w:sz w:val="28"/>
                <w:szCs w:val="28"/>
                <w:lang w:eastAsia="en-IN" w:bidi="hi-IN"/>
              </w:rPr>
              <w:t>”</w:t>
            </w:r>
            <w:r w:rsidR="00026845">
              <w:rPr>
                <w:rFonts w:ascii="Arial" w:eastAsiaTheme="minorEastAsia" w:hAnsi="Arial" w:cs="Arial"/>
                <w:noProof/>
                <w:color w:val="000000"/>
                <w:sz w:val="28"/>
                <w:szCs w:val="28"/>
                <w:lang w:eastAsia="en-IN" w:bidi="hi-IN"/>
              </w:rPr>
              <w:t xml:space="preserve"> Assets</w:t>
            </w:r>
          </w:p>
        </w:tc>
        <w:tc>
          <w:tcPr>
            <w:tcW w:w="8473" w:type="dxa"/>
            <w:noWrap/>
            <w:vAlign w:val="bottom"/>
            <w:hideMark/>
          </w:tcPr>
          <w:p w:rsidR="00FB261D" w:rsidRPr="00E81363" w:rsidRDefault="00026845" w:rsidP="0015744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All Assets used </w:t>
            </w:r>
            <w:r w:rsidR="00157444">
              <w:rPr>
                <w:rFonts w:ascii="Arial" w:eastAsiaTheme="minorEastAsia" w:hAnsi="Arial" w:cs="Arial"/>
                <w:noProof/>
                <w:color w:val="000000"/>
                <w:sz w:val="28"/>
                <w:szCs w:val="28"/>
                <w:lang w:eastAsia="en-IN" w:bidi="hi-IN"/>
              </w:rPr>
              <w:t>by</w:t>
            </w:r>
            <w:r>
              <w:rPr>
                <w:rFonts w:ascii="Arial" w:eastAsiaTheme="minorEastAsia" w:hAnsi="Arial" w:cs="Arial"/>
                <w:noProof/>
                <w:color w:val="000000"/>
                <w:sz w:val="28"/>
                <w:szCs w:val="28"/>
                <w:lang w:eastAsia="en-IN" w:bidi="hi-IN"/>
              </w:rPr>
              <w:t xml:space="preserve"> </w:t>
            </w:r>
            <w:r w:rsidR="00157444">
              <w:rPr>
                <w:rFonts w:ascii="Arial" w:eastAsiaTheme="minorEastAsia" w:hAnsi="Arial" w:cs="Arial"/>
                <w:noProof/>
                <w:color w:val="000000"/>
                <w:sz w:val="28"/>
                <w:szCs w:val="28"/>
                <w:lang w:eastAsia="en-IN" w:bidi="hi-IN"/>
              </w:rPr>
              <w:t>“BANK ABC”  Project</w:t>
            </w:r>
            <w:r>
              <w:rPr>
                <w:rFonts w:ascii="Arial" w:eastAsiaTheme="minorEastAsia" w:hAnsi="Arial" w:cs="Arial"/>
                <w:noProof/>
                <w:color w:val="000000"/>
                <w:sz w:val="28"/>
                <w:szCs w:val="28"/>
                <w:lang w:eastAsia="en-IN" w:bidi="hi-IN"/>
              </w:rPr>
              <w:t>.</w:t>
            </w:r>
          </w:p>
        </w:tc>
      </w:tr>
      <w:tr w:rsidR="00D22853" w:rsidTr="00026845">
        <w:trPr>
          <w:trHeight w:val="275"/>
        </w:trPr>
        <w:tc>
          <w:tcPr>
            <w:tcW w:w="3080" w:type="dxa"/>
            <w:noWrap/>
            <w:vAlign w:val="bottom"/>
          </w:tcPr>
          <w:p w:rsidR="00D22853" w:rsidRDefault="00D22853" w:rsidP="00157444">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Development Assets</w:t>
            </w:r>
          </w:p>
        </w:tc>
        <w:tc>
          <w:tcPr>
            <w:tcW w:w="8473" w:type="dxa"/>
            <w:noWrap/>
            <w:vAlign w:val="bottom"/>
          </w:tcPr>
          <w:p w:rsidR="00D22853" w:rsidRDefault="00D22853" w:rsidP="0015744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Assets used for Development environment activities</w:t>
            </w:r>
          </w:p>
        </w:tc>
      </w:tr>
      <w:tr w:rsidR="00D22853" w:rsidTr="00026845">
        <w:trPr>
          <w:trHeight w:val="275"/>
        </w:trPr>
        <w:tc>
          <w:tcPr>
            <w:tcW w:w="3080" w:type="dxa"/>
            <w:noWrap/>
            <w:vAlign w:val="bottom"/>
          </w:tcPr>
          <w:p w:rsidR="00D22853" w:rsidRDefault="00D22853" w:rsidP="00157444">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SIT Assets</w:t>
            </w:r>
          </w:p>
        </w:tc>
        <w:tc>
          <w:tcPr>
            <w:tcW w:w="8473" w:type="dxa"/>
            <w:noWrap/>
            <w:vAlign w:val="bottom"/>
          </w:tcPr>
          <w:p w:rsidR="00D22853" w:rsidRDefault="00D22853" w:rsidP="00D22853">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Assets used for SIT environment activities</w:t>
            </w:r>
          </w:p>
        </w:tc>
      </w:tr>
      <w:tr w:rsidR="00D22853" w:rsidTr="00026845">
        <w:trPr>
          <w:trHeight w:val="275"/>
        </w:trPr>
        <w:tc>
          <w:tcPr>
            <w:tcW w:w="3080" w:type="dxa"/>
            <w:noWrap/>
            <w:vAlign w:val="bottom"/>
          </w:tcPr>
          <w:p w:rsidR="00D22853" w:rsidRDefault="00D22853" w:rsidP="00157444">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UAT Assets</w:t>
            </w:r>
          </w:p>
        </w:tc>
        <w:tc>
          <w:tcPr>
            <w:tcW w:w="8473" w:type="dxa"/>
            <w:noWrap/>
            <w:vAlign w:val="bottom"/>
          </w:tcPr>
          <w:p w:rsidR="00D22853" w:rsidRDefault="00D22853" w:rsidP="00D22853">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Assets used for UAT environment activities</w:t>
            </w:r>
          </w:p>
        </w:tc>
      </w:tr>
      <w:tr w:rsidR="00D22853" w:rsidTr="00026845">
        <w:trPr>
          <w:trHeight w:val="275"/>
        </w:trPr>
        <w:tc>
          <w:tcPr>
            <w:tcW w:w="3080" w:type="dxa"/>
            <w:noWrap/>
            <w:vAlign w:val="bottom"/>
          </w:tcPr>
          <w:p w:rsidR="00D22853" w:rsidRDefault="00D22853" w:rsidP="00157444">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PROD Assets</w:t>
            </w:r>
          </w:p>
        </w:tc>
        <w:tc>
          <w:tcPr>
            <w:tcW w:w="8473" w:type="dxa"/>
            <w:noWrap/>
            <w:vAlign w:val="bottom"/>
          </w:tcPr>
          <w:p w:rsidR="00D22853" w:rsidRDefault="00D22853" w:rsidP="00D22853">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Assets used for PRODUCTION environment activities</w:t>
            </w:r>
          </w:p>
        </w:tc>
      </w:tr>
    </w:tbl>
    <w:p w:rsidR="00D22853" w:rsidRDefault="00D22853" w:rsidP="00D46374">
      <w:pPr>
        <w:rPr>
          <w:lang w:val="en-GB" w:eastAsia="en-GB"/>
        </w:rPr>
      </w:pPr>
    </w:p>
    <w:p w:rsidR="00D22853" w:rsidRDefault="00D22853" w:rsidP="00D4637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Categorization are providing Tags / Labells to Assets for better management, </w:t>
      </w:r>
      <w:r w:rsidRPr="00D22853">
        <w:rPr>
          <w:rFonts w:ascii="Arial" w:eastAsiaTheme="minorEastAsia" w:hAnsi="Arial" w:cs="Arial"/>
          <w:b/>
          <w:noProof/>
          <w:color w:val="000000"/>
          <w:sz w:val="28"/>
          <w:szCs w:val="28"/>
          <w:highlight w:val="yellow"/>
          <w:u w:val="single"/>
          <w:lang w:eastAsia="en-IN" w:bidi="hi-IN"/>
        </w:rPr>
        <w:t>One Asset may have multiple such Labels.</w:t>
      </w:r>
      <w:r>
        <w:rPr>
          <w:rFonts w:ascii="Arial" w:eastAsiaTheme="minorEastAsia" w:hAnsi="Arial" w:cs="Arial"/>
          <w:noProof/>
          <w:color w:val="000000"/>
          <w:sz w:val="28"/>
          <w:szCs w:val="28"/>
          <w:lang w:eastAsia="en-IN" w:bidi="hi-IN"/>
        </w:rPr>
        <w:t xml:space="preserve"> </w:t>
      </w:r>
    </w:p>
    <w:p w:rsidR="00D22853" w:rsidRDefault="00D22853" w:rsidP="00D4637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E.g. A </w:t>
      </w:r>
      <w:r w:rsidR="005727FA">
        <w:rPr>
          <w:rFonts w:ascii="Arial" w:eastAsiaTheme="minorEastAsia" w:hAnsi="Arial" w:cs="Arial"/>
          <w:noProof/>
          <w:color w:val="000000"/>
          <w:sz w:val="28"/>
          <w:szCs w:val="28"/>
          <w:lang w:eastAsia="en-IN" w:bidi="hi-IN"/>
        </w:rPr>
        <w:t>Physical Production Server for Bank ABC</w:t>
      </w:r>
    </w:p>
    <w:p w:rsidR="00D22853" w:rsidRDefault="00D22853" w:rsidP="00D4637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[Labels : Hardware Asset , “BANK ABC” Assets , PROD Assets]</w:t>
      </w:r>
    </w:p>
    <w:p w:rsidR="00F00C23" w:rsidRDefault="00F00C23" w:rsidP="00D46374">
      <w:pPr>
        <w:rPr>
          <w:rFonts w:ascii="Arial" w:eastAsiaTheme="minorEastAsia" w:hAnsi="Arial" w:cs="Arial"/>
          <w:noProof/>
          <w:color w:val="000000"/>
          <w:sz w:val="28"/>
          <w:szCs w:val="28"/>
          <w:lang w:eastAsia="en-IN" w:bidi="hi-IN"/>
        </w:rPr>
      </w:pPr>
    </w:p>
    <w:p w:rsidR="00F00C23" w:rsidRDefault="00F00C23" w:rsidP="00F00C23">
      <w:pPr>
        <w:pStyle w:val="Heading2"/>
        <w:rPr>
          <w:rFonts w:ascii="Arial" w:eastAsiaTheme="minorEastAsia" w:hAnsi="Arial" w:cs="Arial"/>
          <w:b/>
          <w:noProof/>
          <w:color w:val="000000"/>
          <w:sz w:val="28"/>
          <w:szCs w:val="28"/>
          <w:u w:val="single"/>
          <w:lang w:eastAsia="en-IN" w:bidi="hi-IN"/>
        </w:rPr>
      </w:pPr>
      <w:bookmarkStart w:id="18" w:name="_Toc202634882"/>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.9</w:t>
      </w:r>
      <w:r w:rsidRPr="00E45BCF">
        <w:rPr>
          <w:rFonts w:ascii="Arial" w:eastAsiaTheme="minorEastAsia" w:hAnsi="Arial" w:cs="Arial"/>
          <w:b/>
          <w:noProof/>
          <w:color w:val="000000"/>
          <w:sz w:val="28"/>
          <w:szCs w:val="28"/>
          <w:u w:val="single"/>
          <w:lang w:eastAsia="en-IN" w:bidi="hi-IN"/>
        </w:rPr>
        <w:t xml:space="preserve">) </w:t>
      </w:r>
      <w:r w:rsidRPr="000C549A">
        <w:rPr>
          <w:rFonts w:ascii="Arial" w:eastAsiaTheme="minorEastAsia" w:hAnsi="Arial" w:cs="Arial"/>
          <w:b/>
          <w:noProof/>
          <w:color w:val="000000"/>
          <w:sz w:val="28"/>
          <w:szCs w:val="28"/>
          <w:u w:val="single"/>
          <w:lang w:eastAsia="en-IN" w:bidi="hi-IN"/>
        </w:rPr>
        <w:t xml:space="preserve">Asset </w:t>
      </w:r>
      <w:r>
        <w:rPr>
          <w:rFonts w:ascii="Arial" w:eastAsiaTheme="minorEastAsia" w:hAnsi="Arial" w:cs="Arial"/>
          <w:b/>
          <w:noProof/>
          <w:color w:val="000000"/>
          <w:sz w:val="28"/>
          <w:szCs w:val="28"/>
          <w:u w:val="single"/>
          <w:lang w:eastAsia="en-IN" w:bidi="hi-IN"/>
        </w:rPr>
        <w:t>Register</w:t>
      </w:r>
      <w:bookmarkEnd w:id="18"/>
    </w:p>
    <w:p w:rsidR="006352DB" w:rsidRDefault="00F00C23" w:rsidP="00F00C23">
      <w:pPr>
        <w:tabs>
          <w:tab w:val="left" w:pos="1160"/>
        </w:tabs>
        <w:jc w:val="both"/>
        <w:rPr>
          <w:rFonts w:ascii="Arial" w:eastAsiaTheme="minorEastAsia" w:hAnsi="Arial" w:cs="Arial"/>
          <w:noProof/>
          <w:color w:val="000000"/>
          <w:sz w:val="28"/>
          <w:szCs w:val="28"/>
          <w:lang w:eastAsia="en-IN" w:bidi="hi-IN"/>
        </w:rPr>
      </w:pPr>
      <w:r w:rsidRPr="00F00C23">
        <w:rPr>
          <w:rFonts w:ascii="Arial" w:eastAsiaTheme="minorEastAsia" w:hAnsi="Arial" w:cs="Arial"/>
          <w:noProof/>
          <w:color w:val="000000"/>
          <w:sz w:val="28"/>
          <w:szCs w:val="28"/>
          <w:lang w:eastAsia="en-IN" w:bidi="hi-IN"/>
        </w:rPr>
        <w:t xml:space="preserve">The organization authorizes, controls, and </w:t>
      </w:r>
      <w:r w:rsidRPr="00F00C23">
        <w:rPr>
          <w:rFonts w:ascii="Arial" w:eastAsiaTheme="minorEastAsia" w:hAnsi="Arial" w:cs="Arial"/>
          <w:b/>
          <w:noProof/>
          <w:color w:val="000000"/>
          <w:sz w:val="28"/>
          <w:szCs w:val="28"/>
          <w:highlight w:val="yellow"/>
          <w:u w:val="single"/>
          <w:lang w:eastAsia="en-IN" w:bidi="hi-IN"/>
        </w:rPr>
        <w:t>tracks the types of systems</w:t>
      </w:r>
      <w:r w:rsidRPr="00F00C23">
        <w:rPr>
          <w:rFonts w:ascii="Arial" w:eastAsiaTheme="minorEastAsia" w:hAnsi="Arial" w:cs="Arial"/>
          <w:noProof/>
          <w:color w:val="000000"/>
          <w:sz w:val="28"/>
          <w:szCs w:val="28"/>
          <w:lang w:eastAsia="en-IN" w:bidi="hi-IN"/>
        </w:rPr>
        <w:t xml:space="preserve"> entering and exiting organizational facilities and maintains appropriate records.</w:t>
      </w:r>
      <w:r w:rsidR="006D0283">
        <w:rPr>
          <w:rFonts w:ascii="Arial" w:eastAsiaTheme="minorEastAsia" w:hAnsi="Arial" w:cs="Arial"/>
          <w:noProof/>
          <w:color w:val="000000"/>
          <w:sz w:val="28"/>
          <w:szCs w:val="28"/>
          <w:lang w:eastAsia="en-IN" w:bidi="hi-IN"/>
        </w:rPr>
        <w:t xml:space="preserve"> </w:t>
      </w:r>
      <w:r w:rsidR="006352DB">
        <w:rPr>
          <w:rFonts w:ascii="Arial" w:eastAsiaTheme="minorEastAsia" w:hAnsi="Arial" w:cs="Arial"/>
          <w:noProof/>
          <w:color w:val="000000"/>
          <w:sz w:val="28"/>
          <w:szCs w:val="28"/>
          <w:lang w:eastAsia="en-IN" w:bidi="hi-IN"/>
        </w:rPr>
        <w:t xml:space="preserve">Use of </w:t>
      </w:r>
      <w:r w:rsidR="006352DB" w:rsidRPr="006352DB">
        <w:rPr>
          <w:rFonts w:ascii="Arial" w:eastAsiaTheme="minorEastAsia" w:hAnsi="Arial" w:cs="Arial"/>
          <w:noProof/>
          <w:color w:val="000000"/>
          <w:sz w:val="28"/>
          <w:szCs w:val="28"/>
          <w:lang w:eastAsia="en-IN" w:bidi="hi-IN"/>
        </w:rPr>
        <w:t xml:space="preserve">IT Asset Management </w:t>
      </w:r>
      <w:r w:rsidR="006352DB">
        <w:rPr>
          <w:rFonts w:ascii="Arial" w:eastAsiaTheme="minorEastAsia" w:hAnsi="Arial" w:cs="Arial"/>
          <w:noProof/>
          <w:color w:val="000000"/>
          <w:sz w:val="28"/>
          <w:szCs w:val="28"/>
          <w:lang w:eastAsia="en-IN" w:bidi="hi-IN"/>
        </w:rPr>
        <w:t>tools are highly encouraged</w:t>
      </w:r>
      <w:r w:rsidR="00527B58">
        <w:rPr>
          <w:rFonts w:ascii="Arial" w:eastAsiaTheme="minorEastAsia" w:hAnsi="Arial" w:cs="Arial"/>
          <w:noProof/>
          <w:color w:val="000000"/>
          <w:sz w:val="28"/>
          <w:szCs w:val="28"/>
          <w:lang w:eastAsia="en-IN" w:bidi="hi-IN"/>
        </w:rPr>
        <w:t xml:space="preserve"> to keep track of all Company Assets</w:t>
      </w:r>
      <w:r w:rsidR="006352DB">
        <w:rPr>
          <w:rFonts w:ascii="Arial" w:eastAsiaTheme="minorEastAsia" w:hAnsi="Arial" w:cs="Arial"/>
          <w:noProof/>
          <w:color w:val="000000"/>
          <w:sz w:val="28"/>
          <w:szCs w:val="28"/>
          <w:lang w:eastAsia="en-IN" w:bidi="hi-IN"/>
        </w:rPr>
        <w:t>.</w:t>
      </w:r>
    </w:p>
    <w:p w:rsidR="006352DB" w:rsidRDefault="006352DB" w:rsidP="00F00C23">
      <w:pPr>
        <w:tabs>
          <w:tab w:val="left" w:pos="1160"/>
        </w:tabs>
        <w:jc w:val="both"/>
        <w:rPr>
          <w:rFonts w:ascii="Arial" w:eastAsiaTheme="minorEastAsia" w:hAnsi="Arial" w:cs="Arial"/>
          <w:noProof/>
          <w:color w:val="000000"/>
          <w:sz w:val="28"/>
          <w:szCs w:val="28"/>
          <w:lang w:eastAsia="en-IN" w:bidi="hi-IN"/>
        </w:rPr>
      </w:pPr>
    </w:p>
    <w:p w:rsidR="00F00C23" w:rsidRPr="00F00C23" w:rsidRDefault="006D0283" w:rsidP="00F00C23">
      <w:pPr>
        <w:tabs>
          <w:tab w:val="left" w:pos="1160"/>
        </w:tabs>
        <w:jc w:val="both"/>
        <w:rPr>
          <w:rFonts w:ascii="Arial" w:eastAsiaTheme="minorEastAsia" w:hAnsi="Arial" w:cs="Arial"/>
          <w:noProof/>
          <w:color w:val="000000"/>
          <w:sz w:val="28"/>
          <w:szCs w:val="28"/>
          <w:lang w:eastAsia="en-IN" w:bidi="hi-IN"/>
        </w:rPr>
      </w:pPr>
      <w:r w:rsidRPr="00AB76EC">
        <w:rPr>
          <w:rFonts w:ascii="Arial" w:eastAsiaTheme="minorEastAsia" w:hAnsi="Arial" w:cs="Arial"/>
          <w:b/>
          <w:noProof/>
          <w:color w:val="000000"/>
          <w:sz w:val="28"/>
          <w:szCs w:val="28"/>
          <w:highlight w:val="yellow"/>
          <w:u w:val="single"/>
          <w:lang w:eastAsia="en-IN" w:bidi="hi-IN"/>
        </w:rPr>
        <w:t xml:space="preserve">Kindly refer </w:t>
      </w:r>
      <w:r w:rsidR="00AB76EC" w:rsidRPr="00AB76EC">
        <w:rPr>
          <w:rFonts w:ascii="Arial" w:eastAsiaTheme="minorEastAsia" w:hAnsi="Arial" w:cs="Arial"/>
          <w:b/>
          <w:noProof/>
          <w:color w:val="000000"/>
          <w:sz w:val="28"/>
          <w:szCs w:val="28"/>
          <w:highlight w:val="yellow"/>
          <w:u w:val="single"/>
          <w:lang w:eastAsia="en-IN" w:bidi="hi-IN"/>
        </w:rPr>
        <w:t>Document ID : SCG/AAR/035/1.0</w:t>
      </w:r>
    </w:p>
    <w:p w:rsidR="00F00C23" w:rsidRDefault="00F00C23" w:rsidP="00F00C23">
      <w:pPr>
        <w:rPr>
          <w:lang w:eastAsia="en-IN" w:bidi="hi-IN"/>
        </w:rPr>
      </w:pPr>
    </w:p>
    <w:p w:rsidR="006D0283" w:rsidRDefault="006D0283" w:rsidP="006D0283">
      <w:pPr>
        <w:pStyle w:val="Heading2"/>
        <w:rPr>
          <w:rFonts w:ascii="Arial" w:eastAsiaTheme="minorEastAsia" w:hAnsi="Arial" w:cs="Arial"/>
          <w:b/>
          <w:noProof/>
          <w:color w:val="000000"/>
          <w:sz w:val="28"/>
          <w:szCs w:val="28"/>
          <w:u w:val="single"/>
          <w:lang w:eastAsia="en-IN" w:bidi="hi-IN"/>
        </w:rPr>
      </w:pPr>
      <w:bookmarkStart w:id="19" w:name="_Toc202634883"/>
      <w:r w:rsidRPr="00E45BCF">
        <w:rPr>
          <w:rFonts w:ascii="Arial" w:eastAsiaTheme="minorEastAsia" w:hAnsi="Arial" w:cs="Arial"/>
          <w:b/>
          <w:noProof/>
          <w:color w:val="000000"/>
          <w:sz w:val="28"/>
          <w:szCs w:val="28"/>
          <w:u w:val="single"/>
          <w:lang w:eastAsia="en-IN" w:bidi="hi-IN"/>
        </w:rPr>
        <w:t>4</w:t>
      </w:r>
      <w:r>
        <w:rPr>
          <w:rFonts w:ascii="Arial" w:eastAsiaTheme="minorEastAsia" w:hAnsi="Arial" w:cs="Arial"/>
          <w:b/>
          <w:noProof/>
          <w:color w:val="000000"/>
          <w:sz w:val="28"/>
          <w:szCs w:val="28"/>
          <w:u w:val="single"/>
          <w:lang w:eastAsia="en-IN" w:bidi="hi-IN"/>
        </w:rPr>
        <w:t>.10</w:t>
      </w:r>
      <w:r w:rsidRPr="00E45BCF">
        <w:rPr>
          <w:rFonts w:ascii="Arial" w:eastAsiaTheme="minorEastAsia" w:hAnsi="Arial" w:cs="Arial"/>
          <w:b/>
          <w:noProof/>
          <w:color w:val="000000"/>
          <w:sz w:val="28"/>
          <w:szCs w:val="28"/>
          <w:u w:val="single"/>
          <w:lang w:eastAsia="en-IN" w:bidi="hi-IN"/>
        </w:rPr>
        <w:t xml:space="preserve">) </w:t>
      </w:r>
      <w:r w:rsidRPr="000C549A">
        <w:rPr>
          <w:rFonts w:ascii="Arial" w:eastAsiaTheme="minorEastAsia" w:hAnsi="Arial" w:cs="Arial"/>
          <w:b/>
          <w:noProof/>
          <w:color w:val="000000"/>
          <w:sz w:val="28"/>
          <w:szCs w:val="28"/>
          <w:u w:val="single"/>
          <w:lang w:eastAsia="en-IN" w:bidi="hi-IN"/>
        </w:rPr>
        <w:t xml:space="preserve">Asset </w:t>
      </w:r>
      <w:r>
        <w:rPr>
          <w:rFonts w:ascii="Arial" w:eastAsiaTheme="minorEastAsia" w:hAnsi="Arial" w:cs="Arial"/>
          <w:b/>
          <w:noProof/>
          <w:color w:val="000000"/>
          <w:sz w:val="28"/>
          <w:szCs w:val="28"/>
          <w:u w:val="single"/>
          <w:lang w:eastAsia="en-IN" w:bidi="hi-IN"/>
        </w:rPr>
        <w:t>Relocation/Transfer</w:t>
      </w:r>
      <w:bookmarkEnd w:id="19"/>
    </w:p>
    <w:p w:rsidR="006D0283" w:rsidRPr="006D0283" w:rsidRDefault="006D0283" w:rsidP="006D0283">
      <w:pPr>
        <w:tabs>
          <w:tab w:val="left" w:pos="1160"/>
        </w:tabs>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 xml:space="preserve">Authorization must be obtained prior to </w:t>
      </w:r>
      <w:r w:rsidRPr="006D0283">
        <w:rPr>
          <w:rFonts w:ascii="Arial" w:eastAsiaTheme="minorEastAsia" w:hAnsi="Arial" w:cs="Arial"/>
          <w:b/>
          <w:noProof/>
          <w:color w:val="000000"/>
          <w:sz w:val="28"/>
          <w:szCs w:val="28"/>
          <w:highlight w:val="yellow"/>
          <w:u w:val="single"/>
          <w:lang w:eastAsia="en-IN" w:bidi="hi-IN"/>
        </w:rPr>
        <w:t>relocation or transfer</w:t>
      </w:r>
      <w:r w:rsidRPr="006D0283">
        <w:rPr>
          <w:rFonts w:ascii="Arial" w:eastAsiaTheme="minorEastAsia" w:hAnsi="Arial" w:cs="Arial"/>
          <w:noProof/>
          <w:color w:val="000000"/>
          <w:sz w:val="28"/>
          <w:szCs w:val="28"/>
          <w:lang w:eastAsia="en-IN" w:bidi="hi-IN"/>
        </w:rPr>
        <w:t xml:space="preserve"> of hardware, software, or data to offsite premises. Assets are prohibited from being removed from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D0283">
        <w:rPr>
          <w:rFonts w:ascii="Arial" w:eastAsiaTheme="minorEastAsia" w:hAnsi="Arial" w:cs="Arial"/>
          <w:noProof/>
          <w:color w:val="000000"/>
          <w:sz w:val="28"/>
          <w:szCs w:val="28"/>
          <w:lang w:eastAsia="en-IN" w:bidi="hi-IN"/>
        </w:rPr>
        <w:t>facilities without prior management authorization. Prior to the removal of the system, the following applicable information must be captured:</w:t>
      </w:r>
    </w:p>
    <w:p w:rsidR="006D0283" w:rsidRPr="006D0283" w:rsidRDefault="006D0283" w:rsidP="006D0283">
      <w:pPr>
        <w:pStyle w:val="ListParagraph"/>
        <w:widowControl/>
        <w:numPr>
          <w:ilvl w:val="0"/>
          <w:numId w:val="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Make/model /serial # of the asset</w:t>
      </w:r>
    </w:p>
    <w:p w:rsidR="006D0283" w:rsidRPr="006D0283" w:rsidRDefault="006D0283" w:rsidP="006D0283">
      <w:pPr>
        <w:pStyle w:val="ListParagraph"/>
        <w:widowControl/>
        <w:numPr>
          <w:ilvl w:val="0"/>
          <w:numId w:val="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Owner of the asset</w:t>
      </w:r>
    </w:p>
    <w:p w:rsidR="006D0283" w:rsidRPr="006D0283" w:rsidRDefault="006D0283" w:rsidP="006D0283">
      <w:pPr>
        <w:pStyle w:val="ListParagraph"/>
        <w:widowControl/>
        <w:numPr>
          <w:ilvl w:val="0"/>
          <w:numId w:val="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Reason the asset is being removed from the facility</w:t>
      </w:r>
    </w:p>
    <w:p w:rsidR="006D0283" w:rsidRPr="006D0283" w:rsidRDefault="006D0283" w:rsidP="006D0283">
      <w:pPr>
        <w:pStyle w:val="ListParagraph"/>
        <w:widowControl/>
        <w:numPr>
          <w:ilvl w:val="0"/>
          <w:numId w:val="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Company and name of representative removing the asset</w:t>
      </w:r>
    </w:p>
    <w:p w:rsidR="006D0283" w:rsidRPr="006D0283" w:rsidRDefault="006D0283" w:rsidP="006D0283">
      <w:pPr>
        <w:pStyle w:val="ListParagraph"/>
        <w:widowControl/>
        <w:numPr>
          <w:ilvl w:val="0"/>
          <w:numId w:val="8"/>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D0283">
        <w:rPr>
          <w:rFonts w:ascii="Arial" w:eastAsiaTheme="minorEastAsia" w:hAnsi="Arial" w:cs="Arial"/>
          <w:noProof/>
          <w:color w:val="000000"/>
          <w:sz w:val="28"/>
          <w:szCs w:val="28"/>
          <w:lang w:eastAsia="en-IN" w:bidi="hi-IN"/>
        </w:rPr>
        <w:t>Estimated return date for asset, if applicable</w:t>
      </w:r>
    </w:p>
    <w:p w:rsidR="00F00C23" w:rsidRPr="00D46374" w:rsidRDefault="00F00C23" w:rsidP="00D46374">
      <w:pPr>
        <w:rPr>
          <w:lang w:val="en-GB" w:eastAsia="en-GB"/>
        </w:rPr>
      </w:pPr>
    </w:p>
    <w:p w:rsidR="00236B8D" w:rsidRDefault="001978AC" w:rsidP="00236B8D">
      <w:pPr>
        <w:pStyle w:val="Heading1"/>
        <w:rPr>
          <w:rFonts w:ascii="Arial Black" w:eastAsia="Times New Roman" w:hAnsi="Arial Black" w:cstheme="minorHAnsi"/>
          <w:b/>
          <w:color w:val="auto"/>
          <w:sz w:val="40"/>
          <w:szCs w:val="28"/>
          <w:u w:val="single"/>
          <w:lang w:val="en-GB" w:eastAsia="en-GB"/>
        </w:rPr>
      </w:pPr>
      <w:bookmarkStart w:id="20" w:name="_Toc202634884"/>
      <w:r>
        <w:rPr>
          <w:rFonts w:ascii="Arial Black" w:eastAsia="Times New Roman" w:hAnsi="Arial Black" w:cstheme="minorHAnsi"/>
          <w:b/>
          <w:color w:val="auto"/>
          <w:sz w:val="40"/>
          <w:szCs w:val="28"/>
          <w:u w:val="single"/>
          <w:lang w:val="en-GB" w:eastAsia="en-GB"/>
        </w:rPr>
        <w:t>5</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0"/>
    </w:p>
    <w:p w:rsidR="00236B8D" w:rsidRDefault="001978A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1978A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1978AC" w:rsidP="00236B8D">
      <w:pPr>
        <w:pStyle w:val="Heading1"/>
        <w:rPr>
          <w:rFonts w:ascii="Arial Black" w:eastAsia="Times New Roman" w:hAnsi="Arial Black" w:cstheme="minorHAnsi"/>
          <w:b/>
          <w:color w:val="auto"/>
          <w:sz w:val="40"/>
          <w:szCs w:val="28"/>
          <w:u w:val="single"/>
          <w:lang w:val="en-GB" w:eastAsia="en-GB"/>
        </w:rPr>
      </w:pPr>
      <w:bookmarkStart w:id="21" w:name="_Toc202634885"/>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1"/>
    </w:p>
    <w:p w:rsidR="00BC1854" w:rsidRDefault="001978AC"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1978AC"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6</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142581" w:rsidRDefault="001978AC"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6</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1978AC" w:rsidP="00236B8D">
      <w:pPr>
        <w:pStyle w:val="Heading1"/>
        <w:rPr>
          <w:rFonts w:ascii="Arial Black" w:eastAsia="Times New Roman" w:hAnsi="Arial Black" w:cstheme="minorHAnsi"/>
          <w:b/>
          <w:color w:val="auto"/>
          <w:sz w:val="40"/>
          <w:szCs w:val="28"/>
          <w:u w:val="single"/>
          <w:lang w:val="en-GB" w:eastAsia="en-GB"/>
        </w:rPr>
      </w:pPr>
      <w:bookmarkStart w:id="22" w:name="_Toc202634886"/>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2"/>
    </w:p>
    <w:p w:rsidR="00A77CDB" w:rsidRPr="00C8405A" w:rsidRDefault="001978AC"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1978AC"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1978AC"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1978AC" w:rsidP="00A7689E">
      <w:pPr>
        <w:pStyle w:val="Heading1"/>
        <w:rPr>
          <w:rFonts w:ascii="Arial Black" w:eastAsia="Times New Roman" w:hAnsi="Arial Black" w:cstheme="minorHAnsi"/>
          <w:b/>
          <w:color w:val="auto"/>
          <w:sz w:val="40"/>
          <w:szCs w:val="28"/>
          <w:u w:val="single"/>
          <w:lang w:val="en-GB" w:eastAsia="en-GB"/>
        </w:rPr>
      </w:pPr>
      <w:bookmarkStart w:id="23" w:name="_Toc202634887"/>
      <w:r>
        <w:rPr>
          <w:rFonts w:ascii="Arial Black" w:eastAsia="Times New Roman" w:hAnsi="Arial Black" w:cstheme="minorHAnsi"/>
          <w:b/>
          <w:color w:val="auto"/>
          <w:sz w:val="40"/>
          <w:szCs w:val="28"/>
          <w:u w:val="single"/>
          <w:lang w:val="en-GB" w:eastAsia="en-GB"/>
        </w:rPr>
        <w:t>8</w:t>
      </w:r>
      <w:r w:rsidR="00A7689E">
        <w:rPr>
          <w:rFonts w:ascii="Arial Black" w:eastAsia="Times New Roman" w:hAnsi="Arial Black" w:cstheme="minorHAnsi"/>
          <w:b/>
          <w:color w:val="auto"/>
          <w:sz w:val="40"/>
          <w:szCs w:val="28"/>
          <w:u w:val="single"/>
          <w:lang w:val="en-GB" w:eastAsia="en-GB"/>
        </w:rPr>
        <w:t>) Policy Exceptions</w:t>
      </w:r>
      <w:bookmarkEnd w:id="23"/>
    </w:p>
    <w:p w:rsidR="00A7689E" w:rsidRPr="00A7689E" w:rsidRDefault="001978A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1978AC" w:rsidP="00A77CDB">
      <w:pPr>
        <w:pStyle w:val="Heading1"/>
        <w:rPr>
          <w:rFonts w:ascii="Arial Black" w:eastAsia="Times New Roman" w:hAnsi="Arial Black" w:cstheme="minorHAnsi"/>
          <w:b/>
          <w:color w:val="auto"/>
          <w:sz w:val="40"/>
          <w:szCs w:val="28"/>
          <w:u w:val="single"/>
          <w:lang w:val="en-GB" w:eastAsia="en-GB"/>
        </w:rPr>
      </w:pPr>
      <w:bookmarkStart w:id="24" w:name="_Toc202634888"/>
      <w:r>
        <w:rPr>
          <w:rFonts w:ascii="Arial Black" w:eastAsia="Times New Roman" w:hAnsi="Arial Black" w:cstheme="minorHAnsi"/>
          <w:b/>
          <w:color w:val="auto"/>
          <w:sz w:val="40"/>
          <w:szCs w:val="28"/>
          <w:u w:val="single"/>
          <w:lang w:val="en-GB" w:eastAsia="en-GB"/>
        </w:rPr>
        <w:t>9</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4"/>
    </w:p>
    <w:p w:rsidR="003E12AE" w:rsidRDefault="003E12AE" w:rsidP="003E12AE"/>
    <w:p w:rsidR="00CD4F7A" w:rsidRDefault="001978A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1978A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1978A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9</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1978AC"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1978AC" w:rsidP="009A1FAF">
      <w:pPr>
        <w:pStyle w:val="Heading1"/>
        <w:rPr>
          <w:rFonts w:ascii="Arial Black" w:eastAsia="Times New Roman" w:hAnsi="Arial Black" w:cstheme="minorHAnsi"/>
          <w:b/>
          <w:color w:val="auto"/>
          <w:sz w:val="40"/>
          <w:szCs w:val="28"/>
          <w:u w:val="single"/>
          <w:lang w:val="en-GB" w:eastAsia="en-GB"/>
        </w:rPr>
      </w:pPr>
      <w:bookmarkStart w:id="25" w:name="_Toc202634889"/>
      <w:r>
        <w:rPr>
          <w:rFonts w:ascii="Arial Black" w:eastAsia="Times New Roman" w:hAnsi="Arial Black" w:cstheme="minorHAnsi"/>
          <w:b/>
          <w:color w:val="auto"/>
          <w:sz w:val="40"/>
          <w:szCs w:val="28"/>
          <w:u w:val="single"/>
          <w:lang w:val="en-GB" w:eastAsia="en-GB"/>
        </w:rPr>
        <w:t>10</w:t>
      </w:r>
      <w:r w:rsidR="009A1FAF">
        <w:rPr>
          <w:rFonts w:ascii="Arial Black" w:eastAsia="Times New Roman" w:hAnsi="Arial Black" w:cstheme="minorHAnsi"/>
          <w:b/>
          <w:color w:val="auto"/>
          <w:sz w:val="40"/>
          <w:szCs w:val="28"/>
          <w:u w:val="single"/>
          <w:lang w:val="en-GB" w:eastAsia="en-GB"/>
        </w:rPr>
        <w:t>) Conclusion</w:t>
      </w:r>
      <w:bookmarkEnd w:id="25"/>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w:t>
      </w:r>
      <w:r w:rsidR="00073DEE">
        <w:rPr>
          <w:rFonts w:ascii="Arial" w:hAnsi="Arial" w:cs="Arial"/>
          <w:sz w:val="28"/>
          <w:szCs w:val="28"/>
          <w:lang w:val="en-GB" w:eastAsia="en-GB"/>
        </w:rPr>
        <w:t>security</w:t>
      </w:r>
      <w:r w:rsidR="002E264A" w:rsidRPr="002E264A">
        <w:rPr>
          <w:rFonts w:ascii="Arial" w:hAnsi="Arial" w:cs="Arial"/>
          <w:sz w:val="28"/>
          <w:szCs w:val="28"/>
          <w:lang w:val="en-GB" w:eastAsia="en-GB"/>
        </w:rPr>
        <w:t xml:space="preserve"> controls. By adhering to the requirements and guidelines outlined in this policy,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aims to minimize the risk of unauthorized access, data breaches, and other security incidents, while ensuring compliance with applicable laws, regulations, and 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691C7B">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1F443B">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1F443B"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9pt;margin-top:481.3pt;width:561pt;height:158.6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26845" w:rsidRPr="000503DD" w:rsidRDefault="001F443B">
                  <w:pPr>
                    <w:rPr>
                      <w:rStyle w:val="Hyperlink"/>
                      <w:rFonts w:ascii="Arial" w:hAnsi="Arial" w:cs="Arial"/>
                      <w:b/>
                      <w:sz w:val="36"/>
                      <w:szCs w:val="36"/>
                    </w:rPr>
                  </w:pPr>
                  <w:hyperlink r:id="rId16" w:history="1">
                    <w:r w:rsidR="00026845" w:rsidRPr="000503DD">
                      <w:rPr>
                        <w:rStyle w:val="Hyperlink"/>
                        <w:rFonts w:ascii="Arial" w:hAnsi="Arial" w:cs="Arial"/>
                        <w:b/>
                        <w:sz w:val="36"/>
                        <w:szCs w:val="36"/>
                      </w:rPr>
                      <w:t>https://www.linkedin.com/in/aj57/</w:t>
                    </w:r>
                  </w:hyperlink>
                </w:p>
                <w:p w:rsidR="00026845" w:rsidRPr="00691C7B" w:rsidRDefault="001F443B">
                  <w:pPr>
                    <w:rPr>
                      <w:rStyle w:val="Hyperlink"/>
                      <w:rFonts w:ascii="Arial" w:hAnsi="Arial" w:cs="Arial"/>
                      <w:b/>
                      <w:sz w:val="36"/>
                      <w:szCs w:val="36"/>
                    </w:rPr>
                  </w:pPr>
                  <w:hyperlink r:id="rId17" w:history="1">
                    <w:r w:rsidR="00026845" w:rsidRPr="000503DD">
                      <w:rPr>
                        <w:rStyle w:val="Hyperlink"/>
                        <w:rFonts w:ascii="Arial" w:hAnsi="Arial" w:cs="Arial"/>
                        <w:b/>
                        <w:sz w:val="36"/>
                        <w:szCs w:val="36"/>
                      </w:rPr>
                      <w:t>https://www.linkedin.com/company/securecybergates</w:t>
                    </w:r>
                  </w:hyperlink>
                </w:p>
                <w:p w:rsidR="00026845" w:rsidRDefault="0002684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691C7B" w:rsidRPr="00691C7B" w:rsidRDefault="00691C7B">
                  <w:pPr>
                    <w:rPr>
                      <w:rStyle w:val="Hyperlink"/>
                      <w:rFonts w:ascii="Arial" w:hAnsi="Arial" w:cs="Arial"/>
                      <w:b/>
                      <w:sz w:val="36"/>
                      <w:szCs w:val="36"/>
                    </w:rPr>
                  </w:pPr>
                  <w:r w:rsidRPr="00691C7B">
                    <w:rPr>
                      <w:rStyle w:val="Hyperlink"/>
                      <w:rFonts w:ascii="Arial" w:hAnsi="Arial" w:cs="Arial"/>
                      <w:b/>
                      <w:sz w:val="36"/>
                      <w:szCs w:val="36"/>
                    </w:rPr>
                    <w:t>https://www.youtube.com/@SecureCyberGates</w:t>
                  </w:r>
                </w:p>
                <w:p w:rsidR="00026845" w:rsidRPr="000503DD" w:rsidRDefault="001F443B">
                  <w:pPr>
                    <w:rPr>
                      <w:rStyle w:val="Hyperlink"/>
                      <w:rFonts w:ascii="Arial" w:hAnsi="Arial" w:cs="Arial"/>
                      <w:b/>
                      <w:sz w:val="36"/>
                      <w:szCs w:val="36"/>
                    </w:rPr>
                  </w:pPr>
                  <w:hyperlink r:id="rId18" w:history="1">
                    <w:r w:rsidR="00026845" w:rsidRPr="000503DD">
                      <w:rPr>
                        <w:rStyle w:val="Hyperlink"/>
                        <w:rFonts w:ascii="Arial" w:hAnsi="Arial" w:cs="Arial"/>
                        <w:b/>
                        <w:sz w:val="36"/>
                        <w:szCs w:val="36"/>
                      </w:rPr>
                      <w:t>https://hackerone.com/crypto-khan</w:t>
                    </w:r>
                  </w:hyperlink>
                </w:p>
                <w:p w:rsidR="00026845" w:rsidRPr="000503DD" w:rsidRDefault="001F443B">
                  <w:pPr>
                    <w:rPr>
                      <w:rStyle w:val="Hyperlink"/>
                      <w:rFonts w:ascii="Arial" w:hAnsi="Arial" w:cs="Arial"/>
                      <w:b/>
                      <w:sz w:val="36"/>
                      <w:szCs w:val="36"/>
                    </w:rPr>
                  </w:pPr>
                  <w:hyperlink r:id="rId19" w:history="1">
                    <w:r w:rsidR="00026845" w:rsidRPr="000503DD">
                      <w:rPr>
                        <w:rStyle w:val="Hyperlink"/>
                        <w:rFonts w:ascii="Arial" w:hAnsi="Arial" w:cs="Arial"/>
                        <w:b/>
                        <w:sz w:val="36"/>
                        <w:szCs w:val="36"/>
                      </w:rPr>
                      <w:t>https://x.com/securecybergate</w:t>
                    </w:r>
                  </w:hyperlink>
                </w:p>
                <w:p w:rsidR="00026845" w:rsidRPr="000503DD" w:rsidRDefault="001F443B">
                  <w:pPr>
                    <w:rPr>
                      <w:rStyle w:val="Hyperlink"/>
                      <w:rFonts w:ascii="Arial" w:hAnsi="Arial" w:cs="Arial"/>
                      <w:b/>
                      <w:sz w:val="36"/>
                      <w:szCs w:val="36"/>
                    </w:rPr>
                  </w:pPr>
                  <w:hyperlink r:id="rId20">
                    <w:r w:rsidR="0002684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026845" w:rsidRPr="001003D9" w:rsidRDefault="0002684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026845" w:rsidRPr="001003D9" w:rsidRDefault="0002684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026845" w:rsidRPr="001003D9" w:rsidRDefault="0002684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3B" w:rsidRDefault="001F443B" w:rsidP="00405841">
      <w:r>
        <w:separator/>
      </w:r>
    </w:p>
  </w:endnote>
  <w:endnote w:type="continuationSeparator" w:id="0">
    <w:p w:rsidR="001F443B" w:rsidRDefault="001F443B"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Pr="007A23C5" w:rsidRDefault="001F443B" w:rsidP="003E12AE">
    <w:pPr>
      <w:pStyle w:val="Header"/>
      <w:jc w:val="center"/>
    </w:pPr>
    <w:hyperlink r:id="rId1" w:history="1">
      <w:r w:rsidR="00026845" w:rsidRPr="007A23C5">
        <w:rPr>
          <w:rStyle w:val="Hyperlink"/>
          <w:u w:val="none"/>
        </w:rPr>
        <w:t>https://securecybergates.com/</w:t>
      </w:r>
    </w:hyperlink>
    <w:r w:rsidR="00026845" w:rsidRPr="007A23C5">
      <w:rPr>
        <w:rStyle w:val="Hyperlink"/>
        <w:u w:val="none"/>
      </w:rPr>
      <w:t xml:space="preserve">                                                              </w:t>
    </w:r>
    <w:hyperlink r:id="rId2" w:history="1">
      <w:r w:rsidR="00026845" w:rsidRPr="007A23C5">
        <w:rPr>
          <w:rStyle w:val="Hyperlink"/>
          <w:u w:val="none"/>
        </w:rPr>
        <w:t>https://www.linkedin.com/in/aj57/</w:t>
      </w:r>
    </w:hyperlink>
  </w:p>
  <w:p w:rsidR="00026845" w:rsidRDefault="0002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3B" w:rsidRDefault="001F443B" w:rsidP="00405841">
      <w:r>
        <w:separator/>
      </w:r>
    </w:p>
  </w:footnote>
  <w:footnote w:type="continuationSeparator" w:id="0">
    <w:p w:rsidR="001F443B" w:rsidRDefault="001F443B"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Default="001F443B"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02684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16E1A"/>
    <w:multiLevelType w:val="hybridMultilevel"/>
    <w:tmpl w:val="7478A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C06A90"/>
    <w:multiLevelType w:val="hybridMultilevel"/>
    <w:tmpl w:val="E64A5BF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3A1B63C9"/>
    <w:multiLevelType w:val="hybridMultilevel"/>
    <w:tmpl w:val="D2963D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78640F"/>
    <w:multiLevelType w:val="hybridMultilevel"/>
    <w:tmpl w:val="BBD80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0C8D"/>
    <w:rsid w:val="000250C8"/>
    <w:rsid w:val="000255EE"/>
    <w:rsid w:val="00026845"/>
    <w:rsid w:val="000278E8"/>
    <w:rsid w:val="00030D4E"/>
    <w:rsid w:val="00034769"/>
    <w:rsid w:val="0004044A"/>
    <w:rsid w:val="0005036B"/>
    <w:rsid w:val="000503DD"/>
    <w:rsid w:val="00056754"/>
    <w:rsid w:val="00056E22"/>
    <w:rsid w:val="000611AE"/>
    <w:rsid w:val="00063D0C"/>
    <w:rsid w:val="000705F2"/>
    <w:rsid w:val="00073769"/>
    <w:rsid w:val="00073DEE"/>
    <w:rsid w:val="00084208"/>
    <w:rsid w:val="00085E9A"/>
    <w:rsid w:val="000909FB"/>
    <w:rsid w:val="00091D57"/>
    <w:rsid w:val="000A1AD8"/>
    <w:rsid w:val="000B31D7"/>
    <w:rsid w:val="000C0B15"/>
    <w:rsid w:val="000C411E"/>
    <w:rsid w:val="000C4AEE"/>
    <w:rsid w:val="000C549A"/>
    <w:rsid w:val="000C549F"/>
    <w:rsid w:val="000C554A"/>
    <w:rsid w:val="000D2FD2"/>
    <w:rsid w:val="000E13EA"/>
    <w:rsid w:val="000F0348"/>
    <w:rsid w:val="000F384C"/>
    <w:rsid w:val="000F4BB1"/>
    <w:rsid w:val="001003D9"/>
    <w:rsid w:val="00101310"/>
    <w:rsid w:val="001034DB"/>
    <w:rsid w:val="001038CB"/>
    <w:rsid w:val="00106C80"/>
    <w:rsid w:val="00111128"/>
    <w:rsid w:val="00111801"/>
    <w:rsid w:val="00117B04"/>
    <w:rsid w:val="00121E3B"/>
    <w:rsid w:val="00121F49"/>
    <w:rsid w:val="00135A18"/>
    <w:rsid w:val="00142581"/>
    <w:rsid w:val="00142B93"/>
    <w:rsid w:val="001514C2"/>
    <w:rsid w:val="001537F9"/>
    <w:rsid w:val="00155485"/>
    <w:rsid w:val="00157444"/>
    <w:rsid w:val="00160DDD"/>
    <w:rsid w:val="00163347"/>
    <w:rsid w:val="0016361E"/>
    <w:rsid w:val="00164CB0"/>
    <w:rsid w:val="001666E9"/>
    <w:rsid w:val="00166F7B"/>
    <w:rsid w:val="0017078A"/>
    <w:rsid w:val="00176150"/>
    <w:rsid w:val="001773B5"/>
    <w:rsid w:val="0018044A"/>
    <w:rsid w:val="00180ED4"/>
    <w:rsid w:val="00185D65"/>
    <w:rsid w:val="00186AE8"/>
    <w:rsid w:val="001877DB"/>
    <w:rsid w:val="0019561A"/>
    <w:rsid w:val="001978AC"/>
    <w:rsid w:val="001A43DB"/>
    <w:rsid w:val="001B284E"/>
    <w:rsid w:val="001B676C"/>
    <w:rsid w:val="001C1746"/>
    <w:rsid w:val="001C3E2E"/>
    <w:rsid w:val="001C45E9"/>
    <w:rsid w:val="001D2976"/>
    <w:rsid w:val="001D5840"/>
    <w:rsid w:val="001E3919"/>
    <w:rsid w:val="001F081B"/>
    <w:rsid w:val="001F443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92F9E"/>
    <w:rsid w:val="002A012C"/>
    <w:rsid w:val="002A74BE"/>
    <w:rsid w:val="002B1ED2"/>
    <w:rsid w:val="002C2FA6"/>
    <w:rsid w:val="002C3DBF"/>
    <w:rsid w:val="002C59AB"/>
    <w:rsid w:val="002E0AA3"/>
    <w:rsid w:val="002E1842"/>
    <w:rsid w:val="002E264A"/>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559CC"/>
    <w:rsid w:val="00370FDD"/>
    <w:rsid w:val="00372970"/>
    <w:rsid w:val="00377FB6"/>
    <w:rsid w:val="003815C2"/>
    <w:rsid w:val="00387BAB"/>
    <w:rsid w:val="00397612"/>
    <w:rsid w:val="003A16E5"/>
    <w:rsid w:val="003A5984"/>
    <w:rsid w:val="003A67CA"/>
    <w:rsid w:val="003B2C1C"/>
    <w:rsid w:val="003D3D80"/>
    <w:rsid w:val="003D5044"/>
    <w:rsid w:val="003D68DC"/>
    <w:rsid w:val="003E12AE"/>
    <w:rsid w:val="003E2BCA"/>
    <w:rsid w:val="003E4AF8"/>
    <w:rsid w:val="003E5068"/>
    <w:rsid w:val="003F44C5"/>
    <w:rsid w:val="003F65EE"/>
    <w:rsid w:val="00405841"/>
    <w:rsid w:val="00406BCA"/>
    <w:rsid w:val="004152BA"/>
    <w:rsid w:val="0041625F"/>
    <w:rsid w:val="00416D87"/>
    <w:rsid w:val="00431358"/>
    <w:rsid w:val="004323C5"/>
    <w:rsid w:val="00433E1E"/>
    <w:rsid w:val="00434415"/>
    <w:rsid w:val="00440D0C"/>
    <w:rsid w:val="00445271"/>
    <w:rsid w:val="004506B1"/>
    <w:rsid w:val="004539FE"/>
    <w:rsid w:val="00453B86"/>
    <w:rsid w:val="00456DD7"/>
    <w:rsid w:val="00456EA1"/>
    <w:rsid w:val="00462313"/>
    <w:rsid w:val="0046411B"/>
    <w:rsid w:val="004659C6"/>
    <w:rsid w:val="00471631"/>
    <w:rsid w:val="004771EB"/>
    <w:rsid w:val="004918F6"/>
    <w:rsid w:val="004939CF"/>
    <w:rsid w:val="004A3C6E"/>
    <w:rsid w:val="004B2D52"/>
    <w:rsid w:val="004B3842"/>
    <w:rsid w:val="004B4145"/>
    <w:rsid w:val="004B4C18"/>
    <w:rsid w:val="004C287B"/>
    <w:rsid w:val="004C5121"/>
    <w:rsid w:val="004C6B33"/>
    <w:rsid w:val="004D4BA6"/>
    <w:rsid w:val="004D5169"/>
    <w:rsid w:val="004E0F18"/>
    <w:rsid w:val="004E4A4A"/>
    <w:rsid w:val="004E4A79"/>
    <w:rsid w:val="004F129E"/>
    <w:rsid w:val="004F7D40"/>
    <w:rsid w:val="00502235"/>
    <w:rsid w:val="0050372B"/>
    <w:rsid w:val="00512FF6"/>
    <w:rsid w:val="00524BF6"/>
    <w:rsid w:val="005256F9"/>
    <w:rsid w:val="00527B58"/>
    <w:rsid w:val="00532B10"/>
    <w:rsid w:val="00533A9F"/>
    <w:rsid w:val="005374BA"/>
    <w:rsid w:val="0054052D"/>
    <w:rsid w:val="00544E9A"/>
    <w:rsid w:val="005459BA"/>
    <w:rsid w:val="00551023"/>
    <w:rsid w:val="00552F56"/>
    <w:rsid w:val="00557168"/>
    <w:rsid w:val="0055787A"/>
    <w:rsid w:val="00562CA6"/>
    <w:rsid w:val="00565A36"/>
    <w:rsid w:val="00565E15"/>
    <w:rsid w:val="005709B3"/>
    <w:rsid w:val="005719AE"/>
    <w:rsid w:val="005724C6"/>
    <w:rsid w:val="005727FA"/>
    <w:rsid w:val="0057330F"/>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3AD5"/>
    <w:rsid w:val="006153AF"/>
    <w:rsid w:val="00616AFD"/>
    <w:rsid w:val="00616F1A"/>
    <w:rsid w:val="00617837"/>
    <w:rsid w:val="00620076"/>
    <w:rsid w:val="0062183A"/>
    <w:rsid w:val="00623562"/>
    <w:rsid w:val="00630BBE"/>
    <w:rsid w:val="00630EA6"/>
    <w:rsid w:val="00631E24"/>
    <w:rsid w:val="006336FE"/>
    <w:rsid w:val="006350B4"/>
    <w:rsid w:val="006352DB"/>
    <w:rsid w:val="00636CB9"/>
    <w:rsid w:val="00636FC1"/>
    <w:rsid w:val="00640EA9"/>
    <w:rsid w:val="0064114F"/>
    <w:rsid w:val="00641561"/>
    <w:rsid w:val="00641F85"/>
    <w:rsid w:val="006526F7"/>
    <w:rsid w:val="00673BEC"/>
    <w:rsid w:val="006753B7"/>
    <w:rsid w:val="00675A34"/>
    <w:rsid w:val="00675CDD"/>
    <w:rsid w:val="00676BF5"/>
    <w:rsid w:val="00690280"/>
    <w:rsid w:val="006907E3"/>
    <w:rsid w:val="00691C7B"/>
    <w:rsid w:val="00693E91"/>
    <w:rsid w:val="006B2DEC"/>
    <w:rsid w:val="006C4896"/>
    <w:rsid w:val="006D0283"/>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487F"/>
    <w:rsid w:val="007566C3"/>
    <w:rsid w:val="00765800"/>
    <w:rsid w:val="00766485"/>
    <w:rsid w:val="0077051F"/>
    <w:rsid w:val="00771A24"/>
    <w:rsid w:val="007818CD"/>
    <w:rsid w:val="00790B8A"/>
    <w:rsid w:val="0079747C"/>
    <w:rsid w:val="007A23C5"/>
    <w:rsid w:val="007A3EE9"/>
    <w:rsid w:val="007A6F44"/>
    <w:rsid w:val="007A7964"/>
    <w:rsid w:val="007C13A7"/>
    <w:rsid w:val="007C4B6D"/>
    <w:rsid w:val="007C5E28"/>
    <w:rsid w:val="007D2CF5"/>
    <w:rsid w:val="007D3602"/>
    <w:rsid w:val="007E3A88"/>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7927"/>
    <w:rsid w:val="008C2F7A"/>
    <w:rsid w:val="008C390C"/>
    <w:rsid w:val="008D47B3"/>
    <w:rsid w:val="008E082D"/>
    <w:rsid w:val="008E17AC"/>
    <w:rsid w:val="008E6269"/>
    <w:rsid w:val="008F6DC6"/>
    <w:rsid w:val="00903E8F"/>
    <w:rsid w:val="00905E20"/>
    <w:rsid w:val="0090790C"/>
    <w:rsid w:val="00910E2B"/>
    <w:rsid w:val="009137C7"/>
    <w:rsid w:val="00913F16"/>
    <w:rsid w:val="00914118"/>
    <w:rsid w:val="00920507"/>
    <w:rsid w:val="00925989"/>
    <w:rsid w:val="00926736"/>
    <w:rsid w:val="009276DC"/>
    <w:rsid w:val="00934457"/>
    <w:rsid w:val="0094115D"/>
    <w:rsid w:val="009505C9"/>
    <w:rsid w:val="009514B4"/>
    <w:rsid w:val="0095519C"/>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9F44D7"/>
    <w:rsid w:val="00A00B47"/>
    <w:rsid w:val="00A02280"/>
    <w:rsid w:val="00A04065"/>
    <w:rsid w:val="00A04F5E"/>
    <w:rsid w:val="00A14560"/>
    <w:rsid w:val="00A21D77"/>
    <w:rsid w:val="00A3622D"/>
    <w:rsid w:val="00A404DD"/>
    <w:rsid w:val="00A4231C"/>
    <w:rsid w:val="00A477E7"/>
    <w:rsid w:val="00A538EC"/>
    <w:rsid w:val="00A5663F"/>
    <w:rsid w:val="00A639C5"/>
    <w:rsid w:val="00A65E57"/>
    <w:rsid w:val="00A67B50"/>
    <w:rsid w:val="00A7689E"/>
    <w:rsid w:val="00A77CDB"/>
    <w:rsid w:val="00A82740"/>
    <w:rsid w:val="00A92FD0"/>
    <w:rsid w:val="00A97D17"/>
    <w:rsid w:val="00AA6586"/>
    <w:rsid w:val="00AB6FE0"/>
    <w:rsid w:val="00AB76EC"/>
    <w:rsid w:val="00AC1526"/>
    <w:rsid w:val="00AC18FC"/>
    <w:rsid w:val="00AC3702"/>
    <w:rsid w:val="00AC69EA"/>
    <w:rsid w:val="00AC6F57"/>
    <w:rsid w:val="00AD0730"/>
    <w:rsid w:val="00AE1729"/>
    <w:rsid w:val="00AE17BB"/>
    <w:rsid w:val="00AE2B89"/>
    <w:rsid w:val="00AE2E93"/>
    <w:rsid w:val="00AE6AC8"/>
    <w:rsid w:val="00B01D26"/>
    <w:rsid w:val="00B03A95"/>
    <w:rsid w:val="00B06801"/>
    <w:rsid w:val="00B1038D"/>
    <w:rsid w:val="00B1594D"/>
    <w:rsid w:val="00B229FE"/>
    <w:rsid w:val="00B32C09"/>
    <w:rsid w:val="00B330E6"/>
    <w:rsid w:val="00B3570D"/>
    <w:rsid w:val="00B35853"/>
    <w:rsid w:val="00B37C47"/>
    <w:rsid w:val="00B42F02"/>
    <w:rsid w:val="00B430F2"/>
    <w:rsid w:val="00B51AF8"/>
    <w:rsid w:val="00B733C5"/>
    <w:rsid w:val="00B76752"/>
    <w:rsid w:val="00B856C1"/>
    <w:rsid w:val="00B94895"/>
    <w:rsid w:val="00B967B9"/>
    <w:rsid w:val="00B96987"/>
    <w:rsid w:val="00BA368A"/>
    <w:rsid w:val="00BB23A8"/>
    <w:rsid w:val="00BB4E63"/>
    <w:rsid w:val="00BB77C5"/>
    <w:rsid w:val="00BC1854"/>
    <w:rsid w:val="00BC2691"/>
    <w:rsid w:val="00BC5160"/>
    <w:rsid w:val="00BD2A4C"/>
    <w:rsid w:val="00BE4A7A"/>
    <w:rsid w:val="00BE6B88"/>
    <w:rsid w:val="00BE7076"/>
    <w:rsid w:val="00BF1063"/>
    <w:rsid w:val="00BF282C"/>
    <w:rsid w:val="00C17A45"/>
    <w:rsid w:val="00C2236F"/>
    <w:rsid w:val="00C24930"/>
    <w:rsid w:val="00C320D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2853"/>
    <w:rsid w:val="00D25A80"/>
    <w:rsid w:val="00D25F26"/>
    <w:rsid w:val="00D32E35"/>
    <w:rsid w:val="00D32EB4"/>
    <w:rsid w:val="00D46374"/>
    <w:rsid w:val="00D47726"/>
    <w:rsid w:val="00D52F87"/>
    <w:rsid w:val="00D60CC6"/>
    <w:rsid w:val="00D63314"/>
    <w:rsid w:val="00D7135A"/>
    <w:rsid w:val="00D7293D"/>
    <w:rsid w:val="00D8482C"/>
    <w:rsid w:val="00D91C1B"/>
    <w:rsid w:val="00DA270E"/>
    <w:rsid w:val="00DA6841"/>
    <w:rsid w:val="00DB5B89"/>
    <w:rsid w:val="00DB7C35"/>
    <w:rsid w:val="00DC05D7"/>
    <w:rsid w:val="00DD41EB"/>
    <w:rsid w:val="00DE6AD3"/>
    <w:rsid w:val="00E011D6"/>
    <w:rsid w:val="00E030F6"/>
    <w:rsid w:val="00E108E6"/>
    <w:rsid w:val="00E10B88"/>
    <w:rsid w:val="00E10DF1"/>
    <w:rsid w:val="00E12488"/>
    <w:rsid w:val="00E14B99"/>
    <w:rsid w:val="00E20064"/>
    <w:rsid w:val="00E20903"/>
    <w:rsid w:val="00E2421A"/>
    <w:rsid w:val="00E25F6B"/>
    <w:rsid w:val="00E26681"/>
    <w:rsid w:val="00E317B4"/>
    <w:rsid w:val="00E3300E"/>
    <w:rsid w:val="00E40DB2"/>
    <w:rsid w:val="00E41C3C"/>
    <w:rsid w:val="00E425CB"/>
    <w:rsid w:val="00E45567"/>
    <w:rsid w:val="00E45BCF"/>
    <w:rsid w:val="00E47460"/>
    <w:rsid w:val="00E51E25"/>
    <w:rsid w:val="00E53C11"/>
    <w:rsid w:val="00E63FD7"/>
    <w:rsid w:val="00E6724B"/>
    <w:rsid w:val="00E67686"/>
    <w:rsid w:val="00E70183"/>
    <w:rsid w:val="00E73469"/>
    <w:rsid w:val="00E81363"/>
    <w:rsid w:val="00E856C7"/>
    <w:rsid w:val="00E907F2"/>
    <w:rsid w:val="00E94817"/>
    <w:rsid w:val="00E96D76"/>
    <w:rsid w:val="00EA2790"/>
    <w:rsid w:val="00EA498E"/>
    <w:rsid w:val="00EA7222"/>
    <w:rsid w:val="00EB6C56"/>
    <w:rsid w:val="00EC02D7"/>
    <w:rsid w:val="00EE0EE6"/>
    <w:rsid w:val="00EE68E5"/>
    <w:rsid w:val="00EF4C5C"/>
    <w:rsid w:val="00F00C23"/>
    <w:rsid w:val="00F025CF"/>
    <w:rsid w:val="00F15D93"/>
    <w:rsid w:val="00F17DE3"/>
    <w:rsid w:val="00F20002"/>
    <w:rsid w:val="00F2028F"/>
    <w:rsid w:val="00F2535D"/>
    <w:rsid w:val="00F25D8E"/>
    <w:rsid w:val="00F355B5"/>
    <w:rsid w:val="00F377CB"/>
    <w:rsid w:val="00F52B5D"/>
    <w:rsid w:val="00F55BFD"/>
    <w:rsid w:val="00F60591"/>
    <w:rsid w:val="00F66F27"/>
    <w:rsid w:val="00F73626"/>
    <w:rsid w:val="00F911B6"/>
    <w:rsid w:val="00F92416"/>
    <w:rsid w:val="00F9419C"/>
    <w:rsid w:val="00F96624"/>
    <w:rsid w:val="00FA1AD7"/>
    <w:rsid w:val="00FA24DF"/>
    <w:rsid w:val="00FA55DE"/>
    <w:rsid w:val="00FA6EF0"/>
    <w:rsid w:val="00FB261D"/>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58E4"/>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853"/>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 w:type="character" w:styleId="Strong">
    <w:name w:val="Strong"/>
    <w:basedOn w:val="DefaultParagraphFont"/>
    <w:uiPriority w:val="22"/>
    <w:qFormat/>
    <w:rsid w:val="00FB2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D43B-CFAE-42CB-A519-C3001E3C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481</cp:revision>
  <cp:lastPrinted>2025-07-05T13:38:00Z</cp:lastPrinted>
  <dcterms:created xsi:type="dcterms:W3CDTF">2025-05-25T08:53:00Z</dcterms:created>
  <dcterms:modified xsi:type="dcterms:W3CDTF">2025-07-05T13:38:00Z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