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9BBEC" w14:textId="061E4AC3" w:rsidR="00F50D8B" w:rsidRPr="0066627E" w:rsidRDefault="00710EE6" w:rsidP="00382719">
      <w:pPr>
        <w:jc w:val="center"/>
        <w:rPr>
          <w:rFonts w:asciiTheme="majorHAnsi" w:hAnsiTheme="majorHAnsi" w:cstheme="majorHAnsi"/>
          <w:b/>
          <w:bCs/>
          <w:sz w:val="24"/>
          <w:szCs w:val="24"/>
        </w:rPr>
      </w:pPr>
      <w:r w:rsidRPr="0066627E">
        <w:rPr>
          <w:rFonts w:asciiTheme="majorHAnsi" w:hAnsiTheme="majorHAnsi" w:cstheme="majorHAnsi"/>
          <w:b/>
          <w:bCs/>
          <w:sz w:val="24"/>
          <w:szCs w:val="24"/>
        </w:rPr>
        <w:t xml:space="preserve">The </w:t>
      </w:r>
      <w:r w:rsidR="00435B3F" w:rsidRPr="0066627E">
        <w:rPr>
          <w:rFonts w:asciiTheme="majorHAnsi" w:hAnsiTheme="majorHAnsi" w:cstheme="majorHAnsi"/>
          <w:b/>
          <w:bCs/>
          <w:sz w:val="24"/>
          <w:szCs w:val="24"/>
        </w:rPr>
        <w:t>o</w:t>
      </w:r>
      <w:r w:rsidRPr="0066627E">
        <w:rPr>
          <w:rFonts w:asciiTheme="majorHAnsi" w:hAnsiTheme="majorHAnsi" w:cstheme="majorHAnsi"/>
          <w:b/>
          <w:bCs/>
          <w:sz w:val="24"/>
          <w:szCs w:val="24"/>
        </w:rPr>
        <w:t xml:space="preserve">ptimal </w:t>
      </w:r>
      <w:r w:rsidR="00435B3F" w:rsidRPr="0066627E">
        <w:rPr>
          <w:rFonts w:asciiTheme="majorHAnsi" w:hAnsiTheme="majorHAnsi" w:cstheme="majorHAnsi"/>
          <w:b/>
          <w:bCs/>
          <w:sz w:val="24"/>
          <w:szCs w:val="24"/>
        </w:rPr>
        <w:t>a</w:t>
      </w:r>
      <w:r w:rsidRPr="0066627E">
        <w:rPr>
          <w:rFonts w:asciiTheme="majorHAnsi" w:hAnsiTheme="majorHAnsi" w:cstheme="majorHAnsi"/>
          <w:b/>
          <w:bCs/>
          <w:sz w:val="24"/>
          <w:szCs w:val="24"/>
        </w:rPr>
        <w:t xml:space="preserve">ge </w:t>
      </w:r>
      <w:r w:rsidR="00435B3F" w:rsidRPr="0066627E">
        <w:rPr>
          <w:rFonts w:asciiTheme="majorHAnsi" w:hAnsiTheme="majorHAnsi" w:cstheme="majorHAnsi"/>
          <w:b/>
          <w:bCs/>
          <w:sz w:val="24"/>
          <w:szCs w:val="24"/>
        </w:rPr>
        <w:t>p</w:t>
      </w:r>
      <w:r w:rsidRPr="0066627E">
        <w:rPr>
          <w:rFonts w:asciiTheme="majorHAnsi" w:hAnsiTheme="majorHAnsi" w:cstheme="majorHAnsi"/>
          <w:b/>
          <w:bCs/>
          <w:sz w:val="24"/>
          <w:szCs w:val="24"/>
        </w:rPr>
        <w:t xml:space="preserve">rofile of a </w:t>
      </w:r>
      <w:r w:rsidR="00435B3F" w:rsidRPr="0066627E">
        <w:rPr>
          <w:rFonts w:asciiTheme="majorHAnsi" w:hAnsiTheme="majorHAnsi" w:cstheme="majorHAnsi"/>
          <w:b/>
          <w:bCs/>
          <w:sz w:val="24"/>
          <w:szCs w:val="24"/>
        </w:rPr>
        <w:t>s</w:t>
      </w:r>
      <w:r w:rsidRPr="0066627E">
        <w:rPr>
          <w:rFonts w:asciiTheme="majorHAnsi" w:hAnsiTheme="majorHAnsi" w:cstheme="majorHAnsi"/>
          <w:b/>
          <w:bCs/>
          <w:sz w:val="24"/>
          <w:szCs w:val="24"/>
        </w:rPr>
        <w:t xml:space="preserve">quad at English </w:t>
      </w:r>
      <w:r w:rsidR="00435B3F" w:rsidRPr="0066627E">
        <w:rPr>
          <w:rFonts w:asciiTheme="majorHAnsi" w:hAnsiTheme="majorHAnsi" w:cstheme="majorHAnsi"/>
          <w:b/>
          <w:bCs/>
          <w:sz w:val="24"/>
          <w:szCs w:val="24"/>
        </w:rPr>
        <w:t>f</w:t>
      </w:r>
      <w:r w:rsidRPr="0066627E">
        <w:rPr>
          <w:rFonts w:asciiTheme="majorHAnsi" w:hAnsiTheme="majorHAnsi" w:cstheme="majorHAnsi"/>
          <w:b/>
          <w:bCs/>
          <w:sz w:val="24"/>
          <w:szCs w:val="24"/>
        </w:rPr>
        <w:t xml:space="preserve">ootball </w:t>
      </w:r>
      <w:r w:rsidR="00435B3F" w:rsidRPr="0066627E">
        <w:rPr>
          <w:rFonts w:asciiTheme="majorHAnsi" w:hAnsiTheme="majorHAnsi" w:cstheme="majorHAnsi"/>
          <w:b/>
          <w:bCs/>
          <w:sz w:val="24"/>
          <w:szCs w:val="24"/>
        </w:rPr>
        <w:t>l</w:t>
      </w:r>
      <w:r w:rsidRPr="0066627E">
        <w:rPr>
          <w:rFonts w:asciiTheme="majorHAnsi" w:hAnsiTheme="majorHAnsi" w:cstheme="majorHAnsi"/>
          <w:b/>
          <w:bCs/>
          <w:sz w:val="24"/>
          <w:szCs w:val="24"/>
        </w:rPr>
        <w:t xml:space="preserve">eague </w:t>
      </w:r>
      <w:r w:rsidR="00435B3F" w:rsidRPr="0066627E">
        <w:rPr>
          <w:rFonts w:asciiTheme="majorHAnsi" w:hAnsiTheme="majorHAnsi" w:cstheme="majorHAnsi"/>
          <w:b/>
          <w:bCs/>
          <w:sz w:val="24"/>
          <w:szCs w:val="24"/>
        </w:rPr>
        <w:t>l</w:t>
      </w:r>
      <w:r w:rsidRPr="0066627E">
        <w:rPr>
          <w:rFonts w:asciiTheme="majorHAnsi" w:hAnsiTheme="majorHAnsi" w:cstheme="majorHAnsi"/>
          <w:b/>
          <w:bCs/>
          <w:sz w:val="24"/>
          <w:szCs w:val="24"/>
        </w:rPr>
        <w:t xml:space="preserve">evel, for </w:t>
      </w:r>
      <w:r w:rsidR="00435B3F" w:rsidRPr="0066627E">
        <w:rPr>
          <w:rFonts w:asciiTheme="majorHAnsi" w:hAnsiTheme="majorHAnsi" w:cstheme="majorHAnsi"/>
          <w:b/>
          <w:bCs/>
          <w:sz w:val="24"/>
          <w:szCs w:val="24"/>
        </w:rPr>
        <w:t>s</w:t>
      </w:r>
      <w:r w:rsidRPr="0066627E">
        <w:rPr>
          <w:rFonts w:asciiTheme="majorHAnsi" w:hAnsiTheme="majorHAnsi" w:cstheme="majorHAnsi"/>
          <w:b/>
          <w:bCs/>
          <w:sz w:val="24"/>
          <w:szCs w:val="24"/>
        </w:rPr>
        <w:t xml:space="preserve">ustained </w:t>
      </w:r>
      <w:r w:rsidR="00435B3F" w:rsidRPr="0066627E">
        <w:rPr>
          <w:rFonts w:asciiTheme="majorHAnsi" w:hAnsiTheme="majorHAnsi" w:cstheme="majorHAnsi"/>
          <w:b/>
          <w:bCs/>
          <w:sz w:val="24"/>
          <w:szCs w:val="24"/>
        </w:rPr>
        <w:t>g</w:t>
      </w:r>
      <w:r w:rsidRPr="0066627E">
        <w:rPr>
          <w:rFonts w:asciiTheme="majorHAnsi" w:hAnsiTheme="majorHAnsi" w:cstheme="majorHAnsi"/>
          <w:b/>
          <w:bCs/>
          <w:sz w:val="24"/>
          <w:szCs w:val="24"/>
        </w:rPr>
        <w:t>rowth</w:t>
      </w:r>
    </w:p>
    <w:p w14:paraId="3285FC93" w14:textId="77777777" w:rsidR="00382719" w:rsidRDefault="00382719" w:rsidP="00435B3F">
      <w:pPr>
        <w:rPr>
          <w:rFonts w:asciiTheme="majorHAnsi" w:hAnsiTheme="majorHAnsi" w:cstheme="majorHAnsi"/>
          <w:b/>
          <w:bCs/>
        </w:rPr>
      </w:pPr>
    </w:p>
    <w:p w14:paraId="7D227A4B" w14:textId="1A1F016A" w:rsidR="00F34684" w:rsidRPr="0066627E" w:rsidRDefault="009B50AB" w:rsidP="00435B3F">
      <w:pPr>
        <w:rPr>
          <w:rFonts w:asciiTheme="majorHAnsi" w:hAnsiTheme="majorHAnsi" w:cstheme="majorHAnsi"/>
          <w:sz w:val="20"/>
          <w:szCs w:val="20"/>
        </w:rPr>
      </w:pPr>
      <w:r w:rsidRPr="0066627E">
        <w:rPr>
          <w:rFonts w:asciiTheme="majorHAnsi" w:hAnsiTheme="majorHAnsi" w:cstheme="majorHAnsi"/>
          <w:b/>
          <w:bCs/>
          <w:sz w:val="20"/>
          <w:szCs w:val="20"/>
        </w:rPr>
        <w:t xml:space="preserve">Article Type: </w:t>
      </w:r>
      <w:r w:rsidRPr="0066627E">
        <w:rPr>
          <w:rFonts w:asciiTheme="majorHAnsi" w:hAnsiTheme="majorHAnsi" w:cstheme="majorHAnsi"/>
          <w:sz w:val="20"/>
          <w:szCs w:val="20"/>
        </w:rPr>
        <w:t>Research Article</w:t>
      </w:r>
    </w:p>
    <w:p w14:paraId="4B287FF2" w14:textId="12850C4D" w:rsidR="00866236" w:rsidRPr="0066627E" w:rsidRDefault="00D3363D" w:rsidP="00435B3F">
      <w:pPr>
        <w:rPr>
          <w:rFonts w:asciiTheme="majorHAnsi" w:hAnsiTheme="majorHAnsi" w:cstheme="majorHAnsi"/>
          <w:sz w:val="20"/>
          <w:szCs w:val="20"/>
        </w:rPr>
      </w:pPr>
      <w:r w:rsidRPr="0066627E">
        <w:rPr>
          <w:rFonts w:asciiTheme="majorHAnsi" w:hAnsiTheme="majorHAnsi" w:cstheme="majorHAnsi"/>
          <w:b/>
          <w:bCs/>
          <w:sz w:val="20"/>
          <w:szCs w:val="20"/>
        </w:rPr>
        <w:t xml:space="preserve">Authors: </w:t>
      </w:r>
      <w:r w:rsidR="00435B3F" w:rsidRPr="0066627E">
        <w:rPr>
          <w:rFonts w:asciiTheme="majorHAnsi" w:hAnsiTheme="majorHAnsi" w:cstheme="majorHAnsi"/>
          <w:sz w:val="20"/>
          <w:szCs w:val="20"/>
        </w:rPr>
        <w:t>William</w:t>
      </w:r>
      <w:r w:rsidR="0060211D" w:rsidRPr="0066627E">
        <w:rPr>
          <w:rFonts w:asciiTheme="majorHAnsi" w:hAnsiTheme="majorHAnsi" w:cstheme="majorHAnsi"/>
          <w:sz w:val="20"/>
          <w:szCs w:val="20"/>
        </w:rPr>
        <w:t xml:space="preserve"> </w:t>
      </w:r>
      <w:r w:rsidR="00435B3F" w:rsidRPr="0066627E">
        <w:rPr>
          <w:rFonts w:asciiTheme="majorHAnsi" w:hAnsiTheme="majorHAnsi" w:cstheme="majorHAnsi"/>
          <w:sz w:val="20"/>
          <w:szCs w:val="20"/>
        </w:rPr>
        <w:t xml:space="preserve">Daniels, </w:t>
      </w:r>
      <w:r w:rsidR="003536BA">
        <w:rPr>
          <w:rFonts w:asciiTheme="majorHAnsi" w:hAnsiTheme="majorHAnsi" w:cstheme="majorHAnsi"/>
          <w:sz w:val="20"/>
          <w:szCs w:val="20"/>
        </w:rPr>
        <w:t xml:space="preserve">Professor </w:t>
      </w:r>
      <w:r w:rsidR="00435B3F" w:rsidRPr="0066627E">
        <w:rPr>
          <w:rFonts w:asciiTheme="majorHAnsi" w:hAnsiTheme="majorHAnsi" w:cstheme="majorHAnsi"/>
          <w:sz w:val="20"/>
          <w:szCs w:val="20"/>
        </w:rPr>
        <w:t xml:space="preserve">Rob Wilson, </w:t>
      </w:r>
      <w:r w:rsidR="003536BA">
        <w:rPr>
          <w:rFonts w:asciiTheme="majorHAnsi" w:hAnsiTheme="majorHAnsi" w:cstheme="majorHAnsi"/>
          <w:sz w:val="20"/>
          <w:szCs w:val="20"/>
        </w:rPr>
        <w:t xml:space="preserve">Dr </w:t>
      </w:r>
      <w:r w:rsidR="00435B3F" w:rsidRPr="0066627E">
        <w:rPr>
          <w:rFonts w:asciiTheme="majorHAnsi" w:hAnsiTheme="majorHAnsi" w:cstheme="majorHAnsi"/>
          <w:sz w:val="20"/>
          <w:szCs w:val="20"/>
        </w:rPr>
        <w:t>Dan Plumley</w:t>
      </w:r>
    </w:p>
    <w:p w14:paraId="58BF9724" w14:textId="1FA04AC2" w:rsidR="001D0113" w:rsidRPr="0066627E" w:rsidRDefault="001D0113" w:rsidP="00435B3F">
      <w:pPr>
        <w:rPr>
          <w:rFonts w:asciiTheme="majorHAnsi" w:hAnsiTheme="majorHAnsi" w:cstheme="majorHAnsi"/>
          <w:b/>
          <w:bCs/>
          <w:sz w:val="20"/>
          <w:szCs w:val="20"/>
        </w:rPr>
      </w:pPr>
      <w:r w:rsidRPr="0066627E">
        <w:rPr>
          <w:rFonts w:asciiTheme="majorHAnsi" w:hAnsiTheme="majorHAnsi" w:cstheme="majorHAnsi"/>
          <w:b/>
          <w:bCs/>
          <w:sz w:val="20"/>
          <w:szCs w:val="20"/>
        </w:rPr>
        <w:t>Affiliations:</w:t>
      </w:r>
      <w:r w:rsidRPr="0066627E">
        <w:rPr>
          <w:rFonts w:asciiTheme="majorHAnsi" w:hAnsiTheme="majorHAnsi" w:cstheme="majorHAnsi"/>
          <w:sz w:val="20"/>
          <w:szCs w:val="20"/>
        </w:rPr>
        <w:t xml:space="preserve"> UCFB</w:t>
      </w:r>
      <w:r w:rsidR="00385308" w:rsidRPr="0066627E">
        <w:rPr>
          <w:rFonts w:asciiTheme="majorHAnsi" w:hAnsiTheme="majorHAnsi" w:cstheme="majorHAnsi"/>
          <w:sz w:val="20"/>
          <w:szCs w:val="20"/>
        </w:rPr>
        <w:t xml:space="preserve">, Sheffield Hallam University </w:t>
      </w:r>
    </w:p>
    <w:p w14:paraId="0F4F0FDB" w14:textId="1ACD780E" w:rsidR="00BB7A4E" w:rsidRPr="00031525" w:rsidRDefault="009B50AB" w:rsidP="00A77B59">
      <w:pPr>
        <w:rPr>
          <w:rFonts w:asciiTheme="majorHAnsi" w:hAnsiTheme="majorHAnsi" w:cstheme="majorHAnsi"/>
          <w:b/>
          <w:bCs/>
          <w:sz w:val="20"/>
          <w:szCs w:val="20"/>
        </w:rPr>
      </w:pPr>
      <w:r w:rsidRPr="0066627E">
        <w:rPr>
          <w:rFonts w:asciiTheme="majorHAnsi" w:hAnsiTheme="majorHAnsi" w:cstheme="majorHAnsi"/>
          <w:b/>
          <w:bCs/>
          <w:sz w:val="20"/>
          <w:szCs w:val="20"/>
        </w:rPr>
        <w:t>Correspondence</w:t>
      </w:r>
      <w:r w:rsidR="00FE0266" w:rsidRPr="0066627E">
        <w:rPr>
          <w:rFonts w:asciiTheme="majorHAnsi" w:hAnsiTheme="majorHAnsi" w:cstheme="majorHAnsi"/>
          <w:b/>
          <w:bCs/>
          <w:sz w:val="20"/>
          <w:szCs w:val="20"/>
        </w:rPr>
        <w:t xml:space="preserve">: </w:t>
      </w:r>
      <w:r w:rsidR="00866236" w:rsidRPr="0066627E">
        <w:rPr>
          <w:rFonts w:asciiTheme="majorHAnsi" w:hAnsiTheme="majorHAnsi" w:cstheme="majorHAnsi"/>
          <w:sz w:val="20"/>
          <w:szCs w:val="20"/>
        </w:rPr>
        <w:t>Florence House, High Street, Ripley, Surrey</w:t>
      </w:r>
      <w:r w:rsidR="00D3363D" w:rsidRPr="0066627E">
        <w:rPr>
          <w:rFonts w:asciiTheme="majorHAnsi" w:hAnsiTheme="majorHAnsi" w:cstheme="majorHAnsi"/>
          <w:sz w:val="20"/>
          <w:szCs w:val="20"/>
        </w:rPr>
        <w:t>,</w:t>
      </w:r>
      <w:r w:rsidR="00FE0266" w:rsidRPr="0066627E">
        <w:rPr>
          <w:rFonts w:asciiTheme="majorHAnsi" w:hAnsiTheme="majorHAnsi" w:cstheme="majorHAnsi"/>
          <w:sz w:val="20"/>
          <w:szCs w:val="20"/>
        </w:rPr>
        <w:t xml:space="preserve"> </w:t>
      </w:r>
      <w:r w:rsidR="00866236" w:rsidRPr="0066627E">
        <w:rPr>
          <w:rFonts w:asciiTheme="majorHAnsi" w:hAnsiTheme="majorHAnsi" w:cstheme="majorHAnsi"/>
          <w:sz w:val="20"/>
          <w:szCs w:val="20"/>
        </w:rPr>
        <w:t>GU23</w:t>
      </w:r>
      <w:r w:rsidR="00385308" w:rsidRPr="0066627E">
        <w:rPr>
          <w:rFonts w:asciiTheme="majorHAnsi" w:hAnsiTheme="majorHAnsi" w:cstheme="majorHAnsi"/>
          <w:b/>
          <w:bCs/>
          <w:sz w:val="20"/>
          <w:szCs w:val="20"/>
        </w:rPr>
        <w:t xml:space="preserve"> </w:t>
      </w:r>
      <w:r w:rsidR="00866236" w:rsidRPr="0066627E">
        <w:rPr>
          <w:rFonts w:asciiTheme="majorHAnsi" w:hAnsiTheme="majorHAnsi" w:cstheme="majorHAnsi"/>
          <w:sz w:val="20"/>
          <w:szCs w:val="20"/>
        </w:rPr>
        <w:t>6AU</w:t>
      </w:r>
      <w:r w:rsidR="00FE0266" w:rsidRPr="0066627E">
        <w:rPr>
          <w:rFonts w:asciiTheme="majorHAnsi" w:hAnsiTheme="majorHAnsi" w:cstheme="majorHAnsi"/>
          <w:sz w:val="20"/>
          <w:szCs w:val="20"/>
        </w:rPr>
        <w:t xml:space="preserve">. </w:t>
      </w:r>
      <w:r w:rsidR="003536BA">
        <w:rPr>
          <w:rFonts w:asciiTheme="majorHAnsi" w:hAnsiTheme="majorHAnsi" w:cstheme="majorHAnsi"/>
          <w:sz w:val="20"/>
          <w:szCs w:val="20"/>
        </w:rPr>
        <w:t xml:space="preserve">Tel: </w:t>
      </w:r>
      <w:r w:rsidR="000E79B0" w:rsidRPr="0066627E">
        <w:rPr>
          <w:rFonts w:asciiTheme="majorHAnsi" w:hAnsiTheme="majorHAnsi" w:cstheme="majorHAnsi"/>
          <w:sz w:val="20"/>
          <w:szCs w:val="20"/>
        </w:rPr>
        <w:t xml:space="preserve">07830 198029. </w:t>
      </w:r>
      <w:r w:rsidR="00385308" w:rsidRPr="0066627E">
        <w:rPr>
          <w:rFonts w:asciiTheme="majorHAnsi" w:hAnsiTheme="majorHAnsi" w:cstheme="majorHAnsi"/>
          <w:sz w:val="20"/>
          <w:szCs w:val="20"/>
        </w:rPr>
        <w:t xml:space="preserve">Email: </w:t>
      </w:r>
      <w:hyperlink r:id="rId8" w:history="1">
        <w:r w:rsidR="00382719" w:rsidRPr="0066627E">
          <w:rPr>
            <w:rStyle w:val="Hyperlink"/>
            <w:rFonts w:asciiTheme="majorHAnsi" w:hAnsiTheme="majorHAnsi" w:cstheme="majorHAnsi"/>
            <w:sz w:val="20"/>
            <w:szCs w:val="20"/>
          </w:rPr>
          <w:t>willdaniels19@hotmail.com</w:t>
        </w:r>
      </w:hyperlink>
      <w:r w:rsidR="000E79B0" w:rsidRPr="0066627E">
        <w:rPr>
          <w:rFonts w:asciiTheme="majorHAnsi" w:hAnsiTheme="majorHAnsi" w:cstheme="majorHAnsi"/>
          <w:b/>
          <w:bCs/>
          <w:sz w:val="20"/>
          <w:szCs w:val="20"/>
        </w:rPr>
        <w:tab/>
      </w:r>
    </w:p>
    <w:p w14:paraId="6EBDDFBB" w14:textId="5636CC79" w:rsidR="00A77B59" w:rsidRPr="00BB7A4E" w:rsidRDefault="000E79B0" w:rsidP="00A77B59">
      <w:pPr>
        <w:rPr>
          <w:rFonts w:asciiTheme="majorHAnsi" w:hAnsiTheme="majorHAnsi" w:cstheme="majorHAnsi"/>
          <w:b/>
          <w:bCs/>
          <w:sz w:val="20"/>
          <w:szCs w:val="20"/>
        </w:rPr>
      </w:pPr>
      <w:r w:rsidRPr="00BB7A4E">
        <w:rPr>
          <w:rFonts w:asciiTheme="majorHAnsi" w:hAnsiTheme="majorHAnsi" w:cstheme="majorHAnsi"/>
          <w:b/>
          <w:bCs/>
          <w:sz w:val="20"/>
          <w:szCs w:val="20"/>
        </w:rPr>
        <w:t>A</w:t>
      </w:r>
      <w:r w:rsidR="00981374" w:rsidRPr="00BB7A4E">
        <w:rPr>
          <w:rFonts w:asciiTheme="majorHAnsi" w:hAnsiTheme="majorHAnsi" w:cstheme="majorHAnsi"/>
          <w:b/>
          <w:bCs/>
          <w:sz w:val="20"/>
          <w:szCs w:val="20"/>
        </w:rPr>
        <w:t>b</w:t>
      </w:r>
      <w:r w:rsidR="00710F7A" w:rsidRPr="00BB7A4E">
        <w:rPr>
          <w:rFonts w:asciiTheme="majorHAnsi" w:hAnsiTheme="majorHAnsi" w:cstheme="majorHAnsi"/>
          <w:b/>
          <w:bCs/>
          <w:sz w:val="20"/>
          <w:szCs w:val="20"/>
        </w:rPr>
        <w:t>s</w:t>
      </w:r>
      <w:r w:rsidR="00981374" w:rsidRPr="00BB7A4E">
        <w:rPr>
          <w:rFonts w:asciiTheme="majorHAnsi" w:hAnsiTheme="majorHAnsi" w:cstheme="majorHAnsi"/>
          <w:b/>
          <w:bCs/>
          <w:sz w:val="20"/>
          <w:szCs w:val="20"/>
        </w:rPr>
        <w:t>tract</w:t>
      </w:r>
    </w:p>
    <w:p w14:paraId="20394CB8" w14:textId="5A88809B" w:rsidR="009427B9" w:rsidRPr="00710F7A" w:rsidRDefault="009427B9" w:rsidP="00A77B59">
      <w:pPr>
        <w:rPr>
          <w:rFonts w:asciiTheme="majorHAnsi" w:hAnsiTheme="majorHAnsi" w:cstheme="majorHAnsi"/>
          <w:sz w:val="20"/>
          <w:szCs w:val="20"/>
        </w:rPr>
      </w:pPr>
      <w:r w:rsidRPr="00710F7A">
        <w:rPr>
          <w:rFonts w:asciiTheme="majorHAnsi" w:hAnsiTheme="majorHAnsi" w:cstheme="majorHAnsi"/>
          <w:sz w:val="20"/>
          <w:szCs w:val="20"/>
        </w:rPr>
        <w:t xml:space="preserve">This </w:t>
      </w:r>
      <w:r w:rsidR="00D674C8" w:rsidRPr="00710F7A">
        <w:rPr>
          <w:rFonts w:asciiTheme="majorHAnsi" w:hAnsiTheme="majorHAnsi" w:cstheme="majorHAnsi"/>
          <w:sz w:val="20"/>
          <w:szCs w:val="20"/>
        </w:rPr>
        <w:t>paper</w:t>
      </w:r>
      <w:r w:rsidR="002F5BCB" w:rsidRPr="00710F7A">
        <w:rPr>
          <w:rFonts w:asciiTheme="majorHAnsi" w:hAnsiTheme="majorHAnsi" w:cstheme="majorHAnsi"/>
          <w:sz w:val="20"/>
          <w:szCs w:val="20"/>
        </w:rPr>
        <w:t xml:space="preserve"> </w:t>
      </w:r>
      <w:r w:rsidR="00246DDC" w:rsidRPr="00710F7A">
        <w:rPr>
          <w:rFonts w:asciiTheme="majorHAnsi" w:hAnsiTheme="majorHAnsi" w:cstheme="majorHAnsi"/>
          <w:sz w:val="20"/>
          <w:szCs w:val="20"/>
        </w:rPr>
        <w:t xml:space="preserve">provides analysis and commentary </w:t>
      </w:r>
      <w:r w:rsidR="009312CF" w:rsidRPr="00710F7A">
        <w:rPr>
          <w:rFonts w:asciiTheme="majorHAnsi" w:hAnsiTheme="majorHAnsi" w:cstheme="majorHAnsi"/>
          <w:sz w:val="20"/>
          <w:szCs w:val="20"/>
        </w:rPr>
        <w:t xml:space="preserve">for the decision-making processes </w:t>
      </w:r>
      <w:r w:rsidR="00C25073" w:rsidRPr="00710F7A">
        <w:rPr>
          <w:rFonts w:asciiTheme="majorHAnsi" w:hAnsiTheme="majorHAnsi" w:cstheme="majorHAnsi"/>
          <w:sz w:val="20"/>
          <w:szCs w:val="20"/>
        </w:rPr>
        <w:t>involved in</w:t>
      </w:r>
      <w:r w:rsidR="009312CF" w:rsidRPr="00710F7A">
        <w:rPr>
          <w:rFonts w:asciiTheme="majorHAnsi" w:hAnsiTheme="majorHAnsi" w:cstheme="majorHAnsi"/>
          <w:sz w:val="20"/>
          <w:szCs w:val="20"/>
        </w:rPr>
        <w:t xml:space="preserve"> the construction of an English Football League </w:t>
      </w:r>
      <w:r w:rsidR="00B85F35" w:rsidRPr="00710F7A">
        <w:rPr>
          <w:rFonts w:asciiTheme="majorHAnsi" w:hAnsiTheme="majorHAnsi" w:cstheme="majorHAnsi"/>
          <w:sz w:val="20"/>
          <w:szCs w:val="20"/>
        </w:rPr>
        <w:t xml:space="preserve">(EFL) </w:t>
      </w:r>
      <w:r w:rsidR="0094570D" w:rsidRPr="00710F7A">
        <w:rPr>
          <w:rFonts w:asciiTheme="majorHAnsi" w:hAnsiTheme="majorHAnsi" w:cstheme="majorHAnsi"/>
          <w:sz w:val="20"/>
          <w:szCs w:val="20"/>
        </w:rPr>
        <w:t>squad</w:t>
      </w:r>
      <w:r w:rsidR="009312CF" w:rsidRPr="00710F7A">
        <w:rPr>
          <w:rFonts w:asciiTheme="majorHAnsi" w:hAnsiTheme="majorHAnsi" w:cstheme="majorHAnsi"/>
          <w:sz w:val="20"/>
          <w:szCs w:val="20"/>
        </w:rPr>
        <w:t xml:space="preserve">, </w:t>
      </w:r>
      <w:r w:rsidR="00D451A8" w:rsidRPr="00710F7A">
        <w:rPr>
          <w:rFonts w:asciiTheme="majorHAnsi" w:hAnsiTheme="majorHAnsi" w:cstheme="majorHAnsi"/>
          <w:sz w:val="20"/>
          <w:szCs w:val="20"/>
        </w:rPr>
        <w:t xml:space="preserve">with the objective of </w:t>
      </w:r>
      <w:r w:rsidR="00F06CE1" w:rsidRPr="00710F7A">
        <w:rPr>
          <w:rFonts w:asciiTheme="majorHAnsi" w:hAnsiTheme="majorHAnsi" w:cstheme="majorHAnsi"/>
          <w:sz w:val="20"/>
          <w:szCs w:val="20"/>
        </w:rPr>
        <w:t xml:space="preserve">financial </w:t>
      </w:r>
      <w:r w:rsidR="00D451A8" w:rsidRPr="00710F7A">
        <w:rPr>
          <w:rFonts w:asciiTheme="majorHAnsi" w:hAnsiTheme="majorHAnsi" w:cstheme="majorHAnsi"/>
          <w:sz w:val="20"/>
          <w:szCs w:val="20"/>
        </w:rPr>
        <w:t xml:space="preserve">sustainability </w:t>
      </w:r>
      <w:r w:rsidR="00C25073" w:rsidRPr="00710F7A">
        <w:rPr>
          <w:rFonts w:asciiTheme="majorHAnsi" w:hAnsiTheme="majorHAnsi" w:cstheme="majorHAnsi"/>
          <w:sz w:val="20"/>
          <w:szCs w:val="20"/>
        </w:rPr>
        <w:t>over</w:t>
      </w:r>
      <w:r w:rsidR="00D451A8" w:rsidRPr="00710F7A">
        <w:rPr>
          <w:rFonts w:asciiTheme="majorHAnsi" w:hAnsiTheme="majorHAnsi" w:cstheme="majorHAnsi"/>
          <w:sz w:val="20"/>
          <w:szCs w:val="20"/>
        </w:rPr>
        <w:t xml:space="preserve"> the long-term. </w:t>
      </w:r>
      <w:r w:rsidR="00D854E8" w:rsidRPr="00710F7A">
        <w:rPr>
          <w:rFonts w:asciiTheme="majorHAnsi" w:hAnsiTheme="majorHAnsi" w:cstheme="majorHAnsi"/>
          <w:sz w:val="20"/>
          <w:szCs w:val="20"/>
        </w:rPr>
        <w:t xml:space="preserve">A triangular theorem of correlations is investigated relating to the </w:t>
      </w:r>
      <w:r w:rsidR="003A4F20" w:rsidRPr="00710F7A">
        <w:rPr>
          <w:rFonts w:asciiTheme="majorHAnsi" w:hAnsiTheme="majorHAnsi" w:cstheme="majorHAnsi"/>
          <w:sz w:val="20"/>
          <w:szCs w:val="20"/>
        </w:rPr>
        <w:t xml:space="preserve">age profile of those squads and their relative effects on success, </w:t>
      </w:r>
      <w:r w:rsidR="00A02E12" w:rsidRPr="00710F7A">
        <w:rPr>
          <w:rFonts w:asciiTheme="majorHAnsi" w:hAnsiTheme="majorHAnsi" w:cstheme="majorHAnsi"/>
          <w:sz w:val="20"/>
          <w:szCs w:val="20"/>
        </w:rPr>
        <w:t xml:space="preserve">fee-inducing transfer potential and budget-planning. </w:t>
      </w:r>
      <w:r w:rsidR="00D854E8" w:rsidRPr="00710F7A">
        <w:rPr>
          <w:rFonts w:asciiTheme="majorHAnsi" w:hAnsiTheme="majorHAnsi" w:cstheme="majorHAnsi"/>
          <w:sz w:val="20"/>
          <w:szCs w:val="20"/>
        </w:rPr>
        <w:t xml:space="preserve"> </w:t>
      </w:r>
      <w:r w:rsidR="009312CF" w:rsidRPr="00710F7A">
        <w:rPr>
          <w:rFonts w:asciiTheme="majorHAnsi" w:hAnsiTheme="majorHAnsi" w:cstheme="majorHAnsi"/>
          <w:sz w:val="20"/>
          <w:szCs w:val="20"/>
        </w:rPr>
        <w:t xml:space="preserve"> </w:t>
      </w:r>
      <w:r w:rsidR="002F5BCB" w:rsidRPr="00710F7A">
        <w:rPr>
          <w:rFonts w:asciiTheme="majorHAnsi" w:hAnsiTheme="majorHAnsi" w:cstheme="majorHAnsi"/>
          <w:sz w:val="20"/>
          <w:szCs w:val="20"/>
        </w:rPr>
        <w:t xml:space="preserve"> </w:t>
      </w:r>
    </w:p>
    <w:p w14:paraId="175FF48C" w14:textId="7CCC4A93" w:rsidR="002F5BCB" w:rsidRPr="00710F7A" w:rsidRDefault="00A20435" w:rsidP="00A77B59">
      <w:pPr>
        <w:rPr>
          <w:rFonts w:asciiTheme="majorHAnsi" w:hAnsiTheme="majorHAnsi" w:cstheme="majorHAnsi"/>
          <w:sz w:val="20"/>
          <w:szCs w:val="20"/>
        </w:rPr>
      </w:pPr>
      <w:r w:rsidRPr="00710F7A">
        <w:rPr>
          <w:rFonts w:asciiTheme="majorHAnsi" w:hAnsiTheme="majorHAnsi" w:cstheme="majorHAnsi"/>
          <w:sz w:val="20"/>
          <w:szCs w:val="20"/>
        </w:rPr>
        <w:t xml:space="preserve">Quantitative analysis is conducted </w:t>
      </w:r>
      <w:r w:rsidR="006872B5" w:rsidRPr="00710F7A">
        <w:rPr>
          <w:rFonts w:asciiTheme="majorHAnsi" w:hAnsiTheme="majorHAnsi" w:cstheme="majorHAnsi"/>
          <w:sz w:val="20"/>
          <w:szCs w:val="20"/>
        </w:rPr>
        <w:t>using secondary data</w:t>
      </w:r>
      <w:r w:rsidR="00A55888" w:rsidRPr="00710F7A">
        <w:rPr>
          <w:rFonts w:asciiTheme="majorHAnsi" w:hAnsiTheme="majorHAnsi" w:cstheme="majorHAnsi"/>
          <w:sz w:val="20"/>
          <w:szCs w:val="20"/>
        </w:rPr>
        <w:t>, predominantly over a 5</w:t>
      </w:r>
      <w:r w:rsidR="009C08EF" w:rsidRPr="00710F7A">
        <w:rPr>
          <w:rFonts w:asciiTheme="majorHAnsi" w:hAnsiTheme="majorHAnsi" w:cstheme="majorHAnsi"/>
          <w:sz w:val="20"/>
          <w:szCs w:val="20"/>
        </w:rPr>
        <w:t>-</w:t>
      </w:r>
      <w:r w:rsidR="00A55888" w:rsidRPr="00710F7A">
        <w:rPr>
          <w:rFonts w:asciiTheme="majorHAnsi" w:hAnsiTheme="majorHAnsi" w:cstheme="majorHAnsi"/>
          <w:sz w:val="20"/>
          <w:szCs w:val="20"/>
        </w:rPr>
        <w:t xml:space="preserve">year period between 2017-18 and 2021-22 seasons in </w:t>
      </w:r>
      <w:r w:rsidR="00B85F35" w:rsidRPr="00710F7A">
        <w:rPr>
          <w:rFonts w:asciiTheme="majorHAnsi" w:hAnsiTheme="majorHAnsi" w:cstheme="majorHAnsi"/>
          <w:sz w:val="20"/>
          <w:szCs w:val="20"/>
        </w:rPr>
        <w:t xml:space="preserve">the EFL. </w:t>
      </w:r>
      <w:r w:rsidR="00B763B4" w:rsidRPr="00710F7A">
        <w:rPr>
          <w:rFonts w:asciiTheme="majorHAnsi" w:hAnsiTheme="majorHAnsi" w:cstheme="majorHAnsi"/>
          <w:sz w:val="20"/>
          <w:szCs w:val="20"/>
        </w:rPr>
        <w:t xml:space="preserve">The study </w:t>
      </w:r>
      <w:r w:rsidR="00DB0AF8" w:rsidRPr="00710F7A">
        <w:rPr>
          <w:rFonts w:asciiTheme="majorHAnsi" w:hAnsiTheme="majorHAnsi" w:cstheme="majorHAnsi"/>
          <w:sz w:val="20"/>
          <w:szCs w:val="20"/>
        </w:rPr>
        <w:t xml:space="preserve">aims to identify significant patterns between the </w:t>
      </w:r>
      <w:r w:rsidR="00CD6FD3" w:rsidRPr="00710F7A">
        <w:rPr>
          <w:rFonts w:asciiTheme="majorHAnsi" w:hAnsiTheme="majorHAnsi" w:cstheme="majorHAnsi"/>
          <w:sz w:val="20"/>
          <w:szCs w:val="20"/>
        </w:rPr>
        <w:t xml:space="preserve">ages (and age make-up) of those squads and the </w:t>
      </w:r>
      <w:r w:rsidR="00760884" w:rsidRPr="00710F7A">
        <w:rPr>
          <w:rFonts w:asciiTheme="majorHAnsi" w:hAnsiTheme="majorHAnsi" w:cstheme="majorHAnsi"/>
          <w:sz w:val="20"/>
          <w:szCs w:val="20"/>
        </w:rPr>
        <w:t xml:space="preserve">corresponding success, and secondarily, the </w:t>
      </w:r>
      <w:r w:rsidR="008A34D0" w:rsidRPr="00710F7A">
        <w:rPr>
          <w:rFonts w:asciiTheme="majorHAnsi" w:hAnsiTheme="majorHAnsi" w:cstheme="majorHAnsi"/>
          <w:sz w:val="20"/>
          <w:szCs w:val="20"/>
        </w:rPr>
        <w:t xml:space="preserve">characteristics of revenue-inducing transfers from these clubs.  </w:t>
      </w:r>
    </w:p>
    <w:p w14:paraId="0B3F5DDB" w14:textId="69187088" w:rsidR="002F5BCB" w:rsidRPr="00710F7A" w:rsidRDefault="00B742B5" w:rsidP="00A77B59">
      <w:pPr>
        <w:rPr>
          <w:rFonts w:asciiTheme="majorHAnsi" w:hAnsiTheme="majorHAnsi" w:cstheme="majorHAnsi"/>
          <w:sz w:val="20"/>
          <w:szCs w:val="20"/>
        </w:rPr>
      </w:pPr>
      <w:r w:rsidRPr="00710F7A">
        <w:rPr>
          <w:rFonts w:asciiTheme="majorHAnsi" w:hAnsiTheme="majorHAnsi" w:cstheme="majorHAnsi"/>
          <w:sz w:val="20"/>
          <w:szCs w:val="20"/>
        </w:rPr>
        <w:t xml:space="preserve">The results provide evidence that there is </w:t>
      </w:r>
      <w:r w:rsidR="00B41214" w:rsidRPr="00710F7A">
        <w:rPr>
          <w:rFonts w:asciiTheme="majorHAnsi" w:hAnsiTheme="majorHAnsi" w:cstheme="majorHAnsi"/>
          <w:sz w:val="20"/>
          <w:szCs w:val="20"/>
        </w:rPr>
        <w:t>no significant correlation between the average age of a team and its performance, while</w:t>
      </w:r>
      <w:r w:rsidR="00E72BBF" w:rsidRPr="00710F7A">
        <w:rPr>
          <w:rFonts w:asciiTheme="majorHAnsi" w:hAnsiTheme="majorHAnsi" w:cstheme="majorHAnsi"/>
          <w:sz w:val="20"/>
          <w:szCs w:val="20"/>
        </w:rPr>
        <w:t xml:space="preserve"> </w:t>
      </w:r>
      <w:r w:rsidR="00444FC9" w:rsidRPr="00710F7A">
        <w:rPr>
          <w:rFonts w:asciiTheme="majorHAnsi" w:hAnsiTheme="majorHAnsi" w:cstheme="majorHAnsi"/>
          <w:sz w:val="20"/>
          <w:szCs w:val="20"/>
        </w:rPr>
        <w:t>greater</w:t>
      </w:r>
      <w:r w:rsidR="008835FF" w:rsidRPr="00710F7A">
        <w:rPr>
          <w:rFonts w:asciiTheme="majorHAnsi" w:hAnsiTheme="majorHAnsi" w:cstheme="majorHAnsi"/>
          <w:sz w:val="20"/>
          <w:szCs w:val="20"/>
        </w:rPr>
        <w:t xml:space="preserve"> (though still not significant)</w:t>
      </w:r>
      <w:r w:rsidR="00E72BBF" w:rsidRPr="00710F7A">
        <w:rPr>
          <w:rFonts w:asciiTheme="majorHAnsi" w:hAnsiTheme="majorHAnsi" w:cstheme="majorHAnsi"/>
          <w:sz w:val="20"/>
          <w:szCs w:val="20"/>
        </w:rPr>
        <w:t xml:space="preserve"> correlation between this performance and the </w:t>
      </w:r>
      <w:r w:rsidR="00ED5D36" w:rsidRPr="00710F7A">
        <w:rPr>
          <w:rFonts w:asciiTheme="majorHAnsi" w:hAnsiTheme="majorHAnsi" w:cstheme="majorHAnsi"/>
          <w:sz w:val="20"/>
          <w:szCs w:val="20"/>
        </w:rPr>
        <w:t>distribution of minutes played by under-23-year-olds</w:t>
      </w:r>
      <w:r w:rsidR="001A3DF6" w:rsidRPr="00710F7A">
        <w:rPr>
          <w:rFonts w:asciiTheme="majorHAnsi" w:hAnsiTheme="majorHAnsi" w:cstheme="majorHAnsi"/>
          <w:sz w:val="20"/>
          <w:szCs w:val="20"/>
        </w:rPr>
        <w:t xml:space="preserve"> is identified</w:t>
      </w:r>
      <w:r w:rsidR="00ED5D36" w:rsidRPr="00710F7A">
        <w:rPr>
          <w:rFonts w:asciiTheme="majorHAnsi" w:hAnsiTheme="majorHAnsi" w:cstheme="majorHAnsi"/>
          <w:sz w:val="20"/>
          <w:szCs w:val="20"/>
        </w:rPr>
        <w:t xml:space="preserve">. The transfer analysis </w:t>
      </w:r>
      <w:r w:rsidR="00A50D0C" w:rsidRPr="00710F7A">
        <w:rPr>
          <w:rFonts w:asciiTheme="majorHAnsi" w:hAnsiTheme="majorHAnsi" w:cstheme="majorHAnsi"/>
          <w:sz w:val="20"/>
          <w:szCs w:val="20"/>
        </w:rPr>
        <w:lastRenderedPageBreak/>
        <w:t xml:space="preserve">indicates </w:t>
      </w:r>
      <w:r w:rsidR="009863F5" w:rsidRPr="00710F7A">
        <w:rPr>
          <w:rFonts w:asciiTheme="majorHAnsi" w:hAnsiTheme="majorHAnsi" w:cstheme="majorHAnsi"/>
          <w:sz w:val="20"/>
          <w:szCs w:val="20"/>
        </w:rPr>
        <w:t>increased</w:t>
      </w:r>
      <w:r w:rsidR="00A50D0C" w:rsidRPr="00710F7A">
        <w:rPr>
          <w:rFonts w:asciiTheme="majorHAnsi" w:hAnsiTheme="majorHAnsi" w:cstheme="majorHAnsi"/>
          <w:sz w:val="20"/>
          <w:szCs w:val="20"/>
        </w:rPr>
        <w:t xml:space="preserve"> frequency for player revenue at ages prior to peak</w:t>
      </w:r>
      <w:r w:rsidR="00FD3696" w:rsidRPr="00710F7A">
        <w:rPr>
          <w:rFonts w:asciiTheme="majorHAnsi" w:hAnsiTheme="majorHAnsi" w:cstheme="majorHAnsi"/>
          <w:sz w:val="20"/>
          <w:szCs w:val="20"/>
        </w:rPr>
        <w:t>-</w:t>
      </w:r>
      <w:r w:rsidR="00A50D0C" w:rsidRPr="00710F7A">
        <w:rPr>
          <w:rFonts w:asciiTheme="majorHAnsi" w:hAnsiTheme="majorHAnsi" w:cstheme="majorHAnsi"/>
          <w:sz w:val="20"/>
          <w:szCs w:val="20"/>
        </w:rPr>
        <w:t xml:space="preserve">performance age.  </w:t>
      </w:r>
    </w:p>
    <w:p w14:paraId="25852C14" w14:textId="31711165" w:rsidR="002F5BCB" w:rsidRPr="00710F7A" w:rsidRDefault="00FA5295" w:rsidP="00A77B59">
      <w:pPr>
        <w:rPr>
          <w:rFonts w:asciiTheme="majorHAnsi" w:hAnsiTheme="majorHAnsi" w:cstheme="majorHAnsi"/>
          <w:sz w:val="20"/>
          <w:szCs w:val="20"/>
        </w:rPr>
      </w:pPr>
      <w:r w:rsidRPr="00710F7A">
        <w:rPr>
          <w:rFonts w:asciiTheme="majorHAnsi" w:hAnsiTheme="majorHAnsi" w:cstheme="majorHAnsi"/>
          <w:sz w:val="20"/>
          <w:szCs w:val="20"/>
        </w:rPr>
        <w:t xml:space="preserve">The recommendation is that clubs </w:t>
      </w:r>
      <w:r w:rsidR="00C11B1F" w:rsidRPr="00710F7A">
        <w:rPr>
          <w:rFonts w:asciiTheme="majorHAnsi" w:hAnsiTheme="majorHAnsi" w:cstheme="majorHAnsi"/>
          <w:sz w:val="20"/>
          <w:szCs w:val="20"/>
        </w:rPr>
        <w:t>prioritize</w:t>
      </w:r>
      <w:r w:rsidR="00EB27B2" w:rsidRPr="00710F7A">
        <w:rPr>
          <w:rFonts w:asciiTheme="majorHAnsi" w:hAnsiTheme="majorHAnsi" w:cstheme="majorHAnsi"/>
          <w:sz w:val="20"/>
          <w:szCs w:val="20"/>
        </w:rPr>
        <w:t xml:space="preserve"> budgetary growth</w:t>
      </w:r>
      <w:r w:rsidR="001A3DF6" w:rsidRPr="00710F7A">
        <w:rPr>
          <w:rFonts w:asciiTheme="majorHAnsi" w:hAnsiTheme="majorHAnsi" w:cstheme="majorHAnsi"/>
          <w:sz w:val="20"/>
          <w:szCs w:val="20"/>
        </w:rPr>
        <w:t>,</w:t>
      </w:r>
      <w:r w:rsidR="00C11B1F" w:rsidRPr="00710F7A">
        <w:rPr>
          <w:rFonts w:asciiTheme="majorHAnsi" w:hAnsiTheme="majorHAnsi" w:cstheme="majorHAnsi"/>
          <w:sz w:val="20"/>
          <w:szCs w:val="20"/>
        </w:rPr>
        <w:t xml:space="preserve"> ahead of short-term </w:t>
      </w:r>
      <w:r w:rsidR="009E47DC" w:rsidRPr="00710F7A">
        <w:rPr>
          <w:rFonts w:asciiTheme="majorHAnsi" w:hAnsiTheme="majorHAnsi" w:cstheme="majorHAnsi"/>
          <w:sz w:val="20"/>
          <w:szCs w:val="20"/>
        </w:rPr>
        <w:t>outcomes,</w:t>
      </w:r>
      <w:r w:rsidR="00EB27B2" w:rsidRPr="00710F7A">
        <w:rPr>
          <w:rFonts w:asciiTheme="majorHAnsi" w:hAnsiTheme="majorHAnsi" w:cstheme="majorHAnsi"/>
          <w:sz w:val="20"/>
          <w:szCs w:val="20"/>
        </w:rPr>
        <w:t xml:space="preserve"> for sustained success within the league pyramid, with an emphasis on </w:t>
      </w:r>
      <w:r w:rsidR="00DF128B" w:rsidRPr="00710F7A">
        <w:rPr>
          <w:rFonts w:asciiTheme="majorHAnsi" w:hAnsiTheme="majorHAnsi" w:cstheme="majorHAnsi"/>
          <w:sz w:val="20"/>
          <w:szCs w:val="20"/>
        </w:rPr>
        <w:t>reducing the age profile of the squad and providing greater opportunity for gametime at young</w:t>
      </w:r>
      <w:r w:rsidR="00ED484E" w:rsidRPr="00710F7A">
        <w:rPr>
          <w:rFonts w:asciiTheme="majorHAnsi" w:hAnsiTheme="majorHAnsi" w:cstheme="majorHAnsi"/>
          <w:sz w:val="20"/>
          <w:szCs w:val="20"/>
        </w:rPr>
        <w:t>er</w:t>
      </w:r>
      <w:r w:rsidR="00DF128B" w:rsidRPr="00710F7A">
        <w:rPr>
          <w:rFonts w:asciiTheme="majorHAnsi" w:hAnsiTheme="majorHAnsi" w:cstheme="majorHAnsi"/>
          <w:sz w:val="20"/>
          <w:szCs w:val="20"/>
        </w:rPr>
        <w:t xml:space="preserve"> age</w:t>
      </w:r>
      <w:r w:rsidR="00ED484E" w:rsidRPr="00710F7A">
        <w:rPr>
          <w:rFonts w:asciiTheme="majorHAnsi" w:hAnsiTheme="majorHAnsi" w:cstheme="majorHAnsi"/>
          <w:sz w:val="20"/>
          <w:szCs w:val="20"/>
        </w:rPr>
        <w:t>s</w:t>
      </w:r>
      <w:r w:rsidR="00DF128B" w:rsidRPr="00710F7A">
        <w:rPr>
          <w:rFonts w:asciiTheme="majorHAnsi" w:hAnsiTheme="majorHAnsi" w:cstheme="majorHAnsi"/>
          <w:sz w:val="20"/>
          <w:szCs w:val="20"/>
        </w:rPr>
        <w:t xml:space="preserve">. </w:t>
      </w:r>
    </w:p>
    <w:p w14:paraId="3DD27F0D" w14:textId="77777777" w:rsidR="00031525" w:rsidRPr="0066627E" w:rsidRDefault="00031525" w:rsidP="00031525">
      <w:pPr>
        <w:rPr>
          <w:rFonts w:asciiTheme="majorHAnsi" w:hAnsiTheme="majorHAnsi" w:cstheme="majorHAnsi"/>
          <w:sz w:val="20"/>
          <w:szCs w:val="20"/>
        </w:rPr>
      </w:pPr>
      <w:r w:rsidRPr="0066627E">
        <w:rPr>
          <w:rFonts w:asciiTheme="majorHAnsi" w:hAnsiTheme="majorHAnsi" w:cstheme="majorHAnsi"/>
          <w:b/>
          <w:bCs/>
          <w:sz w:val="20"/>
          <w:szCs w:val="20"/>
        </w:rPr>
        <w:t>Keywords</w:t>
      </w:r>
      <w:r w:rsidRPr="0066627E">
        <w:rPr>
          <w:rFonts w:asciiTheme="majorHAnsi" w:hAnsiTheme="majorHAnsi" w:cstheme="majorHAnsi"/>
          <w:sz w:val="20"/>
          <w:szCs w:val="20"/>
        </w:rPr>
        <w:t>: football, EFL,</w:t>
      </w:r>
      <w:r>
        <w:rPr>
          <w:rFonts w:asciiTheme="majorHAnsi" w:hAnsiTheme="majorHAnsi" w:cstheme="majorHAnsi"/>
          <w:sz w:val="20"/>
          <w:szCs w:val="20"/>
        </w:rPr>
        <w:t xml:space="preserve"> finance,</w:t>
      </w:r>
      <w:r w:rsidRPr="0066627E">
        <w:rPr>
          <w:rFonts w:asciiTheme="majorHAnsi" w:hAnsiTheme="majorHAnsi" w:cstheme="majorHAnsi"/>
          <w:sz w:val="20"/>
          <w:szCs w:val="20"/>
        </w:rPr>
        <w:t xml:space="preserve"> sustainability, growth, age, success, performance</w:t>
      </w:r>
    </w:p>
    <w:p w14:paraId="5C3E9928" w14:textId="77777777" w:rsidR="00981374" w:rsidRPr="00710F7A" w:rsidRDefault="00981374" w:rsidP="0057117A">
      <w:pPr>
        <w:jc w:val="center"/>
        <w:rPr>
          <w:rFonts w:asciiTheme="majorHAnsi" w:hAnsiTheme="majorHAnsi" w:cstheme="majorHAnsi"/>
          <w:b/>
          <w:bCs/>
          <w:sz w:val="20"/>
          <w:szCs w:val="20"/>
          <w:u w:val="single"/>
        </w:rPr>
      </w:pPr>
    </w:p>
    <w:p w14:paraId="0C491735" w14:textId="77777777" w:rsidR="00981374" w:rsidRPr="00710F7A" w:rsidRDefault="00981374" w:rsidP="0057117A">
      <w:pPr>
        <w:jc w:val="center"/>
        <w:rPr>
          <w:rFonts w:asciiTheme="majorHAnsi" w:hAnsiTheme="majorHAnsi" w:cstheme="majorHAnsi"/>
          <w:b/>
          <w:bCs/>
          <w:sz w:val="20"/>
          <w:szCs w:val="20"/>
          <w:u w:val="single"/>
        </w:rPr>
      </w:pPr>
    </w:p>
    <w:p w14:paraId="1C30C35A" w14:textId="77777777" w:rsidR="00710F7A" w:rsidRDefault="00710F7A" w:rsidP="009C4F18">
      <w:pPr>
        <w:jc w:val="center"/>
        <w:rPr>
          <w:rFonts w:asciiTheme="majorHAnsi" w:hAnsiTheme="majorHAnsi" w:cstheme="majorHAnsi"/>
          <w:b/>
          <w:bCs/>
          <w:sz w:val="20"/>
          <w:szCs w:val="20"/>
          <w:u w:val="single"/>
        </w:rPr>
      </w:pPr>
    </w:p>
    <w:p w14:paraId="791610B3" w14:textId="77777777" w:rsidR="00710F7A" w:rsidRDefault="00710F7A" w:rsidP="009C4F18">
      <w:pPr>
        <w:jc w:val="center"/>
        <w:rPr>
          <w:rFonts w:asciiTheme="majorHAnsi" w:hAnsiTheme="majorHAnsi" w:cstheme="majorHAnsi"/>
          <w:b/>
          <w:bCs/>
          <w:sz w:val="20"/>
          <w:szCs w:val="20"/>
          <w:u w:val="single"/>
        </w:rPr>
      </w:pPr>
    </w:p>
    <w:p w14:paraId="2EB9D7E8" w14:textId="77777777" w:rsidR="00710F7A" w:rsidRDefault="00710F7A" w:rsidP="009C4F18">
      <w:pPr>
        <w:jc w:val="center"/>
        <w:rPr>
          <w:rFonts w:asciiTheme="majorHAnsi" w:hAnsiTheme="majorHAnsi" w:cstheme="majorHAnsi"/>
          <w:b/>
          <w:bCs/>
          <w:sz w:val="20"/>
          <w:szCs w:val="20"/>
          <w:u w:val="single"/>
        </w:rPr>
      </w:pPr>
    </w:p>
    <w:p w14:paraId="5568FA9F" w14:textId="77777777" w:rsidR="00710F7A" w:rsidRDefault="00710F7A" w:rsidP="009C4F18">
      <w:pPr>
        <w:jc w:val="center"/>
        <w:rPr>
          <w:rFonts w:asciiTheme="majorHAnsi" w:hAnsiTheme="majorHAnsi" w:cstheme="majorHAnsi"/>
          <w:b/>
          <w:bCs/>
          <w:sz w:val="20"/>
          <w:szCs w:val="20"/>
          <w:u w:val="single"/>
        </w:rPr>
      </w:pPr>
    </w:p>
    <w:p w14:paraId="7DCCF801" w14:textId="77777777" w:rsidR="00710F7A" w:rsidRDefault="00710F7A" w:rsidP="009C4F18">
      <w:pPr>
        <w:jc w:val="center"/>
        <w:rPr>
          <w:rFonts w:asciiTheme="majorHAnsi" w:hAnsiTheme="majorHAnsi" w:cstheme="majorHAnsi"/>
          <w:b/>
          <w:bCs/>
          <w:sz w:val="20"/>
          <w:szCs w:val="20"/>
          <w:u w:val="single"/>
        </w:rPr>
      </w:pPr>
    </w:p>
    <w:p w14:paraId="0243C1A2" w14:textId="77777777" w:rsidR="00710F7A" w:rsidRDefault="00710F7A" w:rsidP="009C4F18">
      <w:pPr>
        <w:jc w:val="center"/>
        <w:rPr>
          <w:rFonts w:asciiTheme="majorHAnsi" w:hAnsiTheme="majorHAnsi" w:cstheme="majorHAnsi"/>
          <w:b/>
          <w:bCs/>
          <w:sz w:val="20"/>
          <w:szCs w:val="20"/>
          <w:u w:val="single"/>
        </w:rPr>
      </w:pPr>
    </w:p>
    <w:p w14:paraId="3FDDE87E" w14:textId="77777777" w:rsidR="00710F7A" w:rsidRDefault="00710F7A" w:rsidP="009C4F18">
      <w:pPr>
        <w:jc w:val="center"/>
        <w:rPr>
          <w:rFonts w:asciiTheme="majorHAnsi" w:hAnsiTheme="majorHAnsi" w:cstheme="majorHAnsi"/>
          <w:b/>
          <w:bCs/>
          <w:sz w:val="20"/>
          <w:szCs w:val="20"/>
          <w:u w:val="single"/>
        </w:rPr>
      </w:pPr>
    </w:p>
    <w:p w14:paraId="3CE4F03A" w14:textId="77777777" w:rsidR="00710F7A" w:rsidRDefault="00710F7A" w:rsidP="009C4F18">
      <w:pPr>
        <w:jc w:val="center"/>
        <w:rPr>
          <w:rFonts w:asciiTheme="majorHAnsi" w:hAnsiTheme="majorHAnsi" w:cstheme="majorHAnsi"/>
          <w:b/>
          <w:bCs/>
          <w:sz w:val="20"/>
          <w:szCs w:val="20"/>
          <w:u w:val="single"/>
        </w:rPr>
      </w:pPr>
    </w:p>
    <w:p w14:paraId="0616B4DC" w14:textId="77777777" w:rsidR="00710F7A" w:rsidRDefault="00710F7A" w:rsidP="009C4F18">
      <w:pPr>
        <w:jc w:val="center"/>
        <w:rPr>
          <w:rFonts w:asciiTheme="majorHAnsi" w:hAnsiTheme="majorHAnsi" w:cstheme="majorHAnsi"/>
          <w:b/>
          <w:bCs/>
          <w:sz w:val="20"/>
          <w:szCs w:val="20"/>
          <w:u w:val="single"/>
        </w:rPr>
      </w:pPr>
    </w:p>
    <w:p w14:paraId="18CC8DBB" w14:textId="77777777" w:rsidR="00710F7A" w:rsidRDefault="00710F7A" w:rsidP="009C4F18">
      <w:pPr>
        <w:jc w:val="center"/>
        <w:rPr>
          <w:rFonts w:asciiTheme="majorHAnsi" w:hAnsiTheme="majorHAnsi" w:cstheme="majorHAnsi"/>
          <w:b/>
          <w:bCs/>
          <w:sz w:val="20"/>
          <w:szCs w:val="20"/>
          <w:u w:val="single"/>
        </w:rPr>
      </w:pPr>
    </w:p>
    <w:p w14:paraId="34003898" w14:textId="77777777" w:rsidR="00710F7A" w:rsidRDefault="00710F7A" w:rsidP="009C4F18">
      <w:pPr>
        <w:jc w:val="center"/>
        <w:rPr>
          <w:rFonts w:asciiTheme="majorHAnsi" w:hAnsiTheme="majorHAnsi" w:cstheme="majorHAnsi"/>
          <w:b/>
          <w:bCs/>
          <w:sz w:val="20"/>
          <w:szCs w:val="20"/>
          <w:u w:val="single"/>
        </w:rPr>
      </w:pPr>
    </w:p>
    <w:p w14:paraId="47F59CD5" w14:textId="77777777" w:rsidR="00031525" w:rsidRDefault="00031525" w:rsidP="009C4F18">
      <w:pPr>
        <w:jc w:val="center"/>
        <w:rPr>
          <w:rFonts w:asciiTheme="majorHAnsi" w:hAnsiTheme="majorHAnsi" w:cstheme="majorHAnsi"/>
          <w:b/>
          <w:bCs/>
          <w:sz w:val="20"/>
          <w:szCs w:val="20"/>
          <w:u w:val="single"/>
        </w:rPr>
      </w:pPr>
    </w:p>
    <w:p w14:paraId="044E1E70" w14:textId="77777777" w:rsidR="00710F7A" w:rsidRDefault="00710F7A" w:rsidP="009C4F18">
      <w:pPr>
        <w:jc w:val="center"/>
        <w:rPr>
          <w:rFonts w:asciiTheme="majorHAnsi" w:hAnsiTheme="majorHAnsi" w:cstheme="majorHAnsi"/>
          <w:b/>
          <w:bCs/>
          <w:sz w:val="20"/>
          <w:szCs w:val="20"/>
          <w:u w:val="single"/>
        </w:rPr>
      </w:pPr>
    </w:p>
    <w:p w14:paraId="6C3C5AEC" w14:textId="47A210E5" w:rsidR="008B3612" w:rsidRPr="00461C50" w:rsidRDefault="00461C50" w:rsidP="00461C50">
      <w:pPr>
        <w:rPr>
          <w:rFonts w:asciiTheme="majorHAnsi" w:hAnsiTheme="majorHAnsi" w:cstheme="majorHAnsi"/>
          <w:b/>
          <w:bCs/>
          <w:sz w:val="20"/>
          <w:szCs w:val="20"/>
        </w:rPr>
      </w:pPr>
      <w:r>
        <w:rPr>
          <w:rFonts w:asciiTheme="majorHAnsi" w:hAnsiTheme="majorHAnsi" w:cstheme="majorHAnsi"/>
          <w:b/>
          <w:bCs/>
          <w:sz w:val="20"/>
          <w:szCs w:val="20"/>
        </w:rPr>
        <w:lastRenderedPageBreak/>
        <w:t xml:space="preserve">1. </w:t>
      </w:r>
      <w:r w:rsidR="00695B77" w:rsidRPr="00461C50">
        <w:rPr>
          <w:rFonts w:asciiTheme="majorHAnsi" w:hAnsiTheme="majorHAnsi" w:cstheme="majorHAnsi"/>
          <w:b/>
          <w:bCs/>
          <w:sz w:val="20"/>
          <w:szCs w:val="20"/>
        </w:rPr>
        <w:t>I</w:t>
      </w:r>
      <w:r w:rsidR="00981374" w:rsidRPr="00461C50">
        <w:rPr>
          <w:rFonts w:asciiTheme="majorHAnsi" w:hAnsiTheme="majorHAnsi" w:cstheme="majorHAnsi"/>
          <w:b/>
          <w:bCs/>
          <w:sz w:val="20"/>
          <w:szCs w:val="20"/>
        </w:rPr>
        <w:t>ntroduction</w:t>
      </w:r>
    </w:p>
    <w:p w14:paraId="3BF71640" w14:textId="4AE6D050" w:rsidR="00B551D2" w:rsidRPr="00710F7A" w:rsidRDefault="002C4E8C" w:rsidP="008B4EE7">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English Football </w:t>
      </w:r>
      <w:r w:rsidR="007A20C7" w:rsidRPr="00710F7A">
        <w:rPr>
          <w:rFonts w:asciiTheme="majorHAnsi" w:hAnsiTheme="majorHAnsi" w:cstheme="majorHAnsi"/>
          <w:sz w:val="20"/>
          <w:szCs w:val="20"/>
        </w:rPr>
        <w:t>‘pyramid’</w:t>
      </w:r>
      <w:r w:rsidRPr="00710F7A">
        <w:rPr>
          <w:rFonts w:asciiTheme="majorHAnsi" w:hAnsiTheme="majorHAnsi" w:cstheme="majorHAnsi"/>
          <w:sz w:val="20"/>
          <w:szCs w:val="20"/>
        </w:rPr>
        <w:t xml:space="preserve"> </w:t>
      </w:r>
      <w:r w:rsidR="00FD7D3B" w:rsidRPr="00710F7A">
        <w:rPr>
          <w:rFonts w:asciiTheme="majorHAnsi" w:hAnsiTheme="majorHAnsi" w:cstheme="majorHAnsi"/>
          <w:sz w:val="20"/>
          <w:szCs w:val="20"/>
        </w:rPr>
        <w:t xml:space="preserve">is structured </w:t>
      </w:r>
      <w:r w:rsidR="00774D4A" w:rsidRPr="00710F7A">
        <w:rPr>
          <w:rFonts w:asciiTheme="majorHAnsi" w:hAnsiTheme="majorHAnsi" w:cstheme="majorHAnsi"/>
          <w:sz w:val="20"/>
          <w:szCs w:val="20"/>
        </w:rPr>
        <w:t>with the world’s richest football league</w:t>
      </w:r>
      <w:r w:rsidR="002F618D" w:rsidRPr="00710F7A">
        <w:rPr>
          <w:rFonts w:asciiTheme="majorHAnsi" w:hAnsiTheme="majorHAnsi" w:cstheme="majorHAnsi"/>
          <w:sz w:val="20"/>
          <w:szCs w:val="20"/>
        </w:rPr>
        <w:t xml:space="preserve"> (Jones, 2021)</w:t>
      </w:r>
      <w:r w:rsidR="00774D4A" w:rsidRPr="00710F7A">
        <w:rPr>
          <w:rFonts w:asciiTheme="majorHAnsi" w:hAnsiTheme="majorHAnsi" w:cstheme="majorHAnsi"/>
          <w:sz w:val="20"/>
          <w:szCs w:val="20"/>
        </w:rPr>
        <w:t>, The Premier League, at its pinnacle.</w:t>
      </w:r>
      <w:r w:rsidR="002F618D" w:rsidRPr="00710F7A">
        <w:rPr>
          <w:rFonts w:asciiTheme="majorHAnsi" w:hAnsiTheme="majorHAnsi" w:cstheme="majorHAnsi"/>
          <w:sz w:val="20"/>
          <w:szCs w:val="20"/>
        </w:rPr>
        <w:t xml:space="preserve"> </w:t>
      </w:r>
      <w:r w:rsidR="00C22BE2" w:rsidRPr="00710F7A">
        <w:rPr>
          <w:rFonts w:asciiTheme="majorHAnsi" w:hAnsiTheme="majorHAnsi" w:cstheme="majorHAnsi"/>
          <w:sz w:val="20"/>
          <w:szCs w:val="20"/>
        </w:rPr>
        <w:t>Below</w:t>
      </w:r>
      <w:r w:rsidR="00F3370A" w:rsidRPr="00710F7A">
        <w:rPr>
          <w:rFonts w:asciiTheme="majorHAnsi" w:hAnsiTheme="majorHAnsi" w:cstheme="majorHAnsi"/>
          <w:sz w:val="20"/>
          <w:szCs w:val="20"/>
        </w:rPr>
        <w:t xml:space="preserve"> the </w:t>
      </w:r>
      <w:r w:rsidR="005C575B" w:rsidRPr="00710F7A">
        <w:rPr>
          <w:rFonts w:asciiTheme="majorHAnsi" w:hAnsiTheme="majorHAnsi" w:cstheme="majorHAnsi"/>
          <w:sz w:val="20"/>
          <w:szCs w:val="20"/>
        </w:rPr>
        <w:t xml:space="preserve">20-team </w:t>
      </w:r>
      <w:r w:rsidR="00F3370A" w:rsidRPr="00710F7A">
        <w:rPr>
          <w:rFonts w:asciiTheme="majorHAnsi" w:hAnsiTheme="majorHAnsi" w:cstheme="majorHAnsi"/>
          <w:sz w:val="20"/>
          <w:szCs w:val="20"/>
        </w:rPr>
        <w:t>Premier League is t</w:t>
      </w:r>
      <w:r w:rsidR="00E9736F" w:rsidRPr="00710F7A">
        <w:rPr>
          <w:rFonts w:asciiTheme="majorHAnsi" w:hAnsiTheme="majorHAnsi" w:cstheme="majorHAnsi"/>
          <w:sz w:val="20"/>
          <w:szCs w:val="20"/>
        </w:rPr>
        <w:t>he English Football League</w:t>
      </w:r>
      <w:r w:rsidR="00F3370A" w:rsidRPr="00710F7A">
        <w:rPr>
          <w:rFonts w:asciiTheme="majorHAnsi" w:hAnsiTheme="majorHAnsi" w:cstheme="majorHAnsi"/>
          <w:sz w:val="20"/>
          <w:szCs w:val="20"/>
        </w:rPr>
        <w:t xml:space="preserve"> (EFL)</w:t>
      </w:r>
      <w:r w:rsidR="007807FB" w:rsidRPr="00710F7A">
        <w:rPr>
          <w:rFonts w:asciiTheme="majorHAnsi" w:hAnsiTheme="majorHAnsi" w:cstheme="majorHAnsi"/>
          <w:sz w:val="20"/>
          <w:szCs w:val="20"/>
        </w:rPr>
        <w:t xml:space="preserve">, formed of three professional leagues </w:t>
      </w:r>
      <w:r w:rsidR="0095648A" w:rsidRPr="00710F7A">
        <w:rPr>
          <w:rFonts w:asciiTheme="majorHAnsi" w:hAnsiTheme="majorHAnsi" w:cstheme="majorHAnsi"/>
          <w:sz w:val="20"/>
          <w:szCs w:val="20"/>
        </w:rPr>
        <w:t>consisting of</w:t>
      </w:r>
      <w:r w:rsidR="00032511" w:rsidRPr="00710F7A">
        <w:rPr>
          <w:rFonts w:asciiTheme="majorHAnsi" w:hAnsiTheme="majorHAnsi" w:cstheme="majorHAnsi"/>
          <w:sz w:val="20"/>
          <w:szCs w:val="20"/>
        </w:rPr>
        <w:t xml:space="preserve"> 24-teams</w:t>
      </w:r>
      <w:r w:rsidR="00C22BE2" w:rsidRPr="00710F7A">
        <w:rPr>
          <w:rFonts w:asciiTheme="majorHAnsi" w:hAnsiTheme="majorHAnsi" w:cstheme="majorHAnsi"/>
          <w:sz w:val="20"/>
          <w:szCs w:val="20"/>
        </w:rPr>
        <w:t xml:space="preserve"> beneath which </w:t>
      </w:r>
      <w:r w:rsidR="00502BAB" w:rsidRPr="00710F7A">
        <w:rPr>
          <w:rFonts w:asciiTheme="majorHAnsi" w:hAnsiTheme="majorHAnsi" w:cstheme="majorHAnsi"/>
          <w:sz w:val="20"/>
          <w:szCs w:val="20"/>
        </w:rPr>
        <w:t xml:space="preserve">there is </w:t>
      </w:r>
      <w:r w:rsidR="0038776C" w:rsidRPr="00710F7A">
        <w:rPr>
          <w:rFonts w:asciiTheme="majorHAnsi" w:hAnsiTheme="majorHAnsi" w:cstheme="majorHAnsi"/>
          <w:sz w:val="20"/>
          <w:szCs w:val="20"/>
        </w:rPr>
        <w:t>a</w:t>
      </w:r>
      <w:r w:rsidR="00C22BE2" w:rsidRPr="00710F7A">
        <w:rPr>
          <w:rFonts w:asciiTheme="majorHAnsi" w:hAnsiTheme="majorHAnsi" w:cstheme="majorHAnsi"/>
          <w:sz w:val="20"/>
          <w:szCs w:val="20"/>
        </w:rPr>
        <w:t xml:space="preserve"> </w:t>
      </w:r>
      <w:r w:rsidR="00502BAB" w:rsidRPr="00710F7A">
        <w:rPr>
          <w:rFonts w:asciiTheme="majorHAnsi" w:hAnsiTheme="majorHAnsi" w:cstheme="majorHAnsi"/>
          <w:sz w:val="20"/>
          <w:szCs w:val="20"/>
        </w:rPr>
        <w:t xml:space="preserve">large regionalised </w:t>
      </w:r>
      <w:r w:rsidR="00AF27F0" w:rsidRPr="00710F7A">
        <w:rPr>
          <w:rFonts w:asciiTheme="majorHAnsi" w:hAnsiTheme="majorHAnsi" w:cstheme="majorHAnsi"/>
          <w:sz w:val="20"/>
          <w:szCs w:val="20"/>
        </w:rPr>
        <w:t>‘</w:t>
      </w:r>
      <w:r w:rsidR="00C22BE2" w:rsidRPr="00710F7A">
        <w:rPr>
          <w:rFonts w:asciiTheme="majorHAnsi" w:hAnsiTheme="majorHAnsi" w:cstheme="majorHAnsi"/>
          <w:sz w:val="20"/>
          <w:szCs w:val="20"/>
        </w:rPr>
        <w:t>non-league</w:t>
      </w:r>
      <w:r w:rsidR="00AF27F0" w:rsidRPr="00710F7A">
        <w:rPr>
          <w:rFonts w:asciiTheme="majorHAnsi" w:hAnsiTheme="majorHAnsi" w:cstheme="majorHAnsi"/>
          <w:sz w:val="20"/>
          <w:szCs w:val="20"/>
        </w:rPr>
        <w:t xml:space="preserve">’ </w:t>
      </w:r>
      <w:r w:rsidR="0038776C" w:rsidRPr="00710F7A">
        <w:rPr>
          <w:rFonts w:asciiTheme="majorHAnsi" w:hAnsiTheme="majorHAnsi" w:cstheme="majorHAnsi"/>
          <w:sz w:val="20"/>
          <w:szCs w:val="20"/>
        </w:rPr>
        <w:t xml:space="preserve">pyramid-shaped </w:t>
      </w:r>
      <w:r w:rsidR="002B5A60" w:rsidRPr="00710F7A">
        <w:rPr>
          <w:rFonts w:asciiTheme="majorHAnsi" w:hAnsiTheme="majorHAnsi" w:cstheme="majorHAnsi"/>
          <w:sz w:val="20"/>
          <w:szCs w:val="20"/>
        </w:rPr>
        <w:t>system</w:t>
      </w:r>
      <w:r w:rsidR="00DB5AF4" w:rsidRPr="00710F7A">
        <w:rPr>
          <w:rFonts w:asciiTheme="majorHAnsi" w:hAnsiTheme="majorHAnsi" w:cstheme="majorHAnsi"/>
          <w:sz w:val="20"/>
          <w:szCs w:val="20"/>
        </w:rPr>
        <w:t xml:space="preserve">. </w:t>
      </w:r>
      <w:r w:rsidR="00C024AA" w:rsidRPr="00710F7A">
        <w:rPr>
          <w:rFonts w:asciiTheme="majorHAnsi" w:hAnsiTheme="majorHAnsi" w:cstheme="majorHAnsi"/>
          <w:sz w:val="20"/>
          <w:szCs w:val="20"/>
        </w:rPr>
        <w:t>However, a lack of financial sustainability has long been endemic within English football</w:t>
      </w:r>
      <w:r w:rsidR="00AC1219" w:rsidRPr="00710F7A">
        <w:rPr>
          <w:rFonts w:asciiTheme="majorHAnsi" w:hAnsiTheme="majorHAnsi" w:cstheme="majorHAnsi"/>
          <w:sz w:val="20"/>
          <w:szCs w:val="20"/>
        </w:rPr>
        <w:t xml:space="preserve">, causing </w:t>
      </w:r>
      <w:r w:rsidR="00DB57E8" w:rsidRPr="00710F7A">
        <w:rPr>
          <w:rFonts w:asciiTheme="majorHAnsi" w:hAnsiTheme="majorHAnsi" w:cstheme="majorHAnsi"/>
          <w:sz w:val="20"/>
          <w:szCs w:val="20"/>
        </w:rPr>
        <w:t xml:space="preserve">at worst insolvency of clubs (Szymanski, 2012) and at best </w:t>
      </w:r>
      <w:r w:rsidR="00A6711A" w:rsidRPr="00710F7A">
        <w:rPr>
          <w:rFonts w:asciiTheme="majorHAnsi" w:hAnsiTheme="majorHAnsi" w:cstheme="majorHAnsi"/>
          <w:sz w:val="20"/>
          <w:szCs w:val="20"/>
        </w:rPr>
        <w:t>‘financial stresses’ (</w:t>
      </w:r>
      <w:r w:rsidR="000B56BA" w:rsidRPr="00710F7A">
        <w:rPr>
          <w:rFonts w:asciiTheme="majorHAnsi" w:hAnsiTheme="majorHAnsi" w:cstheme="majorHAnsi"/>
          <w:sz w:val="20"/>
          <w:szCs w:val="20"/>
        </w:rPr>
        <w:t xml:space="preserve">Philippou &amp; Maguire, 2022). </w:t>
      </w:r>
      <w:r w:rsidR="00F7768A" w:rsidRPr="00710F7A">
        <w:rPr>
          <w:rFonts w:asciiTheme="majorHAnsi" w:hAnsiTheme="majorHAnsi" w:cstheme="majorHAnsi"/>
          <w:sz w:val="20"/>
          <w:szCs w:val="20"/>
        </w:rPr>
        <w:t xml:space="preserve">Though this is </w:t>
      </w:r>
      <w:r w:rsidR="00271FCE" w:rsidRPr="00710F7A">
        <w:rPr>
          <w:rFonts w:asciiTheme="majorHAnsi" w:hAnsiTheme="majorHAnsi" w:cstheme="majorHAnsi"/>
          <w:sz w:val="20"/>
          <w:szCs w:val="20"/>
        </w:rPr>
        <w:t xml:space="preserve">an issue within </w:t>
      </w:r>
      <w:proofErr w:type="gramStart"/>
      <w:r w:rsidR="00271FCE" w:rsidRPr="00710F7A">
        <w:rPr>
          <w:rFonts w:asciiTheme="majorHAnsi" w:hAnsiTheme="majorHAnsi" w:cstheme="majorHAnsi"/>
          <w:sz w:val="20"/>
          <w:szCs w:val="20"/>
        </w:rPr>
        <w:t>all of</w:t>
      </w:r>
      <w:proofErr w:type="gramEnd"/>
      <w:r w:rsidR="00271FCE" w:rsidRPr="00710F7A">
        <w:rPr>
          <w:rFonts w:asciiTheme="majorHAnsi" w:hAnsiTheme="majorHAnsi" w:cstheme="majorHAnsi"/>
          <w:sz w:val="20"/>
          <w:szCs w:val="20"/>
        </w:rPr>
        <w:t xml:space="preserve"> European football, </w:t>
      </w:r>
      <w:r w:rsidR="00264C3F" w:rsidRPr="00710F7A">
        <w:rPr>
          <w:rFonts w:asciiTheme="majorHAnsi" w:hAnsiTheme="majorHAnsi" w:cstheme="majorHAnsi"/>
          <w:sz w:val="20"/>
          <w:szCs w:val="20"/>
        </w:rPr>
        <w:t xml:space="preserve">the perceived riches of achieving </w:t>
      </w:r>
      <w:r w:rsidR="00D319BD" w:rsidRPr="00710F7A">
        <w:rPr>
          <w:rFonts w:asciiTheme="majorHAnsi" w:hAnsiTheme="majorHAnsi" w:cstheme="majorHAnsi"/>
          <w:sz w:val="20"/>
          <w:szCs w:val="20"/>
        </w:rPr>
        <w:t xml:space="preserve">promotion to The Premier League exasperate this </w:t>
      </w:r>
      <w:r w:rsidR="00DE5A39" w:rsidRPr="00710F7A">
        <w:rPr>
          <w:rFonts w:asciiTheme="majorHAnsi" w:hAnsiTheme="majorHAnsi" w:cstheme="majorHAnsi"/>
          <w:sz w:val="20"/>
          <w:szCs w:val="20"/>
        </w:rPr>
        <w:t>problem</w:t>
      </w:r>
      <w:r w:rsidR="00D319BD" w:rsidRPr="00710F7A">
        <w:rPr>
          <w:rFonts w:asciiTheme="majorHAnsi" w:hAnsiTheme="majorHAnsi" w:cstheme="majorHAnsi"/>
          <w:sz w:val="20"/>
          <w:szCs w:val="20"/>
        </w:rPr>
        <w:t xml:space="preserve"> within the English game. </w:t>
      </w:r>
      <w:r w:rsidR="001A6AFA" w:rsidRPr="00710F7A">
        <w:rPr>
          <w:rFonts w:asciiTheme="majorHAnsi" w:hAnsiTheme="majorHAnsi" w:cstheme="majorHAnsi"/>
          <w:sz w:val="20"/>
          <w:szCs w:val="20"/>
        </w:rPr>
        <w:t xml:space="preserve">Szymanski </w:t>
      </w:r>
      <w:r w:rsidR="00DF0BEE" w:rsidRPr="00710F7A">
        <w:rPr>
          <w:rFonts w:asciiTheme="majorHAnsi" w:hAnsiTheme="majorHAnsi" w:cstheme="majorHAnsi"/>
          <w:sz w:val="20"/>
          <w:szCs w:val="20"/>
        </w:rPr>
        <w:t xml:space="preserve">describes this contest for sporting success as an ‘arms race’ </w:t>
      </w:r>
      <w:r w:rsidR="00D86CDB" w:rsidRPr="00710F7A">
        <w:rPr>
          <w:rFonts w:asciiTheme="majorHAnsi" w:hAnsiTheme="majorHAnsi" w:cstheme="majorHAnsi"/>
          <w:sz w:val="20"/>
          <w:szCs w:val="20"/>
        </w:rPr>
        <w:t xml:space="preserve">which </w:t>
      </w:r>
      <w:r w:rsidR="008500F8" w:rsidRPr="00710F7A">
        <w:rPr>
          <w:rFonts w:asciiTheme="majorHAnsi" w:hAnsiTheme="majorHAnsi" w:cstheme="majorHAnsi"/>
          <w:sz w:val="20"/>
          <w:szCs w:val="20"/>
        </w:rPr>
        <w:t>leads to a reliance on owner-funding</w:t>
      </w:r>
      <w:r w:rsidR="00AE6BAF" w:rsidRPr="00710F7A">
        <w:rPr>
          <w:rFonts w:asciiTheme="majorHAnsi" w:hAnsiTheme="majorHAnsi" w:cstheme="majorHAnsi"/>
          <w:sz w:val="20"/>
          <w:szCs w:val="20"/>
        </w:rPr>
        <w:t xml:space="preserve">. </w:t>
      </w:r>
      <w:r w:rsidR="0013418B" w:rsidRPr="00710F7A">
        <w:rPr>
          <w:rFonts w:asciiTheme="majorHAnsi" w:hAnsiTheme="majorHAnsi" w:cstheme="majorHAnsi"/>
          <w:sz w:val="20"/>
          <w:szCs w:val="20"/>
        </w:rPr>
        <w:t xml:space="preserve">Where these losses become insurmountable for the owner, company administration </w:t>
      </w:r>
      <w:r w:rsidR="004C58E1" w:rsidRPr="00710F7A">
        <w:rPr>
          <w:rFonts w:asciiTheme="majorHAnsi" w:hAnsiTheme="majorHAnsi" w:cstheme="majorHAnsi"/>
          <w:sz w:val="20"/>
          <w:szCs w:val="20"/>
        </w:rPr>
        <w:t xml:space="preserve">is </w:t>
      </w:r>
      <w:r w:rsidR="00B916DC" w:rsidRPr="00710F7A">
        <w:rPr>
          <w:rFonts w:asciiTheme="majorHAnsi" w:hAnsiTheme="majorHAnsi" w:cstheme="majorHAnsi"/>
          <w:sz w:val="20"/>
          <w:szCs w:val="20"/>
        </w:rPr>
        <w:t>frequently</w:t>
      </w:r>
      <w:r w:rsidR="004C58E1" w:rsidRPr="00710F7A">
        <w:rPr>
          <w:rFonts w:asciiTheme="majorHAnsi" w:hAnsiTheme="majorHAnsi" w:cstheme="majorHAnsi"/>
          <w:sz w:val="20"/>
          <w:szCs w:val="20"/>
        </w:rPr>
        <w:t xml:space="preserve"> </w:t>
      </w:r>
      <w:r w:rsidR="00B916DC" w:rsidRPr="00710F7A">
        <w:rPr>
          <w:rFonts w:asciiTheme="majorHAnsi" w:hAnsiTheme="majorHAnsi" w:cstheme="majorHAnsi"/>
          <w:sz w:val="20"/>
          <w:szCs w:val="20"/>
        </w:rPr>
        <w:t>applied</w:t>
      </w:r>
      <w:r w:rsidR="004C58E1" w:rsidRPr="00710F7A">
        <w:rPr>
          <w:rFonts w:asciiTheme="majorHAnsi" w:hAnsiTheme="majorHAnsi" w:cstheme="majorHAnsi"/>
          <w:sz w:val="20"/>
          <w:szCs w:val="20"/>
        </w:rPr>
        <w:t xml:space="preserve"> which can lead to insolvency</w:t>
      </w:r>
      <w:r w:rsidR="00FC42BE" w:rsidRPr="00710F7A">
        <w:rPr>
          <w:rFonts w:asciiTheme="majorHAnsi" w:hAnsiTheme="majorHAnsi" w:cstheme="majorHAnsi"/>
          <w:sz w:val="20"/>
          <w:szCs w:val="20"/>
        </w:rPr>
        <w:t xml:space="preserve">, such as the case for Bury FC </w:t>
      </w:r>
      <w:r w:rsidR="009E400B" w:rsidRPr="00710F7A">
        <w:rPr>
          <w:rFonts w:asciiTheme="majorHAnsi" w:hAnsiTheme="majorHAnsi" w:cstheme="majorHAnsi"/>
          <w:sz w:val="20"/>
          <w:szCs w:val="20"/>
        </w:rPr>
        <w:t xml:space="preserve">in 2020. </w:t>
      </w:r>
    </w:p>
    <w:p w14:paraId="33386023" w14:textId="77777777" w:rsidR="00B551D2" w:rsidRPr="00710F7A" w:rsidRDefault="00B551D2" w:rsidP="008B4EE7">
      <w:pPr>
        <w:pStyle w:val="ListParagraph"/>
        <w:ind w:left="0"/>
        <w:rPr>
          <w:rFonts w:asciiTheme="majorHAnsi" w:hAnsiTheme="majorHAnsi" w:cstheme="majorHAnsi"/>
          <w:sz w:val="20"/>
          <w:szCs w:val="20"/>
        </w:rPr>
      </w:pPr>
    </w:p>
    <w:p w14:paraId="78129585" w14:textId="54C2177C" w:rsidR="005F0EDA" w:rsidRPr="00710F7A" w:rsidRDefault="00E00088" w:rsidP="005F0EDA">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EFL introduced </w:t>
      </w:r>
      <w:r w:rsidR="00F31855" w:rsidRPr="00710F7A">
        <w:rPr>
          <w:rFonts w:asciiTheme="majorHAnsi" w:hAnsiTheme="majorHAnsi" w:cstheme="majorHAnsi"/>
          <w:sz w:val="20"/>
          <w:szCs w:val="20"/>
        </w:rPr>
        <w:t xml:space="preserve">the Salary Cost Management Protocol (SCMP) in 2004 </w:t>
      </w:r>
      <w:proofErr w:type="gramStart"/>
      <w:r w:rsidR="00F31855" w:rsidRPr="00710F7A">
        <w:rPr>
          <w:rFonts w:asciiTheme="majorHAnsi" w:hAnsiTheme="majorHAnsi" w:cstheme="majorHAnsi"/>
          <w:sz w:val="20"/>
          <w:szCs w:val="20"/>
        </w:rPr>
        <w:t>in an attempt to</w:t>
      </w:r>
      <w:proofErr w:type="gramEnd"/>
      <w:r w:rsidR="00F31855" w:rsidRPr="00710F7A">
        <w:rPr>
          <w:rFonts w:asciiTheme="majorHAnsi" w:hAnsiTheme="majorHAnsi" w:cstheme="majorHAnsi"/>
          <w:sz w:val="20"/>
          <w:szCs w:val="20"/>
        </w:rPr>
        <w:t xml:space="preserve"> alleviate </w:t>
      </w:r>
      <w:r w:rsidR="0083522D" w:rsidRPr="00710F7A">
        <w:rPr>
          <w:rFonts w:asciiTheme="majorHAnsi" w:hAnsiTheme="majorHAnsi" w:cstheme="majorHAnsi"/>
          <w:sz w:val="20"/>
          <w:szCs w:val="20"/>
        </w:rPr>
        <w:t>the problem</w:t>
      </w:r>
      <w:r w:rsidR="003C03B7" w:rsidRPr="00710F7A">
        <w:rPr>
          <w:rFonts w:asciiTheme="majorHAnsi" w:hAnsiTheme="majorHAnsi" w:cstheme="majorHAnsi"/>
          <w:sz w:val="20"/>
          <w:szCs w:val="20"/>
        </w:rPr>
        <w:t xml:space="preserve"> </w:t>
      </w:r>
      <w:r w:rsidR="000054F9" w:rsidRPr="00710F7A">
        <w:rPr>
          <w:rFonts w:asciiTheme="majorHAnsi" w:hAnsiTheme="majorHAnsi" w:cstheme="majorHAnsi"/>
          <w:sz w:val="20"/>
          <w:szCs w:val="20"/>
        </w:rPr>
        <w:t>–</w:t>
      </w:r>
      <w:r w:rsidR="003C03B7" w:rsidRPr="00710F7A">
        <w:rPr>
          <w:rFonts w:asciiTheme="majorHAnsi" w:hAnsiTheme="majorHAnsi" w:cstheme="majorHAnsi"/>
          <w:sz w:val="20"/>
          <w:szCs w:val="20"/>
        </w:rPr>
        <w:t xml:space="preserve"> </w:t>
      </w:r>
      <w:r w:rsidR="000054F9" w:rsidRPr="00710F7A">
        <w:rPr>
          <w:rFonts w:asciiTheme="majorHAnsi" w:hAnsiTheme="majorHAnsi" w:cstheme="majorHAnsi"/>
          <w:sz w:val="20"/>
          <w:szCs w:val="20"/>
        </w:rPr>
        <w:t xml:space="preserve">restricting the level of player-related expenditure to a percentage of income </w:t>
      </w:r>
      <w:r w:rsidR="003C0DDA" w:rsidRPr="00710F7A">
        <w:rPr>
          <w:rFonts w:asciiTheme="majorHAnsi" w:hAnsiTheme="majorHAnsi" w:cstheme="majorHAnsi"/>
          <w:sz w:val="20"/>
          <w:szCs w:val="20"/>
        </w:rPr>
        <w:t>–</w:t>
      </w:r>
      <w:r w:rsidR="000054F9" w:rsidRPr="00710F7A">
        <w:rPr>
          <w:rFonts w:asciiTheme="majorHAnsi" w:hAnsiTheme="majorHAnsi" w:cstheme="majorHAnsi"/>
          <w:sz w:val="20"/>
          <w:szCs w:val="20"/>
        </w:rPr>
        <w:t xml:space="preserve"> </w:t>
      </w:r>
      <w:r w:rsidR="003C0DDA" w:rsidRPr="00710F7A">
        <w:rPr>
          <w:rFonts w:asciiTheme="majorHAnsi" w:hAnsiTheme="majorHAnsi" w:cstheme="majorHAnsi"/>
          <w:sz w:val="20"/>
          <w:szCs w:val="20"/>
        </w:rPr>
        <w:t xml:space="preserve">but this has been </w:t>
      </w:r>
      <w:r w:rsidR="002F5C09" w:rsidRPr="00710F7A">
        <w:rPr>
          <w:rFonts w:asciiTheme="majorHAnsi" w:hAnsiTheme="majorHAnsi" w:cstheme="majorHAnsi"/>
          <w:sz w:val="20"/>
          <w:szCs w:val="20"/>
        </w:rPr>
        <w:t xml:space="preserve">proven to have been unsuccessful </w:t>
      </w:r>
      <w:r w:rsidR="00E46FB9" w:rsidRPr="00710F7A">
        <w:rPr>
          <w:rFonts w:asciiTheme="majorHAnsi" w:hAnsiTheme="majorHAnsi" w:cstheme="majorHAnsi"/>
          <w:sz w:val="20"/>
          <w:szCs w:val="20"/>
        </w:rPr>
        <w:t>in improving the profitability of football clubs (</w:t>
      </w:r>
      <w:r w:rsidR="00691B95" w:rsidRPr="00710F7A">
        <w:rPr>
          <w:rFonts w:asciiTheme="majorHAnsi" w:hAnsiTheme="majorHAnsi" w:cstheme="majorHAnsi"/>
          <w:sz w:val="20"/>
          <w:szCs w:val="20"/>
        </w:rPr>
        <w:t xml:space="preserve">Evans et al., 2018). </w:t>
      </w:r>
      <w:r w:rsidR="003C713E" w:rsidRPr="00710F7A">
        <w:rPr>
          <w:rFonts w:asciiTheme="majorHAnsi" w:hAnsiTheme="majorHAnsi" w:cstheme="majorHAnsi"/>
          <w:sz w:val="20"/>
          <w:szCs w:val="20"/>
        </w:rPr>
        <w:t>When t</w:t>
      </w:r>
      <w:r w:rsidR="007E5435" w:rsidRPr="00710F7A">
        <w:rPr>
          <w:rFonts w:asciiTheme="majorHAnsi" w:hAnsiTheme="majorHAnsi" w:cstheme="majorHAnsi"/>
          <w:sz w:val="20"/>
          <w:szCs w:val="20"/>
        </w:rPr>
        <w:t>he COVID-19 pandemic</w:t>
      </w:r>
      <w:r w:rsidR="00642371" w:rsidRPr="00710F7A">
        <w:rPr>
          <w:rFonts w:asciiTheme="majorHAnsi" w:hAnsiTheme="majorHAnsi" w:cstheme="majorHAnsi"/>
          <w:sz w:val="20"/>
          <w:szCs w:val="20"/>
        </w:rPr>
        <w:t xml:space="preserve"> </w:t>
      </w:r>
      <w:r w:rsidR="003C713E" w:rsidRPr="00710F7A">
        <w:rPr>
          <w:rFonts w:asciiTheme="majorHAnsi" w:hAnsiTheme="majorHAnsi" w:cstheme="majorHAnsi"/>
          <w:sz w:val="20"/>
          <w:szCs w:val="20"/>
        </w:rPr>
        <w:t xml:space="preserve">heightened these </w:t>
      </w:r>
      <w:r w:rsidR="007F5B60" w:rsidRPr="00710F7A">
        <w:rPr>
          <w:rFonts w:asciiTheme="majorHAnsi" w:hAnsiTheme="majorHAnsi" w:cstheme="majorHAnsi"/>
          <w:sz w:val="20"/>
          <w:szCs w:val="20"/>
        </w:rPr>
        <w:t>financial</w:t>
      </w:r>
      <w:r w:rsidR="003C713E" w:rsidRPr="00710F7A">
        <w:rPr>
          <w:rFonts w:asciiTheme="majorHAnsi" w:hAnsiTheme="majorHAnsi" w:cstheme="majorHAnsi"/>
          <w:sz w:val="20"/>
          <w:szCs w:val="20"/>
        </w:rPr>
        <w:t xml:space="preserve"> </w:t>
      </w:r>
      <w:r w:rsidR="00FC0ED9" w:rsidRPr="00710F7A">
        <w:rPr>
          <w:rFonts w:asciiTheme="majorHAnsi" w:hAnsiTheme="majorHAnsi" w:cstheme="majorHAnsi"/>
          <w:sz w:val="20"/>
          <w:szCs w:val="20"/>
        </w:rPr>
        <w:t>fragilities</w:t>
      </w:r>
      <w:r w:rsidR="00F20D73" w:rsidRPr="00710F7A">
        <w:rPr>
          <w:rFonts w:asciiTheme="majorHAnsi" w:hAnsiTheme="majorHAnsi" w:cstheme="majorHAnsi"/>
          <w:sz w:val="20"/>
          <w:szCs w:val="20"/>
        </w:rPr>
        <w:t>, a result of supporters being</w:t>
      </w:r>
      <w:r w:rsidR="007F5B60" w:rsidRPr="00710F7A">
        <w:rPr>
          <w:rFonts w:asciiTheme="majorHAnsi" w:hAnsiTheme="majorHAnsi" w:cstheme="majorHAnsi"/>
          <w:sz w:val="20"/>
          <w:szCs w:val="20"/>
        </w:rPr>
        <w:t xml:space="preserve"> restricted from attending matches,</w:t>
      </w:r>
      <w:r w:rsidR="00FC0ED9" w:rsidRPr="00710F7A">
        <w:rPr>
          <w:rFonts w:asciiTheme="majorHAnsi" w:hAnsiTheme="majorHAnsi" w:cstheme="majorHAnsi"/>
          <w:sz w:val="20"/>
          <w:szCs w:val="20"/>
        </w:rPr>
        <w:t xml:space="preserve"> the EFL introduced a ‘hard’ salary cap </w:t>
      </w:r>
      <w:r w:rsidR="00DF7772" w:rsidRPr="00710F7A">
        <w:rPr>
          <w:rFonts w:asciiTheme="majorHAnsi" w:hAnsiTheme="majorHAnsi" w:cstheme="majorHAnsi"/>
          <w:sz w:val="20"/>
          <w:szCs w:val="20"/>
        </w:rPr>
        <w:t xml:space="preserve">within League One and Two. </w:t>
      </w:r>
      <w:r w:rsidR="00F16218" w:rsidRPr="00710F7A">
        <w:rPr>
          <w:rFonts w:asciiTheme="majorHAnsi" w:hAnsiTheme="majorHAnsi" w:cstheme="majorHAnsi"/>
          <w:sz w:val="20"/>
          <w:szCs w:val="20"/>
        </w:rPr>
        <w:t xml:space="preserve">This </w:t>
      </w:r>
      <w:r w:rsidR="0058792F" w:rsidRPr="00710F7A">
        <w:rPr>
          <w:rFonts w:asciiTheme="majorHAnsi" w:hAnsiTheme="majorHAnsi" w:cstheme="majorHAnsi"/>
          <w:sz w:val="20"/>
          <w:szCs w:val="20"/>
        </w:rPr>
        <w:t>though</w:t>
      </w:r>
      <w:r w:rsidR="00F16218" w:rsidRPr="00710F7A">
        <w:rPr>
          <w:rFonts w:asciiTheme="majorHAnsi" w:hAnsiTheme="majorHAnsi" w:cstheme="majorHAnsi"/>
          <w:sz w:val="20"/>
          <w:szCs w:val="20"/>
        </w:rPr>
        <w:t xml:space="preserve">, was overturned by an independent arbitration panel </w:t>
      </w:r>
      <w:r w:rsidR="007219CF" w:rsidRPr="00710F7A">
        <w:rPr>
          <w:rFonts w:asciiTheme="majorHAnsi" w:hAnsiTheme="majorHAnsi" w:cstheme="majorHAnsi"/>
          <w:sz w:val="20"/>
          <w:szCs w:val="20"/>
        </w:rPr>
        <w:t>(Malcolm, 2021)</w:t>
      </w:r>
      <w:r w:rsidR="00C95E69" w:rsidRPr="00710F7A">
        <w:rPr>
          <w:rFonts w:asciiTheme="majorHAnsi" w:hAnsiTheme="majorHAnsi" w:cstheme="majorHAnsi"/>
          <w:sz w:val="20"/>
          <w:szCs w:val="20"/>
        </w:rPr>
        <w:t xml:space="preserve">. </w:t>
      </w:r>
      <w:r w:rsidR="00C04D6F" w:rsidRPr="00710F7A">
        <w:rPr>
          <w:rFonts w:asciiTheme="majorHAnsi" w:hAnsiTheme="majorHAnsi" w:cstheme="majorHAnsi"/>
          <w:sz w:val="20"/>
          <w:szCs w:val="20"/>
        </w:rPr>
        <w:t xml:space="preserve">Consequently, </w:t>
      </w:r>
      <w:r w:rsidR="00141933" w:rsidRPr="00710F7A">
        <w:rPr>
          <w:rFonts w:asciiTheme="majorHAnsi" w:hAnsiTheme="majorHAnsi" w:cstheme="majorHAnsi"/>
          <w:sz w:val="20"/>
          <w:szCs w:val="20"/>
        </w:rPr>
        <w:t>a</w:t>
      </w:r>
      <w:r w:rsidR="00C04D6F" w:rsidRPr="00710F7A">
        <w:rPr>
          <w:rFonts w:asciiTheme="majorHAnsi" w:hAnsiTheme="majorHAnsi" w:cstheme="majorHAnsi"/>
          <w:sz w:val="20"/>
          <w:szCs w:val="20"/>
        </w:rPr>
        <w:t xml:space="preserve"> </w:t>
      </w:r>
      <w:r w:rsidR="00141933" w:rsidRPr="00710F7A">
        <w:rPr>
          <w:rFonts w:asciiTheme="majorHAnsi" w:hAnsiTheme="majorHAnsi" w:cstheme="majorHAnsi"/>
          <w:sz w:val="20"/>
          <w:szCs w:val="20"/>
        </w:rPr>
        <w:t>requirement for</w:t>
      </w:r>
      <w:r w:rsidR="00874992" w:rsidRPr="00710F7A">
        <w:rPr>
          <w:rFonts w:asciiTheme="majorHAnsi" w:hAnsiTheme="majorHAnsi" w:cstheme="majorHAnsi"/>
          <w:sz w:val="20"/>
          <w:szCs w:val="20"/>
        </w:rPr>
        <w:t xml:space="preserve"> examination </w:t>
      </w:r>
      <w:r w:rsidR="00F418B8" w:rsidRPr="00710F7A">
        <w:rPr>
          <w:rFonts w:asciiTheme="majorHAnsi" w:hAnsiTheme="majorHAnsi" w:cstheme="majorHAnsi"/>
          <w:sz w:val="20"/>
          <w:szCs w:val="20"/>
        </w:rPr>
        <w:t>of the governance within English football</w:t>
      </w:r>
      <w:r w:rsidR="001E0CF8" w:rsidRPr="00710F7A">
        <w:rPr>
          <w:rFonts w:asciiTheme="majorHAnsi" w:hAnsiTheme="majorHAnsi" w:cstheme="majorHAnsi"/>
          <w:sz w:val="20"/>
          <w:szCs w:val="20"/>
        </w:rPr>
        <w:t xml:space="preserve"> persisted</w:t>
      </w:r>
      <w:r w:rsidR="00141933" w:rsidRPr="00710F7A">
        <w:rPr>
          <w:rFonts w:asciiTheme="majorHAnsi" w:hAnsiTheme="majorHAnsi" w:cstheme="majorHAnsi"/>
          <w:sz w:val="20"/>
          <w:szCs w:val="20"/>
        </w:rPr>
        <w:t xml:space="preserve">, acknowledged at governmental level with the </w:t>
      </w:r>
      <w:r w:rsidR="001E208B" w:rsidRPr="00710F7A">
        <w:rPr>
          <w:rFonts w:asciiTheme="majorHAnsi" w:hAnsiTheme="majorHAnsi" w:cstheme="majorHAnsi"/>
          <w:sz w:val="20"/>
          <w:szCs w:val="20"/>
        </w:rPr>
        <w:t>2021 Independent Fan-led Review into Football Governance, led by Tracey Crouch MP</w:t>
      </w:r>
      <w:r w:rsidR="002A7275" w:rsidRPr="00710F7A">
        <w:rPr>
          <w:rFonts w:asciiTheme="majorHAnsi" w:hAnsiTheme="majorHAnsi" w:cstheme="majorHAnsi"/>
          <w:sz w:val="20"/>
          <w:szCs w:val="20"/>
        </w:rPr>
        <w:t xml:space="preserve"> (Thomas &amp; McLaughlin, 2021)</w:t>
      </w:r>
      <w:r w:rsidR="001E208B" w:rsidRPr="00710F7A">
        <w:rPr>
          <w:rFonts w:asciiTheme="majorHAnsi" w:hAnsiTheme="majorHAnsi" w:cstheme="majorHAnsi"/>
          <w:sz w:val="20"/>
          <w:szCs w:val="20"/>
        </w:rPr>
        <w:t xml:space="preserve">. </w:t>
      </w:r>
      <w:r w:rsidR="00D57820" w:rsidRPr="00710F7A">
        <w:rPr>
          <w:rFonts w:asciiTheme="majorHAnsi" w:hAnsiTheme="majorHAnsi" w:cstheme="majorHAnsi"/>
          <w:sz w:val="20"/>
          <w:szCs w:val="20"/>
        </w:rPr>
        <w:t xml:space="preserve">The </w:t>
      </w:r>
      <w:r w:rsidR="00800F8C" w:rsidRPr="00710F7A">
        <w:rPr>
          <w:rFonts w:asciiTheme="majorHAnsi" w:hAnsiTheme="majorHAnsi" w:cstheme="majorHAnsi"/>
          <w:sz w:val="20"/>
          <w:szCs w:val="20"/>
        </w:rPr>
        <w:t xml:space="preserve">subsequent actions </w:t>
      </w:r>
      <w:r w:rsidR="00800F8C" w:rsidRPr="00710F7A">
        <w:rPr>
          <w:rFonts w:asciiTheme="majorHAnsi" w:hAnsiTheme="majorHAnsi" w:cstheme="majorHAnsi"/>
          <w:sz w:val="20"/>
          <w:szCs w:val="20"/>
        </w:rPr>
        <w:lastRenderedPageBreak/>
        <w:t xml:space="preserve">from this review </w:t>
      </w:r>
      <w:r w:rsidR="00CD5254" w:rsidRPr="00710F7A">
        <w:rPr>
          <w:rFonts w:asciiTheme="majorHAnsi" w:hAnsiTheme="majorHAnsi" w:cstheme="majorHAnsi"/>
          <w:sz w:val="20"/>
          <w:szCs w:val="20"/>
        </w:rPr>
        <w:t xml:space="preserve">are yet to be ratified, </w:t>
      </w:r>
      <w:r w:rsidR="00627F58" w:rsidRPr="00710F7A">
        <w:rPr>
          <w:rFonts w:asciiTheme="majorHAnsi" w:hAnsiTheme="majorHAnsi" w:cstheme="majorHAnsi"/>
          <w:sz w:val="20"/>
          <w:szCs w:val="20"/>
        </w:rPr>
        <w:t xml:space="preserve">continuing the </w:t>
      </w:r>
      <w:r w:rsidR="00E92425" w:rsidRPr="00710F7A">
        <w:rPr>
          <w:rFonts w:asciiTheme="majorHAnsi" w:hAnsiTheme="majorHAnsi" w:cstheme="majorHAnsi"/>
          <w:sz w:val="20"/>
          <w:szCs w:val="20"/>
        </w:rPr>
        <w:t>jeopardy for many football clubs</w:t>
      </w:r>
      <w:r w:rsidR="00276BC2" w:rsidRPr="00710F7A">
        <w:rPr>
          <w:rFonts w:asciiTheme="majorHAnsi" w:hAnsiTheme="majorHAnsi" w:cstheme="majorHAnsi"/>
          <w:sz w:val="20"/>
          <w:szCs w:val="20"/>
        </w:rPr>
        <w:t xml:space="preserve"> and the communities for which they were initially founded. </w:t>
      </w:r>
    </w:p>
    <w:p w14:paraId="11D1F449" w14:textId="43CD0511" w:rsidR="004F5B45" w:rsidRPr="00710F7A" w:rsidRDefault="00D4205C" w:rsidP="004F5B45">
      <w:pPr>
        <w:rPr>
          <w:rFonts w:asciiTheme="majorHAnsi" w:hAnsiTheme="majorHAnsi" w:cstheme="majorHAnsi"/>
          <w:sz w:val="20"/>
          <w:szCs w:val="20"/>
        </w:rPr>
      </w:pPr>
      <w:r w:rsidRPr="00710F7A">
        <w:rPr>
          <w:rFonts w:asciiTheme="majorHAnsi" w:hAnsiTheme="majorHAnsi" w:cstheme="majorHAnsi"/>
          <w:sz w:val="20"/>
          <w:szCs w:val="20"/>
        </w:rPr>
        <w:t xml:space="preserve">One club for whom </w:t>
      </w:r>
      <w:r w:rsidR="007B5B78" w:rsidRPr="00710F7A">
        <w:rPr>
          <w:rFonts w:asciiTheme="majorHAnsi" w:hAnsiTheme="majorHAnsi" w:cstheme="majorHAnsi"/>
          <w:sz w:val="20"/>
          <w:szCs w:val="20"/>
        </w:rPr>
        <w:t xml:space="preserve">reliance on ‘owner funding’ is not possible is AFC Wimbledon. </w:t>
      </w:r>
      <w:r w:rsidR="004461FE" w:rsidRPr="00710F7A">
        <w:rPr>
          <w:rFonts w:asciiTheme="majorHAnsi" w:hAnsiTheme="majorHAnsi" w:cstheme="majorHAnsi"/>
          <w:sz w:val="20"/>
          <w:szCs w:val="20"/>
        </w:rPr>
        <w:t>While this unsustainable reliance on individuals to</w:t>
      </w:r>
      <w:r w:rsidR="003B7447" w:rsidRPr="00710F7A">
        <w:rPr>
          <w:rFonts w:asciiTheme="majorHAnsi" w:hAnsiTheme="majorHAnsi" w:cstheme="majorHAnsi"/>
          <w:sz w:val="20"/>
          <w:szCs w:val="20"/>
        </w:rPr>
        <w:t xml:space="preserve"> absorb financial losses to </w:t>
      </w:r>
      <w:r w:rsidR="00F76ECB" w:rsidRPr="00710F7A">
        <w:rPr>
          <w:rFonts w:asciiTheme="majorHAnsi" w:hAnsiTheme="majorHAnsi" w:cstheme="majorHAnsi"/>
          <w:sz w:val="20"/>
          <w:szCs w:val="20"/>
        </w:rPr>
        <w:t xml:space="preserve">maintain solvency within football </w:t>
      </w:r>
      <w:proofErr w:type="gramStart"/>
      <w:r w:rsidR="00F76ECB" w:rsidRPr="00710F7A">
        <w:rPr>
          <w:rFonts w:asciiTheme="majorHAnsi" w:hAnsiTheme="majorHAnsi" w:cstheme="majorHAnsi"/>
          <w:sz w:val="20"/>
          <w:szCs w:val="20"/>
        </w:rPr>
        <w:t>isn’t</w:t>
      </w:r>
      <w:proofErr w:type="gramEnd"/>
      <w:r w:rsidR="00F76ECB" w:rsidRPr="00710F7A">
        <w:rPr>
          <w:rFonts w:asciiTheme="majorHAnsi" w:hAnsiTheme="majorHAnsi" w:cstheme="majorHAnsi"/>
          <w:sz w:val="20"/>
          <w:szCs w:val="20"/>
        </w:rPr>
        <w:t xml:space="preserve"> </w:t>
      </w:r>
      <w:r w:rsidR="00F36906" w:rsidRPr="00710F7A">
        <w:rPr>
          <w:rFonts w:asciiTheme="majorHAnsi" w:hAnsiTheme="majorHAnsi" w:cstheme="majorHAnsi"/>
          <w:sz w:val="20"/>
          <w:szCs w:val="20"/>
        </w:rPr>
        <w:t xml:space="preserve">preferable, for AFC Wimbledon this model simply isn’t plausible. </w:t>
      </w:r>
      <w:r w:rsidR="00234BDF" w:rsidRPr="00710F7A">
        <w:rPr>
          <w:rFonts w:asciiTheme="majorHAnsi" w:hAnsiTheme="majorHAnsi" w:cstheme="majorHAnsi"/>
          <w:sz w:val="20"/>
          <w:szCs w:val="20"/>
        </w:rPr>
        <w:t>AFC Wimbledon is an unusually structured English Football League club, having been founded &amp; predominantly owned by supporters since its formation in 2002. Borne out of the relocation of Wimbledon FC to Milton Keynes (</w:t>
      </w:r>
      <w:proofErr w:type="spellStart"/>
      <w:r w:rsidR="00234BDF" w:rsidRPr="00710F7A">
        <w:rPr>
          <w:rFonts w:asciiTheme="majorHAnsi" w:hAnsiTheme="majorHAnsi" w:cstheme="majorHAnsi"/>
          <w:sz w:val="20"/>
          <w:szCs w:val="20"/>
        </w:rPr>
        <w:t>Afcwimbledon</w:t>
      </w:r>
      <w:proofErr w:type="spellEnd"/>
      <w:r w:rsidR="00234BDF" w:rsidRPr="00710F7A">
        <w:rPr>
          <w:rFonts w:asciiTheme="majorHAnsi" w:hAnsiTheme="majorHAnsi" w:cstheme="majorHAnsi"/>
          <w:sz w:val="20"/>
          <w:szCs w:val="20"/>
        </w:rPr>
        <w:t>, 2020), AFC Wimbledon have hastily risen through the amateur leagues to EFL League One</w:t>
      </w:r>
      <w:r w:rsidR="006D509F" w:rsidRPr="00710F7A">
        <w:rPr>
          <w:rFonts w:asciiTheme="majorHAnsi" w:hAnsiTheme="majorHAnsi" w:cstheme="majorHAnsi"/>
          <w:sz w:val="20"/>
          <w:szCs w:val="20"/>
        </w:rPr>
        <w:t xml:space="preserve">. Historically, AFC Wimbledon have attempted to align the costs with the forecasted income as to remain sustainable. Having no one wealthy benefactor dictates that the club must spend within its means. </w:t>
      </w:r>
      <w:r w:rsidR="004F5B45" w:rsidRPr="00710F7A">
        <w:rPr>
          <w:rFonts w:asciiTheme="majorHAnsi" w:hAnsiTheme="majorHAnsi" w:cstheme="majorHAnsi"/>
          <w:sz w:val="20"/>
          <w:szCs w:val="20"/>
        </w:rPr>
        <w:t>A stadium move – to a larger, modern Plough Lane Stadium, complete with hospitality functions - offers rewarding future income streams but with over £15million of finance needed with which to fund</w:t>
      </w:r>
      <w:r w:rsidR="00906346" w:rsidRPr="00710F7A">
        <w:rPr>
          <w:rFonts w:asciiTheme="majorHAnsi" w:hAnsiTheme="majorHAnsi" w:cstheme="majorHAnsi"/>
          <w:sz w:val="20"/>
          <w:szCs w:val="20"/>
        </w:rPr>
        <w:t xml:space="preserve"> it</w:t>
      </w:r>
      <w:r w:rsidR="004F5B45" w:rsidRPr="00710F7A">
        <w:rPr>
          <w:rFonts w:asciiTheme="majorHAnsi" w:hAnsiTheme="majorHAnsi" w:cstheme="majorHAnsi"/>
          <w:sz w:val="20"/>
          <w:szCs w:val="20"/>
        </w:rPr>
        <w:t>, the club now has a debt that requires servicing. This finance has been achieved through a small amount of private equity sale, a successful bond scheme (</w:t>
      </w:r>
      <w:proofErr w:type="spellStart"/>
      <w:r w:rsidR="004F5B45" w:rsidRPr="00710F7A">
        <w:rPr>
          <w:rFonts w:asciiTheme="majorHAnsi" w:hAnsiTheme="majorHAnsi" w:cstheme="majorHAnsi"/>
          <w:sz w:val="20"/>
          <w:szCs w:val="20"/>
        </w:rPr>
        <w:t>Ploughlanebond</w:t>
      </w:r>
      <w:proofErr w:type="spellEnd"/>
      <w:r w:rsidR="004F5B45" w:rsidRPr="00710F7A">
        <w:rPr>
          <w:rFonts w:asciiTheme="majorHAnsi" w:hAnsiTheme="majorHAnsi" w:cstheme="majorHAnsi"/>
          <w:sz w:val="20"/>
          <w:szCs w:val="20"/>
        </w:rPr>
        <w:t xml:space="preserve">, 2022), </w:t>
      </w:r>
      <w:r w:rsidR="003F3791" w:rsidRPr="00710F7A">
        <w:rPr>
          <w:rFonts w:asciiTheme="majorHAnsi" w:hAnsiTheme="majorHAnsi" w:cstheme="majorHAnsi"/>
          <w:sz w:val="20"/>
          <w:szCs w:val="20"/>
        </w:rPr>
        <w:t xml:space="preserve">and </w:t>
      </w:r>
      <w:r w:rsidR="004F5B45" w:rsidRPr="00710F7A">
        <w:rPr>
          <w:rFonts w:asciiTheme="majorHAnsi" w:hAnsiTheme="majorHAnsi" w:cstheme="majorHAnsi"/>
          <w:sz w:val="20"/>
          <w:szCs w:val="20"/>
        </w:rPr>
        <w:t xml:space="preserve">a crowd-funding equity sale. </w:t>
      </w:r>
    </w:p>
    <w:p w14:paraId="6A75A40C" w14:textId="2226779E" w:rsidR="00583F4C" w:rsidRPr="00710F7A" w:rsidRDefault="00FC7B6B" w:rsidP="00592C33">
      <w:pPr>
        <w:rPr>
          <w:rFonts w:asciiTheme="majorHAnsi" w:hAnsiTheme="majorHAnsi" w:cstheme="majorHAnsi"/>
          <w:sz w:val="20"/>
          <w:szCs w:val="20"/>
        </w:rPr>
      </w:pPr>
      <w:r w:rsidRPr="00710F7A">
        <w:rPr>
          <w:rFonts w:asciiTheme="majorHAnsi" w:hAnsiTheme="majorHAnsi" w:cstheme="majorHAnsi"/>
          <w:sz w:val="20"/>
          <w:szCs w:val="20"/>
        </w:rPr>
        <w:t xml:space="preserve">The ownership structure of AFC Wimbledon dictates that the long-term prospects of the club are strongly correlated with the level of income. </w:t>
      </w:r>
      <w:r w:rsidR="006D509F" w:rsidRPr="00710F7A">
        <w:rPr>
          <w:rFonts w:asciiTheme="majorHAnsi" w:hAnsiTheme="majorHAnsi" w:cstheme="majorHAnsi"/>
          <w:sz w:val="20"/>
          <w:szCs w:val="20"/>
        </w:rPr>
        <w:t xml:space="preserve">Accordingly, where turnover remains consistent, this dictates that costs remain </w:t>
      </w:r>
      <w:r w:rsidR="00894328" w:rsidRPr="00710F7A">
        <w:rPr>
          <w:rFonts w:asciiTheme="majorHAnsi" w:hAnsiTheme="majorHAnsi" w:cstheme="majorHAnsi"/>
          <w:sz w:val="20"/>
          <w:szCs w:val="20"/>
        </w:rPr>
        <w:t>constant</w:t>
      </w:r>
      <w:r w:rsidR="006D509F" w:rsidRPr="00710F7A">
        <w:rPr>
          <w:rFonts w:asciiTheme="majorHAnsi" w:hAnsiTheme="majorHAnsi" w:cstheme="majorHAnsi"/>
          <w:sz w:val="20"/>
          <w:szCs w:val="20"/>
        </w:rPr>
        <w:t xml:space="preserve"> as well, the foremost being the player wages. While this results in consistently stable and sustainable financial outcomes, this leads to little opportunity for growth on the football performance of the club. As examined on numerous occasions (Plumley et al., 2018; Madsen et al., 2018), there is a strong positive correlation between player wages and final league position. This indicates that for AFC Wimbledon to have reasonable </w:t>
      </w:r>
      <w:r w:rsidR="006D509F" w:rsidRPr="00710F7A">
        <w:rPr>
          <w:rFonts w:asciiTheme="majorHAnsi" w:hAnsiTheme="majorHAnsi" w:cstheme="majorHAnsi"/>
          <w:sz w:val="20"/>
          <w:szCs w:val="20"/>
        </w:rPr>
        <w:lastRenderedPageBreak/>
        <w:t>expectations of growth on the field, this growth would need to be found with additional revenues</w:t>
      </w:r>
      <w:r w:rsidR="004F5B45" w:rsidRPr="00710F7A">
        <w:rPr>
          <w:rFonts w:asciiTheme="majorHAnsi" w:hAnsiTheme="majorHAnsi" w:cstheme="majorHAnsi"/>
          <w:sz w:val="20"/>
          <w:szCs w:val="20"/>
        </w:rPr>
        <w:t>.</w:t>
      </w:r>
    </w:p>
    <w:p w14:paraId="756EE405" w14:textId="4EDA0F8C" w:rsidR="00592C33" w:rsidRPr="00710F7A" w:rsidRDefault="00583F4C" w:rsidP="00592C33">
      <w:pPr>
        <w:rPr>
          <w:rFonts w:asciiTheme="majorHAnsi" w:hAnsiTheme="majorHAnsi" w:cstheme="majorHAnsi"/>
          <w:sz w:val="20"/>
          <w:szCs w:val="20"/>
        </w:rPr>
      </w:pPr>
      <w:r w:rsidRPr="00710F7A">
        <w:rPr>
          <w:rFonts w:asciiTheme="majorHAnsi" w:hAnsiTheme="majorHAnsi" w:cstheme="majorHAnsi"/>
          <w:sz w:val="20"/>
          <w:szCs w:val="20"/>
        </w:rPr>
        <w:t xml:space="preserve">Tasked with </w:t>
      </w:r>
      <w:r w:rsidR="00B22011" w:rsidRPr="00710F7A">
        <w:rPr>
          <w:rFonts w:asciiTheme="majorHAnsi" w:hAnsiTheme="majorHAnsi" w:cstheme="majorHAnsi"/>
          <w:sz w:val="20"/>
          <w:szCs w:val="20"/>
        </w:rPr>
        <w:t>the role of Recruitment &amp; Analysis Manager at AFC Wimbledon, t</w:t>
      </w:r>
      <w:r w:rsidR="002C4C78" w:rsidRPr="00710F7A">
        <w:rPr>
          <w:rFonts w:asciiTheme="majorHAnsi" w:hAnsiTheme="majorHAnsi" w:cstheme="majorHAnsi"/>
          <w:sz w:val="20"/>
          <w:szCs w:val="20"/>
        </w:rPr>
        <w:t xml:space="preserve">his conundrum of how to </w:t>
      </w:r>
      <w:r w:rsidR="00131B0F" w:rsidRPr="00710F7A">
        <w:rPr>
          <w:rFonts w:asciiTheme="majorHAnsi" w:hAnsiTheme="majorHAnsi" w:cstheme="majorHAnsi"/>
          <w:sz w:val="20"/>
          <w:szCs w:val="20"/>
        </w:rPr>
        <w:t>generate growth in</w:t>
      </w:r>
      <w:r w:rsidR="002C4C78" w:rsidRPr="00710F7A">
        <w:rPr>
          <w:rFonts w:asciiTheme="majorHAnsi" w:hAnsiTheme="majorHAnsi" w:cstheme="majorHAnsi"/>
          <w:sz w:val="20"/>
          <w:szCs w:val="20"/>
        </w:rPr>
        <w:t xml:space="preserve"> </w:t>
      </w:r>
      <w:r w:rsidR="00777CD5" w:rsidRPr="00710F7A">
        <w:rPr>
          <w:rFonts w:asciiTheme="majorHAnsi" w:hAnsiTheme="majorHAnsi" w:cstheme="majorHAnsi"/>
          <w:sz w:val="20"/>
          <w:szCs w:val="20"/>
        </w:rPr>
        <w:t xml:space="preserve">AFC Wimbledon’s </w:t>
      </w:r>
      <w:r w:rsidR="00B37716" w:rsidRPr="00710F7A">
        <w:rPr>
          <w:rFonts w:asciiTheme="majorHAnsi" w:hAnsiTheme="majorHAnsi" w:cstheme="majorHAnsi"/>
          <w:sz w:val="20"/>
          <w:szCs w:val="20"/>
        </w:rPr>
        <w:t xml:space="preserve">footballing </w:t>
      </w:r>
      <w:r w:rsidR="00131B0F" w:rsidRPr="00710F7A">
        <w:rPr>
          <w:rFonts w:asciiTheme="majorHAnsi" w:hAnsiTheme="majorHAnsi" w:cstheme="majorHAnsi"/>
          <w:sz w:val="20"/>
          <w:szCs w:val="20"/>
        </w:rPr>
        <w:t xml:space="preserve">income streams (and therefore increase the </w:t>
      </w:r>
      <w:r w:rsidR="00777CD5" w:rsidRPr="00710F7A">
        <w:rPr>
          <w:rFonts w:asciiTheme="majorHAnsi" w:hAnsiTheme="majorHAnsi" w:cstheme="majorHAnsi"/>
          <w:sz w:val="20"/>
          <w:szCs w:val="20"/>
        </w:rPr>
        <w:t>playing</w:t>
      </w:r>
      <w:r w:rsidR="002C4C78" w:rsidRPr="00710F7A">
        <w:rPr>
          <w:rFonts w:asciiTheme="majorHAnsi" w:hAnsiTheme="majorHAnsi" w:cstheme="majorHAnsi"/>
          <w:sz w:val="20"/>
          <w:szCs w:val="20"/>
        </w:rPr>
        <w:t xml:space="preserve"> budget</w:t>
      </w:r>
      <w:r w:rsidR="00131B0F" w:rsidRPr="00710F7A">
        <w:rPr>
          <w:rFonts w:asciiTheme="majorHAnsi" w:hAnsiTheme="majorHAnsi" w:cstheme="majorHAnsi"/>
          <w:sz w:val="20"/>
          <w:szCs w:val="20"/>
        </w:rPr>
        <w:t>)</w:t>
      </w:r>
      <w:r w:rsidR="00B37716" w:rsidRPr="00710F7A">
        <w:rPr>
          <w:rFonts w:asciiTheme="majorHAnsi" w:hAnsiTheme="majorHAnsi" w:cstheme="majorHAnsi"/>
          <w:sz w:val="20"/>
          <w:szCs w:val="20"/>
        </w:rPr>
        <w:t xml:space="preserve">, </w:t>
      </w:r>
      <w:r w:rsidR="00E05E10" w:rsidRPr="00710F7A">
        <w:rPr>
          <w:rFonts w:asciiTheme="majorHAnsi" w:hAnsiTheme="majorHAnsi" w:cstheme="majorHAnsi"/>
          <w:sz w:val="20"/>
          <w:szCs w:val="20"/>
        </w:rPr>
        <w:t>while maintaining sporting performance initiated the</w:t>
      </w:r>
      <w:r w:rsidR="00075DC5" w:rsidRPr="00710F7A">
        <w:rPr>
          <w:rFonts w:asciiTheme="majorHAnsi" w:hAnsiTheme="majorHAnsi" w:cstheme="majorHAnsi"/>
          <w:sz w:val="20"/>
          <w:szCs w:val="20"/>
        </w:rPr>
        <w:t xml:space="preserve"> objectives of this study</w:t>
      </w:r>
      <w:r w:rsidR="00B22011" w:rsidRPr="00710F7A">
        <w:rPr>
          <w:rFonts w:asciiTheme="majorHAnsi" w:hAnsiTheme="majorHAnsi" w:cstheme="majorHAnsi"/>
          <w:sz w:val="20"/>
          <w:szCs w:val="20"/>
        </w:rPr>
        <w:t>.</w:t>
      </w:r>
      <w:r w:rsidR="00075DC5" w:rsidRPr="00710F7A">
        <w:rPr>
          <w:rFonts w:asciiTheme="majorHAnsi" w:hAnsiTheme="majorHAnsi" w:cstheme="majorHAnsi"/>
          <w:sz w:val="20"/>
          <w:szCs w:val="20"/>
        </w:rPr>
        <w:t xml:space="preserve"> Is there an optimal profile of a</w:t>
      </w:r>
      <w:r w:rsidR="00D93EB2" w:rsidRPr="00710F7A">
        <w:rPr>
          <w:rFonts w:asciiTheme="majorHAnsi" w:hAnsiTheme="majorHAnsi" w:cstheme="majorHAnsi"/>
          <w:sz w:val="20"/>
          <w:szCs w:val="20"/>
        </w:rPr>
        <w:t xml:space="preserve"> football team at English Football League level, for </w:t>
      </w:r>
      <w:r w:rsidR="003F3791" w:rsidRPr="00710F7A">
        <w:rPr>
          <w:rFonts w:asciiTheme="majorHAnsi" w:hAnsiTheme="majorHAnsi" w:cstheme="majorHAnsi"/>
          <w:sz w:val="20"/>
          <w:szCs w:val="20"/>
        </w:rPr>
        <w:t>sustainable</w:t>
      </w:r>
      <w:r w:rsidR="00D93EB2" w:rsidRPr="00710F7A">
        <w:rPr>
          <w:rFonts w:asciiTheme="majorHAnsi" w:hAnsiTheme="majorHAnsi" w:cstheme="majorHAnsi"/>
          <w:sz w:val="20"/>
          <w:szCs w:val="20"/>
        </w:rPr>
        <w:t xml:space="preserve"> growth? </w:t>
      </w:r>
      <w:r w:rsidR="007C0353" w:rsidRPr="00710F7A">
        <w:rPr>
          <w:rFonts w:asciiTheme="majorHAnsi" w:hAnsiTheme="majorHAnsi" w:cstheme="majorHAnsi"/>
          <w:sz w:val="20"/>
          <w:szCs w:val="20"/>
        </w:rPr>
        <w:t>How does the club generate income from the sale of players?</w:t>
      </w:r>
      <w:r w:rsidR="006647AD" w:rsidRPr="00710F7A">
        <w:rPr>
          <w:rFonts w:asciiTheme="majorHAnsi" w:hAnsiTheme="majorHAnsi" w:cstheme="majorHAnsi"/>
          <w:sz w:val="20"/>
          <w:szCs w:val="20"/>
        </w:rPr>
        <w:t xml:space="preserve"> What is the age profile of players </w:t>
      </w:r>
      <w:r w:rsidR="00AA24E4" w:rsidRPr="00710F7A">
        <w:rPr>
          <w:rFonts w:asciiTheme="majorHAnsi" w:hAnsiTheme="majorHAnsi" w:cstheme="majorHAnsi"/>
          <w:sz w:val="20"/>
          <w:szCs w:val="20"/>
        </w:rPr>
        <w:t>to increase probability of these sales? How does this</w:t>
      </w:r>
      <w:r w:rsidR="001B44D9" w:rsidRPr="00710F7A">
        <w:rPr>
          <w:rFonts w:asciiTheme="majorHAnsi" w:hAnsiTheme="majorHAnsi" w:cstheme="majorHAnsi"/>
          <w:sz w:val="20"/>
          <w:szCs w:val="20"/>
        </w:rPr>
        <w:t xml:space="preserve"> affect the short-term performance and the long-term projections? What is the impact on player wages within the squad? </w:t>
      </w:r>
      <w:r w:rsidR="009D3273" w:rsidRPr="00710F7A">
        <w:rPr>
          <w:rFonts w:asciiTheme="majorHAnsi" w:hAnsiTheme="majorHAnsi" w:cstheme="majorHAnsi"/>
          <w:sz w:val="20"/>
          <w:szCs w:val="20"/>
        </w:rPr>
        <w:t xml:space="preserve">Is there an optimal balance between </w:t>
      </w:r>
      <w:r w:rsidR="00A70EA0" w:rsidRPr="00710F7A">
        <w:rPr>
          <w:rFonts w:asciiTheme="majorHAnsi" w:hAnsiTheme="majorHAnsi" w:cstheme="majorHAnsi"/>
          <w:sz w:val="20"/>
          <w:szCs w:val="20"/>
        </w:rPr>
        <w:t>immediate performance and future growth</w:t>
      </w:r>
      <w:r w:rsidR="009D3273" w:rsidRPr="00710F7A">
        <w:rPr>
          <w:rFonts w:asciiTheme="majorHAnsi" w:hAnsiTheme="majorHAnsi" w:cstheme="majorHAnsi"/>
          <w:sz w:val="20"/>
          <w:szCs w:val="20"/>
        </w:rPr>
        <w:t xml:space="preserve"> and</w:t>
      </w:r>
      <w:r w:rsidR="00AA24E4" w:rsidRPr="00710F7A">
        <w:rPr>
          <w:rFonts w:asciiTheme="majorHAnsi" w:hAnsiTheme="majorHAnsi" w:cstheme="majorHAnsi"/>
          <w:sz w:val="20"/>
          <w:szCs w:val="20"/>
        </w:rPr>
        <w:t xml:space="preserve"> </w:t>
      </w:r>
      <w:r w:rsidR="009D3273" w:rsidRPr="00710F7A">
        <w:rPr>
          <w:rFonts w:asciiTheme="majorHAnsi" w:hAnsiTheme="majorHAnsi" w:cstheme="majorHAnsi"/>
          <w:sz w:val="20"/>
          <w:szCs w:val="20"/>
        </w:rPr>
        <w:t xml:space="preserve">is this balance efficiently witnessed within professional football? Are </w:t>
      </w:r>
      <w:r w:rsidR="0015724C" w:rsidRPr="00710F7A">
        <w:rPr>
          <w:rFonts w:asciiTheme="majorHAnsi" w:hAnsiTheme="majorHAnsi" w:cstheme="majorHAnsi"/>
          <w:sz w:val="20"/>
          <w:szCs w:val="20"/>
        </w:rPr>
        <w:t xml:space="preserve">most football staff so incentivised by short term outcomes, with the resulting </w:t>
      </w:r>
      <w:r w:rsidR="008B467D" w:rsidRPr="00710F7A">
        <w:rPr>
          <w:rFonts w:asciiTheme="majorHAnsi" w:hAnsiTheme="majorHAnsi" w:cstheme="majorHAnsi"/>
          <w:sz w:val="20"/>
          <w:szCs w:val="20"/>
        </w:rPr>
        <w:t xml:space="preserve">individual benefits, that the long-term processes are neglected? </w:t>
      </w:r>
    </w:p>
    <w:p w14:paraId="09E1DFBD" w14:textId="2E2910AD" w:rsidR="00D93EB2" w:rsidRPr="00710F7A" w:rsidRDefault="00B168BA" w:rsidP="00592C33">
      <w:pPr>
        <w:rPr>
          <w:rFonts w:asciiTheme="majorHAnsi" w:hAnsiTheme="majorHAnsi" w:cstheme="majorHAnsi"/>
          <w:sz w:val="20"/>
          <w:szCs w:val="20"/>
        </w:rPr>
      </w:pPr>
      <w:r w:rsidRPr="00710F7A">
        <w:rPr>
          <w:rFonts w:asciiTheme="majorHAnsi" w:hAnsiTheme="majorHAnsi" w:cstheme="majorHAnsi"/>
          <w:sz w:val="20"/>
          <w:szCs w:val="20"/>
        </w:rPr>
        <w:t xml:space="preserve">This study </w:t>
      </w:r>
      <w:r w:rsidR="00B60500" w:rsidRPr="00710F7A">
        <w:rPr>
          <w:rFonts w:asciiTheme="majorHAnsi" w:hAnsiTheme="majorHAnsi" w:cstheme="majorHAnsi"/>
          <w:sz w:val="20"/>
          <w:szCs w:val="20"/>
        </w:rPr>
        <w:t>commen</w:t>
      </w:r>
      <w:r w:rsidR="003E5D70" w:rsidRPr="00710F7A">
        <w:rPr>
          <w:rFonts w:asciiTheme="majorHAnsi" w:hAnsiTheme="majorHAnsi" w:cstheme="majorHAnsi"/>
          <w:sz w:val="20"/>
          <w:szCs w:val="20"/>
        </w:rPr>
        <w:t>ces examination of</w:t>
      </w:r>
      <w:r w:rsidRPr="00710F7A">
        <w:rPr>
          <w:rFonts w:asciiTheme="majorHAnsi" w:hAnsiTheme="majorHAnsi" w:cstheme="majorHAnsi"/>
          <w:sz w:val="20"/>
          <w:szCs w:val="20"/>
        </w:rPr>
        <w:t xml:space="preserve"> a triangular hypothes</w:t>
      </w:r>
      <w:r w:rsidR="00712D20" w:rsidRPr="00710F7A">
        <w:rPr>
          <w:rFonts w:asciiTheme="majorHAnsi" w:hAnsiTheme="majorHAnsi" w:cstheme="majorHAnsi"/>
          <w:sz w:val="20"/>
          <w:szCs w:val="20"/>
        </w:rPr>
        <w:t>es</w:t>
      </w:r>
      <w:r w:rsidR="002B0E65" w:rsidRPr="00710F7A">
        <w:rPr>
          <w:rFonts w:asciiTheme="majorHAnsi" w:hAnsiTheme="majorHAnsi" w:cstheme="majorHAnsi"/>
          <w:sz w:val="20"/>
          <w:szCs w:val="20"/>
        </w:rPr>
        <w:t>, which are listed below</w:t>
      </w:r>
      <w:r w:rsidR="00B60500" w:rsidRPr="00710F7A">
        <w:rPr>
          <w:rFonts w:asciiTheme="majorHAnsi" w:hAnsiTheme="majorHAnsi" w:cstheme="majorHAnsi"/>
          <w:sz w:val="20"/>
          <w:szCs w:val="20"/>
        </w:rPr>
        <w:t>:</w:t>
      </w:r>
    </w:p>
    <w:p w14:paraId="1E0393BE" w14:textId="3793A30A" w:rsidR="008B3612" w:rsidRPr="00710F7A" w:rsidRDefault="008B3612" w:rsidP="008B3612">
      <w:pPr>
        <w:rPr>
          <w:rFonts w:asciiTheme="majorHAnsi" w:hAnsiTheme="majorHAnsi" w:cstheme="majorHAnsi"/>
          <w:sz w:val="20"/>
          <w:szCs w:val="20"/>
        </w:rPr>
      </w:pPr>
      <w:r w:rsidRPr="00710F7A">
        <w:rPr>
          <w:rFonts w:asciiTheme="majorHAnsi" w:hAnsiTheme="majorHAnsi" w:cstheme="majorHAnsi"/>
          <w:b/>
          <w:bCs/>
          <w:sz w:val="20"/>
          <w:szCs w:val="20"/>
        </w:rPr>
        <w:t>Hypothesis 1:</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 xml:space="preserve">There is no </w:t>
      </w:r>
      <w:r w:rsidR="0013267A" w:rsidRPr="00710F7A">
        <w:rPr>
          <w:rFonts w:asciiTheme="majorHAnsi" w:hAnsiTheme="majorHAnsi" w:cstheme="majorHAnsi"/>
          <w:b/>
          <w:bCs/>
          <w:sz w:val="20"/>
          <w:szCs w:val="20"/>
        </w:rPr>
        <w:t xml:space="preserve">significant </w:t>
      </w:r>
      <w:r w:rsidRPr="00710F7A">
        <w:rPr>
          <w:rFonts w:asciiTheme="majorHAnsi" w:hAnsiTheme="majorHAnsi" w:cstheme="majorHAnsi"/>
          <w:b/>
          <w:bCs/>
          <w:sz w:val="20"/>
          <w:szCs w:val="20"/>
        </w:rPr>
        <w:t>correlation between age and footballing performance or success in EFL football</w:t>
      </w:r>
      <w:r w:rsidRPr="00710F7A">
        <w:rPr>
          <w:rFonts w:asciiTheme="majorHAnsi" w:hAnsiTheme="majorHAnsi" w:cstheme="majorHAnsi"/>
          <w:sz w:val="20"/>
          <w:szCs w:val="20"/>
        </w:rPr>
        <w:t>.</w:t>
      </w:r>
      <w:r w:rsidR="001D503F" w:rsidRPr="00710F7A">
        <w:rPr>
          <w:rFonts w:asciiTheme="majorHAnsi" w:hAnsiTheme="majorHAnsi" w:cstheme="majorHAnsi"/>
          <w:sz w:val="20"/>
          <w:szCs w:val="20"/>
        </w:rPr>
        <w:t xml:space="preserve"> Is there evidence that </w:t>
      </w:r>
      <w:r w:rsidR="003B3CF1" w:rsidRPr="00710F7A">
        <w:rPr>
          <w:rFonts w:asciiTheme="majorHAnsi" w:hAnsiTheme="majorHAnsi" w:cstheme="majorHAnsi"/>
          <w:sz w:val="20"/>
          <w:szCs w:val="20"/>
        </w:rPr>
        <w:t xml:space="preserve">‘experience’ is required for footballing success? </w:t>
      </w:r>
      <w:r w:rsidR="00140696" w:rsidRPr="00710F7A">
        <w:rPr>
          <w:rFonts w:asciiTheme="majorHAnsi" w:hAnsiTheme="majorHAnsi" w:cstheme="majorHAnsi"/>
          <w:sz w:val="20"/>
          <w:szCs w:val="20"/>
        </w:rPr>
        <w:t xml:space="preserve">Is there an average age that correlates to improved probability of </w:t>
      </w:r>
      <w:r w:rsidR="00D079C3" w:rsidRPr="00710F7A">
        <w:rPr>
          <w:rFonts w:asciiTheme="majorHAnsi" w:hAnsiTheme="majorHAnsi" w:cstheme="majorHAnsi"/>
          <w:sz w:val="20"/>
          <w:szCs w:val="20"/>
        </w:rPr>
        <w:t>achievement</w:t>
      </w:r>
      <w:r w:rsidR="00140696" w:rsidRPr="00710F7A">
        <w:rPr>
          <w:rFonts w:asciiTheme="majorHAnsi" w:hAnsiTheme="majorHAnsi" w:cstheme="majorHAnsi"/>
          <w:sz w:val="20"/>
          <w:szCs w:val="20"/>
        </w:rPr>
        <w:t xml:space="preserve"> at EFL level? </w:t>
      </w:r>
      <w:r w:rsidR="00E46696" w:rsidRPr="00710F7A">
        <w:rPr>
          <w:rFonts w:asciiTheme="majorHAnsi" w:hAnsiTheme="majorHAnsi" w:cstheme="majorHAnsi"/>
          <w:sz w:val="20"/>
          <w:szCs w:val="20"/>
        </w:rPr>
        <w:t xml:space="preserve">This hypothesis proposes that there is no correlation between age and success </w:t>
      </w:r>
      <w:r w:rsidR="005E1756" w:rsidRPr="00710F7A">
        <w:rPr>
          <w:rFonts w:asciiTheme="majorHAnsi" w:hAnsiTheme="majorHAnsi" w:cstheme="majorHAnsi"/>
          <w:sz w:val="20"/>
          <w:szCs w:val="20"/>
        </w:rPr>
        <w:t xml:space="preserve">at EFL level. </w:t>
      </w:r>
      <w:r w:rsidR="00E46696" w:rsidRPr="00710F7A">
        <w:rPr>
          <w:rFonts w:asciiTheme="majorHAnsi" w:hAnsiTheme="majorHAnsi" w:cstheme="majorHAnsi"/>
          <w:sz w:val="20"/>
          <w:szCs w:val="20"/>
        </w:rPr>
        <w:t xml:space="preserve"> </w:t>
      </w:r>
    </w:p>
    <w:p w14:paraId="6976E12D" w14:textId="7D0F1245" w:rsidR="005E1756" w:rsidRPr="00710F7A" w:rsidRDefault="008B3612" w:rsidP="005E1756">
      <w:pPr>
        <w:rPr>
          <w:rFonts w:asciiTheme="majorHAnsi" w:hAnsiTheme="majorHAnsi" w:cstheme="majorHAnsi"/>
          <w:sz w:val="20"/>
          <w:szCs w:val="20"/>
        </w:rPr>
      </w:pPr>
      <w:r w:rsidRPr="00710F7A">
        <w:rPr>
          <w:rFonts w:asciiTheme="majorHAnsi" w:hAnsiTheme="majorHAnsi" w:cstheme="majorHAnsi"/>
          <w:b/>
          <w:bCs/>
          <w:sz w:val="20"/>
          <w:szCs w:val="20"/>
        </w:rPr>
        <w:t>Hypothesis 2:</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 xml:space="preserve">Greater sales revenue can be expected from players pre-peak-performance age. </w:t>
      </w:r>
      <w:r w:rsidR="00140696" w:rsidRPr="00710F7A">
        <w:rPr>
          <w:rFonts w:asciiTheme="majorHAnsi" w:hAnsiTheme="majorHAnsi" w:cstheme="majorHAnsi"/>
          <w:sz w:val="20"/>
          <w:szCs w:val="20"/>
        </w:rPr>
        <w:t>W</w:t>
      </w:r>
      <w:r w:rsidR="00C60B6F" w:rsidRPr="00710F7A">
        <w:rPr>
          <w:rFonts w:asciiTheme="majorHAnsi" w:hAnsiTheme="majorHAnsi" w:cstheme="majorHAnsi"/>
          <w:sz w:val="20"/>
          <w:szCs w:val="20"/>
        </w:rPr>
        <w:t xml:space="preserve">hich clubs are likely to spend money purchasing players? What is the profile of player that these clubs require? </w:t>
      </w:r>
      <w:r w:rsidR="005E1756" w:rsidRPr="00710F7A">
        <w:rPr>
          <w:rFonts w:asciiTheme="majorHAnsi" w:hAnsiTheme="majorHAnsi" w:cstheme="majorHAnsi"/>
          <w:sz w:val="20"/>
          <w:szCs w:val="20"/>
        </w:rPr>
        <w:t>This hypothesis proposes that the purchasing clubs are likely to be peak-</w:t>
      </w:r>
      <w:r w:rsidR="005E1756" w:rsidRPr="00710F7A">
        <w:rPr>
          <w:rFonts w:asciiTheme="majorHAnsi" w:hAnsiTheme="majorHAnsi" w:cstheme="majorHAnsi"/>
          <w:sz w:val="20"/>
          <w:szCs w:val="20"/>
        </w:rPr>
        <w:lastRenderedPageBreak/>
        <w:t xml:space="preserve">performance clubs with a requirement of </w:t>
      </w:r>
      <w:r w:rsidR="00142C5A" w:rsidRPr="00710F7A">
        <w:rPr>
          <w:rFonts w:asciiTheme="majorHAnsi" w:hAnsiTheme="majorHAnsi" w:cstheme="majorHAnsi"/>
          <w:sz w:val="20"/>
          <w:szCs w:val="20"/>
        </w:rPr>
        <w:t xml:space="preserve">acquiring talent at the ages prior to peak performance. </w:t>
      </w:r>
      <w:r w:rsidR="005E1756" w:rsidRPr="00710F7A">
        <w:rPr>
          <w:rFonts w:asciiTheme="majorHAnsi" w:hAnsiTheme="majorHAnsi" w:cstheme="majorHAnsi"/>
          <w:sz w:val="20"/>
          <w:szCs w:val="20"/>
        </w:rPr>
        <w:t xml:space="preserve">  </w:t>
      </w:r>
    </w:p>
    <w:p w14:paraId="7B1FB70F" w14:textId="7CCEFA10" w:rsidR="008B3612" w:rsidRPr="00710F7A" w:rsidRDefault="008B3612" w:rsidP="008B3612">
      <w:pPr>
        <w:rPr>
          <w:rFonts w:asciiTheme="majorHAnsi" w:hAnsiTheme="majorHAnsi" w:cstheme="majorHAnsi"/>
          <w:sz w:val="20"/>
          <w:szCs w:val="20"/>
        </w:rPr>
      </w:pPr>
      <w:r w:rsidRPr="00710F7A">
        <w:rPr>
          <w:rFonts w:asciiTheme="majorHAnsi" w:hAnsiTheme="majorHAnsi" w:cstheme="majorHAnsi"/>
          <w:b/>
          <w:bCs/>
          <w:sz w:val="20"/>
          <w:szCs w:val="20"/>
        </w:rPr>
        <w:t>Hypothesis 3:</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There is a positive correlation between age and salary, suggesting that salaries tend to increase with age within professional football</w:t>
      </w:r>
      <w:r w:rsidRPr="00710F7A">
        <w:rPr>
          <w:rFonts w:asciiTheme="majorHAnsi" w:hAnsiTheme="majorHAnsi" w:cstheme="majorHAnsi"/>
          <w:sz w:val="20"/>
          <w:szCs w:val="20"/>
        </w:rPr>
        <w:t>.</w:t>
      </w:r>
      <w:r w:rsidR="00142C5A" w:rsidRPr="00710F7A">
        <w:rPr>
          <w:rFonts w:asciiTheme="majorHAnsi" w:hAnsiTheme="majorHAnsi" w:cstheme="majorHAnsi"/>
          <w:sz w:val="20"/>
          <w:szCs w:val="20"/>
        </w:rPr>
        <w:t xml:space="preserve"> This </w:t>
      </w:r>
      <w:r w:rsidR="000E50C1" w:rsidRPr="00710F7A">
        <w:rPr>
          <w:rFonts w:asciiTheme="majorHAnsi" w:hAnsiTheme="majorHAnsi" w:cstheme="majorHAnsi"/>
          <w:sz w:val="20"/>
          <w:szCs w:val="20"/>
        </w:rPr>
        <w:t xml:space="preserve">hypothesis proposes that younger players cost less in salary, allowing for potentially superior players </w:t>
      </w:r>
      <w:r w:rsidR="009631DB" w:rsidRPr="00710F7A">
        <w:rPr>
          <w:rFonts w:asciiTheme="majorHAnsi" w:hAnsiTheme="majorHAnsi" w:cstheme="majorHAnsi"/>
          <w:sz w:val="20"/>
          <w:szCs w:val="20"/>
        </w:rPr>
        <w:t xml:space="preserve">at the corresponding younger age bracket than older profiles. </w:t>
      </w:r>
    </w:p>
    <w:p w14:paraId="7556CFB2" w14:textId="24686BB7" w:rsidR="00D93EB2" w:rsidRPr="00710F7A" w:rsidRDefault="000D6E5F" w:rsidP="00592C33">
      <w:pPr>
        <w:rPr>
          <w:rFonts w:asciiTheme="majorHAnsi" w:hAnsiTheme="majorHAnsi" w:cstheme="majorHAnsi"/>
          <w:sz w:val="20"/>
          <w:szCs w:val="20"/>
        </w:rPr>
      </w:pPr>
      <w:r w:rsidRPr="00710F7A">
        <w:rPr>
          <w:rFonts w:asciiTheme="majorHAnsi" w:hAnsiTheme="majorHAnsi" w:cstheme="majorHAnsi"/>
          <w:sz w:val="20"/>
          <w:szCs w:val="20"/>
        </w:rPr>
        <w:t>A successful combination of</w:t>
      </w:r>
      <w:r w:rsidR="003E5D70" w:rsidRPr="00710F7A">
        <w:rPr>
          <w:rFonts w:asciiTheme="majorHAnsi" w:hAnsiTheme="majorHAnsi" w:cstheme="majorHAnsi"/>
          <w:sz w:val="20"/>
          <w:szCs w:val="20"/>
        </w:rPr>
        <w:t xml:space="preserve"> </w:t>
      </w:r>
      <w:r w:rsidR="001B4245" w:rsidRPr="00710F7A">
        <w:rPr>
          <w:rFonts w:asciiTheme="majorHAnsi" w:hAnsiTheme="majorHAnsi" w:cstheme="majorHAnsi"/>
          <w:sz w:val="20"/>
          <w:szCs w:val="20"/>
        </w:rPr>
        <w:t>positive results from these</w:t>
      </w:r>
      <w:r w:rsidR="003E5D70" w:rsidRPr="00710F7A">
        <w:rPr>
          <w:rFonts w:asciiTheme="majorHAnsi" w:hAnsiTheme="majorHAnsi" w:cstheme="majorHAnsi"/>
          <w:sz w:val="20"/>
          <w:szCs w:val="20"/>
        </w:rPr>
        <w:t xml:space="preserve"> hypothese</w:t>
      </w:r>
      <w:r w:rsidRPr="00710F7A">
        <w:rPr>
          <w:rFonts w:asciiTheme="majorHAnsi" w:hAnsiTheme="majorHAnsi" w:cstheme="majorHAnsi"/>
          <w:sz w:val="20"/>
          <w:szCs w:val="20"/>
        </w:rPr>
        <w:t>s would dictate</w:t>
      </w:r>
      <w:r w:rsidR="00DA618A" w:rsidRPr="00710F7A">
        <w:rPr>
          <w:rFonts w:asciiTheme="majorHAnsi" w:hAnsiTheme="majorHAnsi" w:cstheme="majorHAnsi"/>
          <w:sz w:val="20"/>
          <w:szCs w:val="20"/>
        </w:rPr>
        <w:t xml:space="preserve"> </w:t>
      </w:r>
      <w:r w:rsidR="00D01B2D" w:rsidRPr="00710F7A">
        <w:rPr>
          <w:rFonts w:asciiTheme="majorHAnsi" w:hAnsiTheme="majorHAnsi" w:cstheme="majorHAnsi"/>
          <w:sz w:val="20"/>
          <w:szCs w:val="20"/>
        </w:rPr>
        <w:t xml:space="preserve">an aligned strategy towards a younger profile of squad within EFL. </w:t>
      </w:r>
      <w:r w:rsidR="008248E4" w:rsidRPr="00710F7A">
        <w:rPr>
          <w:rFonts w:asciiTheme="majorHAnsi" w:hAnsiTheme="majorHAnsi" w:cstheme="majorHAnsi"/>
          <w:sz w:val="20"/>
          <w:szCs w:val="20"/>
        </w:rPr>
        <w:t>On the assumption that for growth within the football pyramid to be sustained</w:t>
      </w:r>
      <w:r w:rsidR="005075B3" w:rsidRPr="00710F7A">
        <w:rPr>
          <w:rFonts w:asciiTheme="majorHAnsi" w:hAnsiTheme="majorHAnsi" w:cstheme="majorHAnsi"/>
          <w:sz w:val="20"/>
          <w:szCs w:val="20"/>
        </w:rPr>
        <w:t xml:space="preserve">, the footballing budget </w:t>
      </w:r>
      <w:r w:rsidR="00E51838" w:rsidRPr="00710F7A">
        <w:rPr>
          <w:rFonts w:asciiTheme="majorHAnsi" w:hAnsiTheme="majorHAnsi" w:cstheme="majorHAnsi"/>
          <w:sz w:val="20"/>
          <w:szCs w:val="20"/>
        </w:rPr>
        <w:t>is required to be at a corresponding level</w:t>
      </w:r>
      <w:r w:rsidR="006A0393" w:rsidRPr="00710F7A">
        <w:rPr>
          <w:rFonts w:asciiTheme="majorHAnsi" w:hAnsiTheme="majorHAnsi" w:cstheme="majorHAnsi"/>
          <w:sz w:val="20"/>
          <w:szCs w:val="20"/>
        </w:rPr>
        <w:t xml:space="preserve">, the primary objective should be budgetary growth ahead of sporting success. </w:t>
      </w:r>
      <w:r w:rsidR="00797034" w:rsidRPr="00710F7A">
        <w:rPr>
          <w:rFonts w:asciiTheme="majorHAnsi" w:hAnsiTheme="majorHAnsi" w:cstheme="majorHAnsi"/>
          <w:sz w:val="20"/>
          <w:szCs w:val="20"/>
        </w:rPr>
        <w:t xml:space="preserve">While it is imperative that the sporting performance not be so unsuccessful that </w:t>
      </w:r>
      <w:r w:rsidR="000D5EB6" w:rsidRPr="00710F7A">
        <w:rPr>
          <w:rFonts w:asciiTheme="majorHAnsi" w:hAnsiTheme="majorHAnsi" w:cstheme="majorHAnsi"/>
          <w:sz w:val="20"/>
          <w:szCs w:val="20"/>
        </w:rPr>
        <w:t>other income streams reduce (supporter revenues, performance-related revenues such as television contracts etc)</w:t>
      </w:r>
      <w:r w:rsidR="007A580D" w:rsidRPr="00710F7A">
        <w:rPr>
          <w:rFonts w:asciiTheme="majorHAnsi" w:hAnsiTheme="majorHAnsi" w:cstheme="majorHAnsi"/>
          <w:sz w:val="20"/>
          <w:szCs w:val="20"/>
        </w:rPr>
        <w:t xml:space="preserve">, to maintain historical performance but to increase </w:t>
      </w:r>
      <w:r w:rsidR="00EE777A" w:rsidRPr="00710F7A">
        <w:rPr>
          <w:rFonts w:asciiTheme="majorHAnsi" w:hAnsiTheme="majorHAnsi" w:cstheme="majorHAnsi"/>
          <w:sz w:val="20"/>
          <w:szCs w:val="20"/>
        </w:rPr>
        <w:t xml:space="preserve">future budgets would present greater opportunity for forthcoming performance. </w:t>
      </w:r>
      <w:r w:rsidR="006504E8" w:rsidRPr="00710F7A">
        <w:rPr>
          <w:rFonts w:asciiTheme="majorHAnsi" w:hAnsiTheme="majorHAnsi" w:cstheme="majorHAnsi"/>
          <w:sz w:val="20"/>
          <w:szCs w:val="20"/>
        </w:rPr>
        <w:t>And on examination of those three hypotheses</w:t>
      </w:r>
      <w:r w:rsidR="00E84A42" w:rsidRPr="00710F7A">
        <w:rPr>
          <w:rFonts w:asciiTheme="majorHAnsi" w:hAnsiTheme="majorHAnsi" w:cstheme="majorHAnsi"/>
          <w:sz w:val="20"/>
          <w:szCs w:val="20"/>
        </w:rPr>
        <w:t xml:space="preserve">, they would be appropriate in tandem. For example, </w:t>
      </w:r>
      <w:r w:rsidR="00922A79" w:rsidRPr="00710F7A">
        <w:rPr>
          <w:rFonts w:asciiTheme="majorHAnsi" w:hAnsiTheme="majorHAnsi" w:cstheme="majorHAnsi"/>
          <w:sz w:val="20"/>
          <w:szCs w:val="20"/>
        </w:rPr>
        <w:t>Hypothesis 2</w:t>
      </w:r>
      <w:r w:rsidR="00260F43" w:rsidRPr="00710F7A">
        <w:rPr>
          <w:rFonts w:asciiTheme="majorHAnsi" w:hAnsiTheme="majorHAnsi" w:cstheme="majorHAnsi"/>
          <w:sz w:val="20"/>
          <w:szCs w:val="20"/>
        </w:rPr>
        <w:t>,</w:t>
      </w:r>
      <w:r w:rsidR="00922A79" w:rsidRPr="00710F7A">
        <w:rPr>
          <w:rFonts w:asciiTheme="majorHAnsi" w:hAnsiTheme="majorHAnsi" w:cstheme="majorHAnsi"/>
          <w:sz w:val="20"/>
          <w:szCs w:val="20"/>
        </w:rPr>
        <w:t xml:space="preserve"> ‘Greater sales revenue can be expected from players pre-peak-performance age’ </w:t>
      </w:r>
      <w:r w:rsidR="00F2016B" w:rsidRPr="00710F7A">
        <w:rPr>
          <w:rFonts w:asciiTheme="majorHAnsi" w:hAnsiTheme="majorHAnsi" w:cstheme="majorHAnsi"/>
          <w:sz w:val="20"/>
          <w:szCs w:val="20"/>
        </w:rPr>
        <w:t>implies</w:t>
      </w:r>
      <w:r w:rsidR="00791002" w:rsidRPr="00710F7A">
        <w:rPr>
          <w:rFonts w:asciiTheme="majorHAnsi" w:hAnsiTheme="majorHAnsi" w:cstheme="majorHAnsi"/>
          <w:sz w:val="20"/>
          <w:szCs w:val="20"/>
        </w:rPr>
        <w:t xml:space="preserve"> benefits </w:t>
      </w:r>
      <w:r w:rsidR="00F2016B" w:rsidRPr="00710F7A">
        <w:rPr>
          <w:rFonts w:asciiTheme="majorHAnsi" w:hAnsiTheme="majorHAnsi" w:cstheme="majorHAnsi"/>
          <w:sz w:val="20"/>
          <w:szCs w:val="20"/>
        </w:rPr>
        <w:t>from</w:t>
      </w:r>
      <w:r w:rsidR="00791002" w:rsidRPr="00710F7A">
        <w:rPr>
          <w:rFonts w:asciiTheme="majorHAnsi" w:hAnsiTheme="majorHAnsi" w:cstheme="majorHAnsi"/>
          <w:sz w:val="20"/>
          <w:szCs w:val="20"/>
        </w:rPr>
        <w:t xml:space="preserve"> Hypothesis 3</w:t>
      </w:r>
      <w:r w:rsidR="00311986" w:rsidRPr="00710F7A">
        <w:rPr>
          <w:rFonts w:asciiTheme="majorHAnsi" w:hAnsiTheme="majorHAnsi" w:cstheme="majorHAnsi"/>
          <w:sz w:val="20"/>
          <w:szCs w:val="20"/>
        </w:rPr>
        <w:t xml:space="preserve">, with the younger players implying lower wages. </w:t>
      </w:r>
      <w:r w:rsidR="00BB0276" w:rsidRPr="00710F7A">
        <w:rPr>
          <w:rFonts w:asciiTheme="majorHAnsi" w:hAnsiTheme="majorHAnsi" w:cstheme="majorHAnsi"/>
          <w:sz w:val="20"/>
          <w:szCs w:val="20"/>
        </w:rPr>
        <w:t xml:space="preserve">These two hypotheses are supported by Hypothesis 1, with the </w:t>
      </w:r>
      <w:r w:rsidR="0006258F" w:rsidRPr="00710F7A">
        <w:rPr>
          <w:rFonts w:asciiTheme="majorHAnsi" w:hAnsiTheme="majorHAnsi" w:cstheme="majorHAnsi"/>
          <w:sz w:val="20"/>
          <w:szCs w:val="20"/>
        </w:rPr>
        <w:t xml:space="preserve">‘traditionally </w:t>
      </w:r>
      <w:r w:rsidR="00BB0276" w:rsidRPr="00710F7A">
        <w:rPr>
          <w:rFonts w:asciiTheme="majorHAnsi" w:hAnsiTheme="majorHAnsi" w:cstheme="majorHAnsi"/>
          <w:sz w:val="20"/>
          <w:szCs w:val="20"/>
        </w:rPr>
        <w:t>implied</w:t>
      </w:r>
      <w:r w:rsidR="0006258F" w:rsidRPr="00710F7A">
        <w:rPr>
          <w:rFonts w:asciiTheme="majorHAnsi" w:hAnsiTheme="majorHAnsi" w:cstheme="majorHAnsi"/>
          <w:sz w:val="20"/>
          <w:szCs w:val="20"/>
        </w:rPr>
        <w:t>’</w:t>
      </w:r>
      <w:r w:rsidR="00BB0276" w:rsidRPr="00710F7A">
        <w:rPr>
          <w:rFonts w:asciiTheme="majorHAnsi" w:hAnsiTheme="majorHAnsi" w:cstheme="majorHAnsi"/>
          <w:sz w:val="20"/>
          <w:szCs w:val="20"/>
        </w:rPr>
        <w:t xml:space="preserve"> </w:t>
      </w:r>
      <w:r w:rsidR="0006258F" w:rsidRPr="00710F7A">
        <w:rPr>
          <w:rFonts w:asciiTheme="majorHAnsi" w:hAnsiTheme="majorHAnsi" w:cstheme="majorHAnsi"/>
          <w:sz w:val="20"/>
          <w:szCs w:val="20"/>
        </w:rPr>
        <w:t xml:space="preserve">negative </w:t>
      </w:r>
      <w:r w:rsidR="00BB0276" w:rsidRPr="00710F7A">
        <w:rPr>
          <w:rFonts w:asciiTheme="majorHAnsi" w:hAnsiTheme="majorHAnsi" w:cstheme="majorHAnsi"/>
          <w:sz w:val="20"/>
          <w:szCs w:val="20"/>
        </w:rPr>
        <w:t xml:space="preserve">impact on short term performance </w:t>
      </w:r>
      <w:r w:rsidR="0006258F" w:rsidRPr="00710F7A">
        <w:rPr>
          <w:rFonts w:asciiTheme="majorHAnsi" w:hAnsiTheme="majorHAnsi" w:cstheme="majorHAnsi"/>
          <w:sz w:val="20"/>
          <w:szCs w:val="20"/>
        </w:rPr>
        <w:t xml:space="preserve">non-existent. </w:t>
      </w:r>
    </w:p>
    <w:p w14:paraId="455A8FDB" w14:textId="0BA20BC0" w:rsidR="00F36393" w:rsidRPr="00710F7A" w:rsidRDefault="00D12996" w:rsidP="00592C33">
      <w:pPr>
        <w:rPr>
          <w:rFonts w:asciiTheme="majorHAnsi" w:hAnsiTheme="majorHAnsi" w:cstheme="majorHAnsi"/>
          <w:sz w:val="20"/>
          <w:szCs w:val="20"/>
        </w:rPr>
      </w:pPr>
      <w:r w:rsidRPr="00710F7A">
        <w:rPr>
          <w:rFonts w:asciiTheme="majorHAnsi" w:hAnsiTheme="majorHAnsi" w:cstheme="majorHAnsi"/>
          <w:sz w:val="20"/>
          <w:szCs w:val="20"/>
        </w:rPr>
        <w:t xml:space="preserve">While prevailing wisdom has </w:t>
      </w:r>
      <w:r w:rsidR="0086499F" w:rsidRPr="00710F7A">
        <w:rPr>
          <w:rFonts w:asciiTheme="majorHAnsi" w:hAnsiTheme="majorHAnsi" w:cstheme="majorHAnsi"/>
          <w:sz w:val="20"/>
          <w:szCs w:val="20"/>
        </w:rPr>
        <w:t xml:space="preserve">conventionally been that </w:t>
      </w:r>
      <w:r w:rsidR="00BB0CEC" w:rsidRPr="00710F7A">
        <w:rPr>
          <w:rFonts w:asciiTheme="majorHAnsi" w:hAnsiTheme="majorHAnsi" w:cstheme="majorHAnsi"/>
          <w:sz w:val="20"/>
          <w:szCs w:val="20"/>
        </w:rPr>
        <w:t>“you can’t win anything with kids</w:t>
      </w:r>
      <w:r w:rsidR="00DD3E37" w:rsidRPr="00710F7A">
        <w:rPr>
          <w:rFonts w:asciiTheme="majorHAnsi" w:hAnsiTheme="majorHAnsi" w:cstheme="majorHAnsi"/>
          <w:sz w:val="20"/>
          <w:szCs w:val="20"/>
        </w:rPr>
        <w:t>,”</w:t>
      </w:r>
      <w:r w:rsidR="00C04ACC" w:rsidRPr="00710F7A">
        <w:rPr>
          <w:rFonts w:asciiTheme="majorHAnsi" w:hAnsiTheme="majorHAnsi" w:cstheme="majorHAnsi"/>
          <w:sz w:val="20"/>
          <w:szCs w:val="20"/>
        </w:rPr>
        <w:t xml:space="preserve"> some of the most storied successes in recent time have been founded upon </w:t>
      </w:r>
      <w:r w:rsidR="006B38E4" w:rsidRPr="00710F7A">
        <w:rPr>
          <w:rFonts w:asciiTheme="majorHAnsi" w:hAnsiTheme="majorHAnsi" w:cstheme="majorHAnsi"/>
          <w:sz w:val="20"/>
          <w:szCs w:val="20"/>
        </w:rPr>
        <w:t xml:space="preserve">creating a long-term structure from which youth players can develop. </w:t>
      </w:r>
      <w:r w:rsidR="001C256C" w:rsidRPr="00710F7A">
        <w:rPr>
          <w:rFonts w:asciiTheme="majorHAnsi" w:hAnsiTheme="majorHAnsi" w:cstheme="majorHAnsi"/>
          <w:sz w:val="20"/>
          <w:szCs w:val="20"/>
        </w:rPr>
        <w:t xml:space="preserve">The most famous manager in English football history, Sir Alex Ferguson, </w:t>
      </w:r>
      <w:r w:rsidR="00E83D48" w:rsidRPr="00710F7A">
        <w:rPr>
          <w:rFonts w:asciiTheme="majorHAnsi" w:hAnsiTheme="majorHAnsi" w:cstheme="majorHAnsi"/>
          <w:sz w:val="20"/>
          <w:szCs w:val="20"/>
        </w:rPr>
        <w:t xml:space="preserve">established a </w:t>
      </w:r>
      <w:r w:rsidR="00BE15DE" w:rsidRPr="00710F7A">
        <w:rPr>
          <w:rFonts w:asciiTheme="majorHAnsi" w:hAnsiTheme="majorHAnsi" w:cstheme="majorHAnsi"/>
          <w:sz w:val="20"/>
          <w:szCs w:val="20"/>
        </w:rPr>
        <w:t xml:space="preserve">club-first strategy of long-term growth and </w:t>
      </w:r>
      <w:r w:rsidR="00BE15DE" w:rsidRPr="00710F7A">
        <w:rPr>
          <w:rFonts w:asciiTheme="majorHAnsi" w:hAnsiTheme="majorHAnsi" w:cstheme="majorHAnsi"/>
          <w:sz w:val="20"/>
          <w:szCs w:val="20"/>
        </w:rPr>
        <w:lastRenderedPageBreak/>
        <w:t xml:space="preserve">success </w:t>
      </w:r>
      <w:r w:rsidR="00B66152" w:rsidRPr="00710F7A">
        <w:rPr>
          <w:rFonts w:asciiTheme="majorHAnsi" w:hAnsiTheme="majorHAnsi" w:cstheme="majorHAnsi"/>
          <w:sz w:val="20"/>
          <w:szCs w:val="20"/>
        </w:rPr>
        <w:t>rather than priority towards immediate achievement</w:t>
      </w:r>
      <w:r w:rsidR="00FC4846" w:rsidRPr="00710F7A">
        <w:rPr>
          <w:rFonts w:asciiTheme="majorHAnsi" w:hAnsiTheme="majorHAnsi" w:cstheme="majorHAnsi"/>
          <w:sz w:val="20"/>
          <w:szCs w:val="20"/>
        </w:rPr>
        <w:t xml:space="preserve"> at Manchester United</w:t>
      </w:r>
      <w:r w:rsidR="00B66152" w:rsidRPr="00710F7A">
        <w:rPr>
          <w:rFonts w:asciiTheme="majorHAnsi" w:hAnsiTheme="majorHAnsi" w:cstheme="majorHAnsi"/>
          <w:sz w:val="20"/>
          <w:szCs w:val="20"/>
        </w:rPr>
        <w:t xml:space="preserve"> (</w:t>
      </w:r>
      <w:proofErr w:type="spellStart"/>
      <w:r w:rsidR="00863C74" w:rsidRPr="00710F7A">
        <w:rPr>
          <w:rFonts w:asciiTheme="majorHAnsi" w:hAnsiTheme="majorHAnsi" w:cstheme="majorHAnsi"/>
          <w:sz w:val="20"/>
          <w:szCs w:val="20"/>
        </w:rPr>
        <w:t>Elberse</w:t>
      </w:r>
      <w:proofErr w:type="spellEnd"/>
      <w:r w:rsidR="00863C74" w:rsidRPr="00710F7A">
        <w:rPr>
          <w:rFonts w:asciiTheme="majorHAnsi" w:hAnsiTheme="majorHAnsi" w:cstheme="majorHAnsi"/>
          <w:sz w:val="20"/>
          <w:szCs w:val="20"/>
        </w:rPr>
        <w:t xml:space="preserve">, 2013). </w:t>
      </w:r>
      <w:r w:rsidR="00FC4846" w:rsidRPr="00710F7A">
        <w:rPr>
          <w:rFonts w:asciiTheme="majorHAnsi" w:hAnsiTheme="majorHAnsi" w:cstheme="majorHAnsi"/>
          <w:sz w:val="20"/>
          <w:szCs w:val="20"/>
        </w:rPr>
        <w:t xml:space="preserve">Brentford FC’s ‘Moneyball’ approach has been globally lauded resulting in a traditionally EFL club obtaining Premier League status for the first time in </w:t>
      </w:r>
      <w:r w:rsidR="00E76849" w:rsidRPr="00710F7A">
        <w:rPr>
          <w:rFonts w:asciiTheme="majorHAnsi" w:hAnsiTheme="majorHAnsi" w:cstheme="majorHAnsi"/>
          <w:sz w:val="20"/>
          <w:szCs w:val="20"/>
        </w:rPr>
        <w:t>its</w:t>
      </w:r>
      <w:r w:rsidR="00FC4846" w:rsidRPr="00710F7A">
        <w:rPr>
          <w:rFonts w:asciiTheme="majorHAnsi" w:hAnsiTheme="majorHAnsi" w:cstheme="majorHAnsi"/>
          <w:sz w:val="20"/>
          <w:szCs w:val="20"/>
        </w:rPr>
        <w:t xml:space="preserve"> history</w:t>
      </w:r>
      <w:r w:rsidR="00185904" w:rsidRPr="00710F7A">
        <w:rPr>
          <w:rFonts w:asciiTheme="majorHAnsi" w:hAnsiTheme="majorHAnsi" w:cstheme="majorHAnsi"/>
          <w:sz w:val="20"/>
          <w:szCs w:val="20"/>
        </w:rPr>
        <w:t xml:space="preserve"> (Guha, 2020). </w:t>
      </w:r>
      <w:r w:rsidR="009120BF" w:rsidRPr="00710F7A">
        <w:rPr>
          <w:rFonts w:asciiTheme="majorHAnsi" w:hAnsiTheme="majorHAnsi" w:cstheme="majorHAnsi"/>
          <w:sz w:val="20"/>
          <w:szCs w:val="20"/>
        </w:rPr>
        <w:t xml:space="preserve">Its use of data and forward-thinking decision-making processes have enabled </w:t>
      </w:r>
      <w:r w:rsidR="003124B0" w:rsidRPr="00710F7A">
        <w:rPr>
          <w:rFonts w:asciiTheme="majorHAnsi" w:hAnsiTheme="majorHAnsi" w:cstheme="majorHAnsi"/>
          <w:sz w:val="20"/>
          <w:szCs w:val="20"/>
        </w:rPr>
        <w:t xml:space="preserve">a consistent stream of revenues from player sales that has then been reinvested into the playing squad the subsequent season. </w:t>
      </w:r>
      <w:r w:rsidR="00787684" w:rsidRPr="00710F7A">
        <w:rPr>
          <w:rFonts w:asciiTheme="majorHAnsi" w:hAnsiTheme="majorHAnsi" w:cstheme="majorHAnsi"/>
          <w:sz w:val="20"/>
          <w:szCs w:val="20"/>
        </w:rPr>
        <w:t xml:space="preserve">This </w:t>
      </w:r>
      <w:r w:rsidR="00CA44D0" w:rsidRPr="00710F7A">
        <w:rPr>
          <w:rFonts w:asciiTheme="majorHAnsi" w:hAnsiTheme="majorHAnsi" w:cstheme="majorHAnsi"/>
          <w:sz w:val="20"/>
          <w:szCs w:val="20"/>
        </w:rPr>
        <w:t xml:space="preserve">approach has </w:t>
      </w:r>
      <w:r w:rsidR="000F6737" w:rsidRPr="00710F7A">
        <w:rPr>
          <w:rFonts w:asciiTheme="majorHAnsi" w:hAnsiTheme="majorHAnsi" w:cstheme="majorHAnsi"/>
          <w:sz w:val="20"/>
          <w:szCs w:val="20"/>
        </w:rPr>
        <w:t>borne</w:t>
      </w:r>
      <w:r w:rsidR="00CA44D0" w:rsidRPr="00710F7A">
        <w:rPr>
          <w:rFonts w:asciiTheme="majorHAnsi" w:hAnsiTheme="majorHAnsi" w:cstheme="majorHAnsi"/>
          <w:sz w:val="20"/>
          <w:szCs w:val="20"/>
        </w:rPr>
        <w:t xml:space="preserve"> witness to almost constant budgetary growth and aligned with it, </w:t>
      </w:r>
      <w:r w:rsidR="00707441" w:rsidRPr="00710F7A">
        <w:rPr>
          <w:rFonts w:asciiTheme="majorHAnsi" w:hAnsiTheme="majorHAnsi" w:cstheme="majorHAnsi"/>
          <w:sz w:val="20"/>
          <w:szCs w:val="20"/>
        </w:rPr>
        <w:t>sporting achievement. Numerous other clubs, both in England and abroad</w:t>
      </w:r>
      <w:r w:rsidR="0060447F" w:rsidRPr="00710F7A">
        <w:rPr>
          <w:rFonts w:asciiTheme="majorHAnsi" w:hAnsiTheme="majorHAnsi" w:cstheme="majorHAnsi"/>
          <w:sz w:val="20"/>
          <w:szCs w:val="20"/>
        </w:rPr>
        <w:t>, have sought to replicate a similar strategy a</w:t>
      </w:r>
      <w:r w:rsidR="008D0308" w:rsidRPr="00710F7A">
        <w:rPr>
          <w:rFonts w:asciiTheme="majorHAnsi" w:hAnsiTheme="majorHAnsi" w:cstheme="majorHAnsi"/>
          <w:sz w:val="20"/>
          <w:szCs w:val="20"/>
        </w:rPr>
        <w:t xml:space="preserve">s an awareness of the necessity for greater financial </w:t>
      </w:r>
      <w:r w:rsidR="00F32727" w:rsidRPr="00710F7A">
        <w:rPr>
          <w:rFonts w:asciiTheme="majorHAnsi" w:hAnsiTheme="majorHAnsi" w:cstheme="majorHAnsi"/>
          <w:sz w:val="20"/>
          <w:szCs w:val="20"/>
        </w:rPr>
        <w:t>prudence</w:t>
      </w:r>
      <w:r w:rsidR="008D0308" w:rsidRPr="00710F7A">
        <w:rPr>
          <w:rFonts w:asciiTheme="majorHAnsi" w:hAnsiTheme="majorHAnsi" w:cstheme="majorHAnsi"/>
          <w:sz w:val="20"/>
          <w:szCs w:val="20"/>
        </w:rPr>
        <w:t xml:space="preserve"> </w:t>
      </w:r>
      <w:r w:rsidR="00F32727" w:rsidRPr="00710F7A">
        <w:rPr>
          <w:rFonts w:asciiTheme="majorHAnsi" w:hAnsiTheme="majorHAnsi" w:cstheme="majorHAnsi"/>
          <w:sz w:val="20"/>
          <w:szCs w:val="20"/>
        </w:rPr>
        <w:t xml:space="preserve">grows stronger – Glasgow Rangers in Scotland being one such example (Thomson, 2020). </w:t>
      </w:r>
      <w:r w:rsidR="00821E77" w:rsidRPr="00710F7A">
        <w:rPr>
          <w:rFonts w:asciiTheme="majorHAnsi" w:hAnsiTheme="majorHAnsi" w:cstheme="majorHAnsi"/>
          <w:sz w:val="20"/>
          <w:szCs w:val="20"/>
        </w:rPr>
        <w:t>A</w:t>
      </w:r>
      <w:r w:rsidR="00E40958" w:rsidRPr="00710F7A">
        <w:rPr>
          <w:rFonts w:asciiTheme="majorHAnsi" w:hAnsiTheme="majorHAnsi" w:cstheme="majorHAnsi"/>
          <w:sz w:val="20"/>
          <w:szCs w:val="20"/>
        </w:rPr>
        <w:t xml:space="preserve"> mutual </w:t>
      </w:r>
      <w:r w:rsidR="00D13018" w:rsidRPr="00710F7A">
        <w:rPr>
          <w:rFonts w:asciiTheme="majorHAnsi" w:hAnsiTheme="majorHAnsi" w:cstheme="majorHAnsi"/>
          <w:sz w:val="20"/>
          <w:szCs w:val="20"/>
        </w:rPr>
        <w:t xml:space="preserve">feature of the successfully growing clubs, as highlighted above, is the </w:t>
      </w:r>
      <w:r w:rsidR="00424718" w:rsidRPr="00710F7A">
        <w:rPr>
          <w:rFonts w:asciiTheme="majorHAnsi" w:hAnsiTheme="majorHAnsi" w:cstheme="majorHAnsi"/>
          <w:sz w:val="20"/>
          <w:szCs w:val="20"/>
        </w:rPr>
        <w:t xml:space="preserve">resolute </w:t>
      </w:r>
      <w:r w:rsidR="00280EA5" w:rsidRPr="00710F7A">
        <w:rPr>
          <w:rFonts w:asciiTheme="majorHAnsi" w:hAnsiTheme="majorHAnsi" w:cstheme="majorHAnsi"/>
          <w:sz w:val="20"/>
          <w:szCs w:val="20"/>
        </w:rPr>
        <w:t>emphasis</w:t>
      </w:r>
      <w:r w:rsidR="00391456" w:rsidRPr="00710F7A">
        <w:rPr>
          <w:rFonts w:asciiTheme="majorHAnsi" w:hAnsiTheme="majorHAnsi" w:cstheme="majorHAnsi"/>
          <w:sz w:val="20"/>
          <w:szCs w:val="20"/>
        </w:rPr>
        <w:t xml:space="preserve"> on longer term processes</w:t>
      </w:r>
      <w:r w:rsidR="00280EA5" w:rsidRPr="00710F7A">
        <w:rPr>
          <w:rFonts w:asciiTheme="majorHAnsi" w:hAnsiTheme="majorHAnsi" w:cstheme="majorHAnsi"/>
          <w:sz w:val="20"/>
          <w:szCs w:val="20"/>
        </w:rPr>
        <w:t xml:space="preserve"> even where </w:t>
      </w:r>
      <w:r w:rsidR="00333AA8" w:rsidRPr="00710F7A">
        <w:rPr>
          <w:rFonts w:asciiTheme="majorHAnsi" w:hAnsiTheme="majorHAnsi" w:cstheme="majorHAnsi"/>
          <w:sz w:val="20"/>
          <w:szCs w:val="20"/>
        </w:rPr>
        <w:t xml:space="preserve">results have been subpar in the </w:t>
      </w:r>
      <w:r w:rsidR="00E12E70" w:rsidRPr="00710F7A">
        <w:rPr>
          <w:rFonts w:asciiTheme="majorHAnsi" w:hAnsiTheme="majorHAnsi" w:cstheme="majorHAnsi"/>
          <w:sz w:val="20"/>
          <w:szCs w:val="20"/>
        </w:rPr>
        <w:t>immediate - Sir Alex Ferguson was almost replaced in 1990 after a winless run of eight games</w:t>
      </w:r>
      <w:r w:rsidR="00EA4F9E" w:rsidRPr="00710F7A">
        <w:rPr>
          <w:rFonts w:asciiTheme="majorHAnsi" w:hAnsiTheme="majorHAnsi" w:cstheme="majorHAnsi"/>
          <w:sz w:val="20"/>
          <w:szCs w:val="20"/>
        </w:rPr>
        <w:t xml:space="preserve"> (Ryan, 2021)</w:t>
      </w:r>
      <w:r w:rsidR="00E12E70" w:rsidRPr="00710F7A">
        <w:rPr>
          <w:rFonts w:asciiTheme="majorHAnsi" w:hAnsiTheme="majorHAnsi" w:cstheme="majorHAnsi"/>
          <w:sz w:val="20"/>
          <w:szCs w:val="20"/>
        </w:rPr>
        <w:t xml:space="preserve">, while Brentford owner </w:t>
      </w:r>
      <w:r w:rsidR="000743E4" w:rsidRPr="00710F7A">
        <w:rPr>
          <w:rFonts w:asciiTheme="majorHAnsi" w:hAnsiTheme="majorHAnsi" w:cstheme="majorHAnsi"/>
          <w:sz w:val="20"/>
          <w:szCs w:val="20"/>
        </w:rPr>
        <w:t>Matthew Benham has the necessary control to</w:t>
      </w:r>
      <w:r w:rsidR="00E30305" w:rsidRPr="00710F7A">
        <w:rPr>
          <w:rFonts w:asciiTheme="majorHAnsi" w:hAnsiTheme="majorHAnsi" w:cstheme="majorHAnsi"/>
          <w:sz w:val="20"/>
          <w:szCs w:val="20"/>
        </w:rPr>
        <w:t xml:space="preserve"> unwaveringly</w:t>
      </w:r>
      <w:r w:rsidR="000743E4" w:rsidRPr="00710F7A">
        <w:rPr>
          <w:rFonts w:asciiTheme="majorHAnsi" w:hAnsiTheme="majorHAnsi" w:cstheme="majorHAnsi"/>
          <w:sz w:val="20"/>
          <w:szCs w:val="20"/>
        </w:rPr>
        <w:t xml:space="preserve"> </w:t>
      </w:r>
      <w:r w:rsidR="00C36FF5" w:rsidRPr="00710F7A">
        <w:rPr>
          <w:rFonts w:asciiTheme="majorHAnsi" w:hAnsiTheme="majorHAnsi" w:cstheme="majorHAnsi"/>
          <w:sz w:val="20"/>
          <w:szCs w:val="20"/>
        </w:rPr>
        <w:t xml:space="preserve">proceed with a </w:t>
      </w:r>
      <w:r w:rsidR="007501D9" w:rsidRPr="00710F7A">
        <w:rPr>
          <w:rFonts w:asciiTheme="majorHAnsi" w:hAnsiTheme="majorHAnsi" w:cstheme="majorHAnsi"/>
          <w:sz w:val="20"/>
          <w:szCs w:val="20"/>
        </w:rPr>
        <w:t>heavily analysed</w:t>
      </w:r>
      <w:r w:rsidR="00C36FF5" w:rsidRPr="00710F7A">
        <w:rPr>
          <w:rFonts w:asciiTheme="majorHAnsi" w:hAnsiTheme="majorHAnsi" w:cstheme="majorHAnsi"/>
          <w:sz w:val="20"/>
          <w:szCs w:val="20"/>
        </w:rPr>
        <w:t xml:space="preserve"> strategy. </w:t>
      </w:r>
      <w:r w:rsidR="00E12E70" w:rsidRPr="00710F7A">
        <w:rPr>
          <w:rFonts w:asciiTheme="majorHAnsi" w:hAnsiTheme="majorHAnsi" w:cstheme="majorHAnsi"/>
          <w:sz w:val="20"/>
          <w:szCs w:val="20"/>
        </w:rPr>
        <w:t xml:space="preserve"> </w:t>
      </w:r>
      <w:r w:rsidR="00391456" w:rsidRPr="00710F7A">
        <w:rPr>
          <w:rFonts w:asciiTheme="majorHAnsi" w:hAnsiTheme="majorHAnsi" w:cstheme="majorHAnsi"/>
          <w:sz w:val="20"/>
          <w:szCs w:val="20"/>
        </w:rPr>
        <w:t xml:space="preserve"> </w:t>
      </w:r>
      <w:r w:rsidR="00D13018" w:rsidRPr="00710F7A">
        <w:rPr>
          <w:rFonts w:asciiTheme="majorHAnsi" w:hAnsiTheme="majorHAnsi" w:cstheme="majorHAnsi"/>
          <w:sz w:val="20"/>
          <w:szCs w:val="20"/>
        </w:rPr>
        <w:t xml:space="preserve"> </w:t>
      </w:r>
      <w:r w:rsidR="00E40958" w:rsidRPr="00710F7A">
        <w:rPr>
          <w:rFonts w:asciiTheme="majorHAnsi" w:hAnsiTheme="majorHAnsi" w:cstheme="majorHAnsi"/>
          <w:sz w:val="20"/>
          <w:szCs w:val="20"/>
        </w:rPr>
        <w:t xml:space="preserve"> </w:t>
      </w:r>
      <w:r w:rsidR="008D0308" w:rsidRPr="00710F7A">
        <w:rPr>
          <w:rFonts w:asciiTheme="majorHAnsi" w:hAnsiTheme="majorHAnsi" w:cstheme="majorHAnsi"/>
          <w:sz w:val="20"/>
          <w:szCs w:val="20"/>
        </w:rPr>
        <w:t xml:space="preserve"> </w:t>
      </w:r>
    </w:p>
    <w:p w14:paraId="08117FAB" w14:textId="16220D73" w:rsidR="003C67DB" w:rsidRPr="00710F7A" w:rsidRDefault="007C6116" w:rsidP="003C67DB">
      <w:pPr>
        <w:rPr>
          <w:rFonts w:asciiTheme="majorHAnsi" w:hAnsiTheme="majorHAnsi" w:cstheme="majorHAnsi"/>
          <w:sz w:val="20"/>
          <w:szCs w:val="20"/>
        </w:rPr>
      </w:pPr>
      <w:r w:rsidRPr="00710F7A">
        <w:rPr>
          <w:rFonts w:asciiTheme="majorHAnsi" w:hAnsiTheme="majorHAnsi" w:cstheme="majorHAnsi"/>
          <w:sz w:val="20"/>
          <w:szCs w:val="20"/>
        </w:rPr>
        <w:t xml:space="preserve">The objective of this </w:t>
      </w:r>
      <w:r w:rsidR="007216E4" w:rsidRPr="00710F7A">
        <w:rPr>
          <w:rFonts w:asciiTheme="majorHAnsi" w:hAnsiTheme="majorHAnsi" w:cstheme="majorHAnsi"/>
          <w:sz w:val="20"/>
          <w:szCs w:val="20"/>
        </w:rPr>
        <w:t xml:space="preserve">paper is to commence analysis of the triangular hypotheses. There </w:t>
      </w:r>
      <w:r w:rsidR="001F34B4" w:rsidRPr="00710F7A">
        <w:rPr>
          <w:rFonts w:asciiTheme="majorHAnsi" w:hAnsiTheme="majorHAnsi" w:cstheme="majorHAnsi"/>
          <w:sz w:val="20"/>
          <w:szCs w:val="20"/>
        </w:rPr>
        <w:t xml:space="preserve">is a thorough examination of all literature on six topics </w:t>
      </w:r>
      <w:r w:rsidR="00D557C3" w:rsidRPr="00710F7A">
        <w:rPr>
          <w:rFonts w:asciiTheme="majorHAnsi" w:hAnsiTheme="majorHAnsi" w:cstheme="majorHAnsi"/>
          <w:sz w:val="20"/>
          <w:szCs w:val="20"/>
        </w:rPr>
        <w:t xml:space="preserve">relating to the three hypotheses, reviewing </w:t>
      </w:r>
      <w:r w:rsidR="005C2CC0" w:rsidRPr="00710F7A">
        <w:rPr>
          <w:rFonts w:asciiTheme="majorHAnsi" w:hAnsiTheme="majorHAnsi" w:cstheme="majorHAnsi"/>
          <w:sz w:val="20"/>
          <w:szCs w:val="20"/>
        </w:rPr>
        <w:t xml:space="preserve">appropriate analysis across English football, global </w:t>
      </w:r>
      <w:proofErr w:type="gramStart"/>
      <w:r w:rsidR="005C2CC0" w:rsidRPr="00710F7A">
        <w:rPr>
          <w:rFonts w:asciiTheme="majorHAnsi" w:hAnsiTheme="majorHAnsi" w:cstheme="majorHAnsi"/>
          <w:sz w:val="20"/>
          <w:szCs w:val="20"/>
        </w:rPr>
        <w:t>football</w:t>
      </w:r>
      <w:proofErr w:type="gramEnd"/>
      <w:r w:rsidR="005C2CC0" w:rsidRPr="00710F7A">
        <w:rPr>
          <w:rFonts w:asciiTheme="majorHAnsi" w:hAnsiTheme="majorHAnsi" w:cstheme="majorHAnsi"/>
          <w:sz w:val="20"/>
          <w:szCs w:val="20"/>
        </w:rPr>
        <w:t xml:space="preserve"> and other relevant sports. </w:t>
      </w:r>
      <w:r w:rsidR="00BF1325" w:rsidRPr="00710F7A">
        <w:rPr>
          <w:rFonts w:asciiTheme="majorHAnsi" w:hAnsiTheme="majorHAnsi" w:cstheme="majorHAnsi"/>
          <w:sz w:val="20"/>
          <w:szCs w:val="20"/>
        </w:rPr>
        <w:t xml:space="preserve">Following this </w:t>
      </w:r>
      <w:r w:rsidR="005C1A39" w:rsidRPr="00710F7A">
        <w:rPr>
          <w:rFonts w:asciiTheme="majorHAnsi" w:hAnsiTheme="majorHAnsi" w:cstheme="majorHAnsi"/>
          <w:sz w:val="20"/>
          <w:szCs w:val="20"/>
        </w:rPr>
        <w:t>L</w:t>
      </w:r>
      <w:r w:rsidR="00BF1325" w:rsidRPr="00710F7A">
        <w:rPr>
          <w:rFonts w:asciiTheme="majorHAnsi" w:hAnsiTheme="majorHAnsi" w:cstheme="majorHAnsi"/>
          <w:sz w:val="20"/>
          <w:szCs w:val="20"/>
        </w:rPr>
        <w:t xml:space="preserve">iterature </w:t>
      </w:r>
      <w:r w:rsidR="005C1A39" w:rsidRPr="00710F7A">
        <w:rPr>
          <w:rFonts w:asciiTheme="majorHAnsi" w:hAnsiTheme="majorHAnsi" w:cstheme="majorHAnsi"/>
          <w:sz w:val="20"/>
          <w:szCs w:val="20"/>
        </w:rPr>
        <w:t>R</w:t>
      </w:r>
      <w:r w:rsidR="00BF1325" w:rsidRPr="00710F7A">
        <w:rPr>
          <w:rFonts w:asciiTheme="majorHAnsi" w:hAnsiTheme="majorHAnsi" w:cstheme="majorHAnsi"/>
          <w:sz w:val="20"/>
          <w:szCs w:val="20"/>
        </w:rPr>
        <w:t xml:space="preserve">eview is a </w:t>
      </w:r>
      <w:r w:rsidR="005F1633" w:rsidRPr="00710F7A">
        <w:rPr>
          <w:rFonts w:asciiTheme="majorHAnsi" w:hAnsiTheme="majorHAnsi" w:cstheme="majorHAnsi"/>
          <w:sz w:val="20"/>
          <w:szCs w:val="20"/>
        </w:rPr>
        <w:t xml:space="preserve">comprehensive </w:t>
      </w:r>
      <w:r w:rsidR="005C1A39" w:rsidRPr="00710F7A">
        <w:rPr>
          <w:rFonts w:asciiTheme="majorHAnsi" w:hAnsiTheme="majorHAnsi" w:cstheme="majorHAnsi"/>
          <w:sz w:val="20"/>
          <w:szCs w:val="20"/>
        </w:rPr>
        <w:t>M</w:t>
      </w:r>
      <w:r w:rsidR="005F1633" w:rsidRPr="00710F7A">
        <w:rPr>
          <w:rFonts w:asciiTheme="majorHAnsi" w:hAnsiTheme="majorHAnsi" w:cstheme="majorHAnsi"/>
          <w:sz w:val="20"/>
          <w:szCs w:val="20"/>
        </w:rPr>
        <w:t xml:space="preserve">ethodology, detailing the </w:t>
      </w:r>
      <w:r w:rsidR="00753F9B" w:rsidRPr="00710F7A">
        <w:rPr>
          <w:rFonts w:asciiTheme="majorHAnsi" w:hAnsiTheme="majorHAnsi" w:cstheme="majorHAnsi"/>
          <w:sz w:val="20"/>
          <w:szCs w:val="20"/>
        </w:rPr>
        <w:t xml:space="preserve">use and reasoning behind our </w:t>
      </w:r>
      <w:r w:rsidR="005C1A39" w:rsidRPr="00710F7A">
        <w:rPr>
          <w:rFonts w:asciiTheme="majorHAnsi" w:hAnsiTheme="majorHAnsi" w:cstheme="majorHAnsi"/>
          <w:sz w:val="20"/>
          <w:szCs w:val="20"/>
        </w:rPr>
        <w:t xml:space="preserve">data analysis. This data analysis, within the Results section, is </w:t>
      </w:r>
      <w:r w:rsidR="00B03B90" w:rsidRPr="00710F7A">
        <w:rPr>
          <w:rFonts w:asciiTheme="majorHAnsi" w:hAnsiTheme="majorHAnsi" w:cstheme="majorHAnsi"/>
          <w:sz w:val="20"/>
          <w:szCs w:val="20"/>
        </w:rPr>
        <w:t>focussed on</w:t>
      </w:r>
      <w:r w:rsidR="00DA786F" w:rsidRPr="00710F7A">
        <w:rPr>
          <w:rFonts w:asciiTheme="majorHAnsi" w:hAnsiTheme="majorHAnsi" w:cstheme="majorHAnsi"/>
          <w:sz w:val="20"/>
          <w:szCs w:val="20"/>
        </w:rPr>
        <w:t xml:space="preserve"> the first two </w:t>
      </w:r>
      <w:r w:rsidR="0005249A" w:rsidRPr="00710F7A">
        <w:rPr>
          <w:rFonts w:asciiTheme="majorHAnsi" w:hAnsiTheme="majorHAnsi" w:cstheme="majorHAnsi"/>
          <w:sz w:val="20"/>
          <w:szCs w:val="20"/>
        </w:rPr>
        <w:t>hypotheses:</w:t>
      </w:r>
      <w:r w:rsidR="00B03B90" w:rsidRPr="00710F7A">
        <w:rPr>
          <w:rFonts w:asciiTheme="majorHAnsi" w:hAnsiTheme="majorHAnsi" w:cstheme="majorHAnsi"/>
          <w:sz w:val="20"/>
          <w:szCs w:val="20"/>
        </w:rPr>
        <w:t xml:space="preserve"> Hypothesis 1 – a detailed examination of the correlation between age and success within the English Football League</w:t>
      </w:r>
      <w:r w:rsidR="00F5097E" w:rsidRPr="00710F7A">
        <w:rPr>
          <w:rFonts w:asciiTheme="majorHAnsi" w:hAnsiTheme="majorHAnsi" w:cstheme="majorHAnsi"/>
          <w:sz w:val="20"/>
          <w:szCs w:val="20"/>
        </w:rPr>
        <w:t xml:space="preserve">, and Hypothesis 2 – examination of transfer activity </w:t>
      </w:r>
      <w:r w:rsidR="003C67DB" w:rsidRPr="00710F7A">
        <w:rPr>
          <w:rFonts w:asciiTheme="majorHAnsi" w:hAnsiTheme="majorHAnsi" w:cstheme="majorHAnsi"/>
          <w:sz w:val="20"/>
          <w:szCs w:val="20"/>
        </w:rPr>
        <w:t>within the English Football League</w:t>
      </w:r>
      <w:r w:rsidR="00B03B90" w:rsidRPr="00710F7A">
        <w:rPr>
          <w:rFonts w:asciiTheme="majorHAnsi" w:hAnsiTheme="majorHAnsi" w:cstheme="majorHAnsi"/>
          <w:sz w:val="20"/>
          <w:szCs w:val="20"/>
        </w:rPr>
        <w:t xml:space="preserve">. </w:t>
      </w:r>
      <w:r w:rsidR="00395848" w:rsidRPr="00710F7A">
        <w:rPr>
          <w:rFonts w:asciiTheme="majorHAnsi" w:hAnsiTheme="majorHAnsi" w:cstheme="majorHAnsi"/>
          <w:sz w:val="20"/>
          <w:szCs w:val="20"/>
        </w:rPr>
        <w:t xml:space="preserve">As detailed within the Literature Review, there </w:t>
      </w:r>
      <w:r w:rsidR="00395848" w:rsidRPr="00710F7A">
        <w:rPr>
          <w:rFonts w:asciiTheme="majorHAnsi" w:hAnsiTheme="majorHAnsi" w:cstheme="majorHAnsi"/>
          <w:sz w:val="20"/>
          <w:szCs w:val="20"/>
        </w:rPr>
        <w:lastRenderedPageBreak/>
        <w:t xml:space="preserve">have been several studies on </w:t>
      </w:r>
      <w:r w:rsidR="009B3778" w:rsidRPr="00710F7A">
        <w:rPr>
          <w:rFonts w:asciiTheme="majorHAnsi" w:hAnsiTheme="majorHAnsi" w:cstheme="majorHAnsi"/>
          <w:sz w:val="20"/>
          <w:szCs w:val="20"/>
        </w:rPr>
        <w:t>these</w:t>
      </w:r>
      <w:r w:rsidR="00395848" w:rsidRPr="00710F7A">
        <w:rPr>
          <w:rFonts w:asciiTheme="majorHAnsi" w:hAnsiTheme="majorHAnsi" w:cstheme="majorHAnsi"/>
          <w:sz w:val="20"/>
          <w:szCs w:val="20"/>
        </w:rPr>
        <w:t xml:space="preserve"> </w:t>
      </w:r>
      <w:r w:rsidR="0005249A" w:rsidRPr="00710F7A">
        <w:rPr>
          <w:rFonts w:asciiTheme="majorHAnsi" w:hAnsiTheme="majorHAnsi" w:cstheme="majorHAnsi"/>
          <w:sz w:val="20"/>
          <w:szCs w:val="20"/>
        </w:rPr>
        <w:t>subjects,</w:t>
      </w:r>
      <w:r w:rsidR="00395848" w:rsidRPr="00710F7A">
        <w:rPr>
          <w:rFonts w:asciiTheme="majorHAnsi" w:hAnsiTheme="majorHAnsi" w:cstheme="majorHAnsi"/>
          <w:sz w:val="20"/>
          <w:szCs w:val="20"/>
        </w:rPr>
        <w:t xml:space="preserve"> but this paper </w:t>
      </w:r>
      <w:r w:rsidR="00E973D5" w:rsidRPr="00710F7A">
        <w:rPr>
          <w:rFonts w:asciiTheme="majorHAnsi" w:hAnsiTheme="majorHAnsi" w:cstheme="majorHAnsi"/>
          <w:sz w:val="20"/>
          <w:szCs w:val="20"/>
        </w:rPr>
        <w:t xml:space="preserve">presents greater detail, original methodology and </w:t>
      </w:r>
      <w:r w:rsidR="00581474" w:rsidRPr="00710F7A">
        <w:rPr>
          <w:rFonts w:asciiTheme="majorHAnsi" w:hAnsiTheme="majorHAnsi" w:cstheme="majorHAnsi"/>
          <w:sz w:val="20"/>
          <w:szCs w:val="20"/>
        </w:rPr>
        <w:t xml:space="preserve">examines leagues that have not been studied previously. </w:t>
      </w:r>
      <w:r w:rsidR="0094597C" w:rsidRPr="00710F7A">
        <w:rPr>
          <w:rFonts w:asciiTheme="majorHAnsi" w:hAnsiTheme="majorHAnsi" w:cstheme="majorHAnsi"/>
          <w:sz w:val="20"/>
          <w:szCs w:val="20"/>
        </w:rPr>
        <w:t xml:space="preserve">These findings are </w:t>
      </w:r>
      <w:r w:rsidR="0047419F" w:rsidRPr="00710F7A">
        <w:rPr>
          <w:rFonts w:asciiTheme="majorHAnsi" w:hAnsiTheme="majorHAnsi" w:cstheme="majorHAnsi"/>
          <w:sz w:val="20"/>
          <w:szCs w:val="20"/>
        </w:rPr>
        <w:t xml:space="preserve">discussed and concluded with recommendations for further analysis </w:t>
      </w:r>
      <w:r w:rsidR="00E11EA3" w:rsidRPr="00710F7A">
        <w:rPr>
          <w:rFonts w:asciiTheme="majorHAnsi" w:hAnsiTheme="majorHAnsi" w:cstheme="majorHAnsi"/>
          <w:sz w:val="20"/>
          <w:szCs w:val="20"/>
        </w:rPr>
        <w:t xml:space="preserve">to generate a more complete framework from which AFC Wimbledon, </w:t>
      </w:r>
      <w:r w:rsidR="00FB02C1" w:rsidRPr="00710F7A">
        <w:rPr>
          <w:rFonts w:asciiTheme="majorHAnsi" w:hAnsiTheme="majorHAnsi" w:cstheme="majorHAnsi"/>
          <w:sz w:val="20"/>
          <w:szCs w:val="20"/>
        </w:rPr>
        <w:t xml:space="preserve">as well as all clubs seeking sustainability, can work from. </w:t>
      </w:r>
    </w:p>
    <w:p w14:paraId="766106E3" w14:textId="77777777" w:rsidR="00B80D88" w:rsidRDefault="00B80D88" w:rsidP="003C67DB">
      <w:pPr>
        <w:jc w:val="center"/>
        <w:rPr>
          <w:rFonts w:asciiTheme="majorHAnsi" w:hAnsiTheme="majorHAnsi" w:cstheme="majorHAnsi"/>
          <w:b/>
          <w:bCs/>
          <w:sz w:val="20"/>
          <w:szCs w:val="20"/>
          <w:u w:val="single"/>
        </w:rPr>
      </w:pPr>
    </w:p>
    <w:p w14:paraId="56938838" w14:textId="77777777" w:rsidR="0095247F" w:rsidRDefault="0095247F" w:rsidP="00461C50">
      <w:pPr>
        <w:rPr>
          <w:rFonts w:asciiTheme="majorHAnsi" w:hAnsiTheme="majorHAnsi" w:cstheme="majorHAnsi"/>
          <w:b/>
          <w:bCs/>
          <w:sz w:val="20"/>
          <w:szCs w:val="20"/>
        </w:rPr>
      </w:pPr>
    </w:p>
    <w:p w14:paraId="75B8F0B1" w14:textId="77777777" w:rsidR="0095247F" w:rsidRDefault="0095247F" w:rsidP="00461C50">
      <w:pPr>
        <w:rPr>
          <w:rFonts w:asciiTheme="majorHAnsi" w:hAnsiTheme="majorHAnsi" w:cstheme="majorHAnsi"/>
          <w:b/>
          <w:bCs/>
          <w:sz w:val="20"/>
          <w:szCs w:val="20"/>
        </w:rPr>
      </w:pPr>
    </w:p>
    <w:p w14:paraId="5D5CC944" w14:textId="77777777" w:rsidR="0095247F" w:rsidRDefault="0095247F" w:rsidP="00461C50">
      <w:pPr>
        <w:rPr>
          <w:rFonts w:asciiTheme="majorHAnsi" w:hAnsiTheme="majorHAnsi" w:cstheme="majorHAnsi"/>
          <w:b/>
          <w:bCs/>
          <w:sz w:val="20"/>
          <w:szCs w:val="20"/>
        </w:rPr>
      </w:pPr>
    </w:p>
    <w:p w14:paraId="2371B6B6" w14:textId="77777777" w:rsidR="0095247F" w:rsidRDefault="0095247F" w:rsidP="00461C50">
      <w:pPr>
        <w:rPr>
          <w:rFonts w:asciiTheme="majorHAnsi" w:hAnsiTheme="majorHAnsi" w:cstheme="majorHAnsi"/>
          <w:b/>
          <w:bCs/>
          <w:sz w:val="20"/>
          <w:szCs w:val="20"/>
        </w:rPr>
      </w:pPr>
    </w:p>
    <w:p w14:paraId="7EB7152A" w14:textId="77777777" w:rsidR="0095247F" w:rsidRDefault="0095247F" w:rsidP="00461C50">
      <w:pPr>
        <w:rPr>
          <w:rFonts w:asciiTheme="majorHAnsi" w:hAnsiTheme="majorHAnsi" w:cstheme="majorHAnsi"/>
          <w:b/>
          <w:bCs/>
          <w:sz w:val="20"/>
          <w:szCs w:val="20"/>
        </w:rPr>
      </w:pPr>
    </w:p>
    <w:p w14:paraId="20DF6410" w14:textId="77777777" w:rsidR="0095247F" w:rsidRDefault="0095247F" w:rsidP="00461C50">
      <w:pPr>
        <w:rPr>
          <w:rFonts w:asciiTheme="majorHAnsi" w:hAnsiTheme="majorHAnsi" w:cstheme="majorHAnsi"/>
          <w:b/>
          <w:bCs/>
          <w:sz w:val="20"/>
          <w:szCs w:val="20"/>
        </w:rPr>
      </w:pPr>
    </w:p>
    <w:p w14:paraId="083E0222" w14:textId="77777777" w:rsidR="0095247F" w:rsidRDefault="0095247F" w:rsidP="00461C50">
      <w:pPr>
        <w:rPr>
          <w:rFonts w:asciiTheme="majorHAnsi" w:hAnsiTheme="majorHAnsi" w:cstheme="majorHAnsi"/>
          <w:b/>
          <w:bCs/>
          <w:sz w:val="20"/>
          <w:szCs w:val="20"/>
        </w:rPr>
      </w:pPr>
    </w:p>
    <w:p w14:paraId="52454F51" w14:textId="77777777" w:rsidR="0095247F" w:rsidRDefault="0095247F" w:rsidP="00461C50">
      <w:pPr>
        <w:rPr>
          <w:rFonts w:asciiTheme="majorHAnsi" w:hAnsiTheme="majorHAnsi" w:cstheme="majorHAnsi"/>
          <w:b/>
          <w:bCs/>
          <w:sz w:val="20"/>
          <w:szCs w:val="20"/>
        </w:rPr>
      </w:pPr>
    </w:p>
    <w:p w14:paraId="5F56FCC7" w14:textId="77777777" w:rsidR="0095247F" w:rsidRDefault="0095247F" w:rsidP="00461C50">
      <w:pPr>
        <w:rPr>
          <w:rFonts w:asciiTheme="majorHAnsi" w:hAnsiTheme="majorHAnsi" w:cstheme="majorHAnsi"/>
          <w:b/>
          <w:bCs/>
          <w:sz w:val="20"/>
          <w:szCs w:val="20"/>
        </w:rPr>
      </w:pPr>
    </w:p>
    <w:p w14:paraId="66BA1ECA" w14:textId="77777777" w:rsidR="0095247F" w:rsidRDefault="0095247F" w:rsidP="00461C50">
      <w:pPr>
        <w:rPr>
          <w:rFonts w:asciiTheme="majorHAnsi" w:hAnsiTheme="majorHAnsi" w:cstheme="majorHAnsi"/>
          <w:b/>
          <w:bCs/>
          <w:sz w:val="20"/>
          <w:szCs w:val="20"/>
        </w:rPr>
      </w:pPr>
    </w:p>
    <w:p w14:paraId="545EB955" w14:textId="77777777" w:rsidR="0095247F" w:rsidRDefault="0095247F" w:rsidP="00461C50">
      <w:pPr>
        <w:rPr>
          <w:rFonts w:asciiTheme="majorHAnsi" w:hAnsiTheme="majorHAnsi" w:cstheme="majorHAnsi"/>
          <w:b/>
          <w:bCs/>
          <w:sz w:val="20"/>
          <w:szCs w:val="20"/>
        </w:rPr>
      </w:pPr>
    </w:p>
    <w:p w14:paraId="759D6D24" w14:textId="77777777" w:rsidR="0095247F" w:rsidRDefault="0095247F" w:rsidP="00461C50">
      <w:pPr>
        <w:rPr>
          <w:rFonts w:asciiTheme="majorHAnsi" w:hAnsiTheme="majorHAnsi" w:cstheme="majorHAnsi"/>
          <w:b/>
          <w:bCs/>
          <w:sz w:val="20"/>
          <w:szCs w:val="20"/>
        </w:rPr>
      </w:pPr>
    </w:p>
    <w:p w14:paraId="0D6B296D" w14:textId="77777777" w:rsidR="0095247F" w:rsidRDefault="0095247F" w:rsidP="00461C50">
      <w:pPr>
        <w:rPr>
          <w:rFonts w:asciiTheme="majorHAnsi" w:hAnsiTheme="majorHAnsi" w:cstheme="majorHAnsi"/>
          <w:b/>
          <w:bCs/>
          <w:sz w:val="20"/>
          <w:szCs w:val="20"/>
        </w:rPr>
      </w:pPr>
    </w:p>
    <w:p w14:paraId="0203B8F3" w14:textId="77777777" w:rsidR="0095247F" w:rsidRDefault="0095247F" w:rsidP="00461C50">
      <w:pPr>
        <w:rPr>
          <w:rFonts w:asciiTheme="majorHAnsi" w:hAnsiTheme="majorHAnsi" w:cstheme="majorHAnsi"/>
          <w:b/>
          <w:bCs/>
          <w:sz w:val="20"/>
          <w:szCs w:val="20"/>
        </w:rPr>
      </w:pPr>
    </w:p>
    <w:p w14:paraId="601035EF" w14:textId="77777777" w:rsidR="0095247F" w:rsidRDefault="0095247F" w:rsidP="00461C50">
      <w:pPr>
        <w:rPr>
          <w:rFonts w:asciiTheme="majorHAnsi" w:hAnsiTheme="majorHAnsi" w:cstheme="majorHAnsi"/>
          <w:b/>
          <w:bCs/>
          <w:sz w:val="20"/>
          <w:szCs w:val="20"/>
        </w:rPr>
      </w:pPr>
    </w:p>
    <w:p w14:paraId="289C3460" w14:textId="77777777" w:rsidR="0095247F" w:rsidRDefault="0095247F" w:rsidP="00461C50">
      <w:pPr>
        <w:rPr>
          <w:rFonts w:asciiTheme="majorHAnsi" w:hAnsiTheme="majorHAnsi" w:cstheme="majorHAnsi"/>
          <w:b/>
          <w:bCs/>
          <w:sz w:val="20"/>
          <w:szCs w:val="20"/>
        </w:rPr>
      </w:pPr>
    </w:p>
    <w:p w14:paraId="69F61651" w14:textId="68F20AFB" w:rsidR="002348EF" w:rsidRPr="00461C50" w:rsidRDefault="00461C50" w:rsidP="00461C50">
      <w:pPr>
        <w:rPr>
          <w:rFonts w:asciiTheme="majorHAnsi" w:hAnsiTheme="majorHAnsi" w:cstheme="majorHAnsi"/>
          <w:b/>
          <w:bCs/>
          <w:sz w:val="20"/>
          <w:szCs w:val="20"/>
        </w:rPr>
      </w:pPr>
      <w:r w:rsidRPr="00461C50">
        <w:rPr>
          <w:rFonts w:asciiTheme="majorHAnsi" w:hAnsiTheme="majorHAnsi" w:cstheme="majorHAnsi"/>
          <w:b/>
          <w:bCs/>
          <w:sz w:val="20"/>
          <w:szCs w:val="20"/>
        </w:rPr>
        <w:lastRenderedPageBreak/>
        <w:t>2.</w:t>
      </w:r>
      <w:r>
        <w:rPr>
          <w:rFonts w:asciiTheme="majorHAnsi" w:hAnsiTheme="majorHAnsi" w:cstheme="majorHAnsi"/>
          <w:b/>
          <w:bCs/>
          <w:sz w:val="20"/>
          <w:szCs w:val="20"/>
        </w:rPr>
        <w:t xml:space="preserve"> </w:t>
      </w:r>
      <w:r w:rsidR="004604C5" w:rsidRPr="00461C50">
        <w:rPr>
          <w:rFonts w:asciiTheme="majorHAnsi" w:hAnsiTheme="majorHAnsi" w:cstheme="majorHAnsi"/>
          <w:b/>
          <w:bCs/>
          <w:sz w:val="20"/>
          <w:szCs w:val="20"/>
        </w:rPr>
        <w:t>Literature Review</w:t>
      </w:r>
    </w:p>
    <w:p w14:paraId="20C317AA" w14:textId="46327159" w:rsidR="002348EF" w:rsidRPr="00710F7A" w:rsidRDefault="007B64EC"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Following thorough inspection of articles deemed relevant to the </w:t>
      </w:r>
      <w:r w:rsidR="000C0980" w:rsidRPr="00710F7A">
        <w:rPr>
          <w:rFonts w:asciiTheme="majorHAnsi" w:hAnsiTheme="majorHAnsi" w:cstheme="majorHAnsi"/>
          <w:sz w:val="20"/>
          <w:szCs w:val="20"/>
        </w:rPr>
        <w:t>project</w:t>
      </w:r>
      <w:r w:rsidR="00414070" w:rsidRPr="00710F7A">
        <w:rPr>
          <w:rFonts w:asciiTheme="majorHAnsi" w:hAnsiTheme="majorHAnsi" w:cstheme="majorHAnsi"/>
          <w:sz w:val="20"/>
          <w:szCs w:val="20"/>
        </w:rPr>
        <w:t xml:space="preserve"> (</w:t>
      </w:r>
      <w:r w:rsidR="00794F67" w:rsidRPr="00710F7A">
        <w:rPr>
          <w:rFonts w:asciiTheme="majorHAnsi" w:hAnsiTheme="majorHAnsi" w:cstheme="majorHAnsi"/>
          <w:sz w:val="20"/>
          <w:szCs w:val="20"/>
        </w:rPr>
        <w:t xml:space="preserve">Appendix </w:t>
      </w:r>
      <w:r w:rsidR="00DF1AD4" w:rsidRPr="00710F7A">
        <w:rPr>
          <w:rFonts w:asciiTheme="majorHAnsi" w:hAnsiTheme="majorHAnsi" w:cstheme="majorHAnsi"/>
          <w:sz w:val="20"/>
          <w:szCs w:val="20"/>
        </w:rPr>
        <w:t>A</w:t>
      </w:r>
      <w:r w:rsidR="00794F67" w:rsidRPr="00710F7A">
        <w:rPr>
          <w:rFonts w:asciiTheme="majorHAnsi" w:hAnsiTheme="majorHAnsi" w:cstheme="majorHAnsi"/>
          <w:sz w:val="20"/>
          <w:szCs w:val="20"/>
        </w:rPr>
        <w:t>)</w:t>
      </w:r>
      <w:r w:rsidR="000C0980" w:rsidRPr="00710F7A">
        <w:rPr>
          <w:rFonts w:asciiTheme="majorHAnsi" w:hAnsiTheme="majorHAnsi" w:cstheme="majorHAnsi"/>
          <w:sz w:val="20"/>
          <w:szCs w:val="20"/>
        </w:rPr>
        <w:t>, a</w:t>
      </w:r>
      <w:r w:rsidR="002348EF" w:rsidRPr="00710F7A">
        <w:rPr>
          <w:rFonts w:asciiTheme="majorHAnsi" w:hAnsiTheme="majorHAnsi" w:cstheme="majorHAnsi"/>
          <w:sz w:val="20"/>
          <w:szCs w:val="20"/>
        </w:rPr>
        <w:t xml:space="preserve"> total of </w:t>
      </w:r>
      <w:r w:rsidR="00674F71" w:rsidRPr="00710F7A">
        <w:rPr>
          <w:rFonts w:asciiTheme="majorHAnsi" w:hAnsiTheme="majorHAnsi" w:cstheme="majorHAnsi"/>
          <w:sz w:val="20"/>
          <w:szCs w:val="20"/>
        </w:rPr>
        <w:t>63</w:t>
      </w:r>
      <w:r w:rsidR="002348EF" w:rsidRPr="00710F7A">
        <w:rPr>
          <w:rFonts w:asciiTheme="majorHAnsi" w:hAnsiTheme="majorHAnsi" w:cstheme="majorHAnsi"/>
          <w:sz w:val="20"/>
          <w:szCs w:val="20"/>
        </w:rPr>
        <w:t xml:space="preserve"> publications</w:t>
      </w:r>
      <w:r w:rsidR="007701FD" w:rsidRPr="00710F7A">
        <w:rPr>
          <w:rFonts w:asciiTheme="majorHAnsi" w:hAnsiTheme="majorHAnsi" w:cstheme="majorHAnsi"/>
          <w:sz w:val="20"/>
          <w:szCs w:val="20"/>
        </w:rPr>
        <w:t xml:space="preserve">, including vocational material, have been </w:t>
      </w:r>
      <w:r w:rsidR="00C04BDB" w:rsidRPr="00710F7A">
        <w:rPr>
          <w:rFonts w:asciiTheme="majorHAnsi" w:hAnsiTheme="majorHAnsi" w:cstheme="majorHAnsi"/>
          <w:sz w:val="20"/>
          <w:szCs w:val="20"/>
        </w:rPr>
        <w:t>referenced</w:t>
      </w:r>
      <w:r w:rsidR="007701FD" w:rsidRPr="00710F7A">
        <w:rPr>
          <w:rFonts w:asciiTheme="majorHAnsi" w:hAnsiTheme="majorHAnsi" w:cstheme="majorHAnsi"/>
          <w:sz w:val="20"/>
          <w:szCs w:val="20"/>
        </w:rPr>
        <w:t xml:space="preserve"> </w:t>
      </w:r>
      <w:r w:rsidR="002348EF" w:rsidRPr="00710F7A">
        <w:rPr>
          <w:rFonts w:asciiTheme="majorHAnsi" w:hAnsiTheme="majorHAnsi" w:cstheme="majorHAnsi"/>
          <w:sz w:val="20"/>
          <w:szCs w:val="20"/>
        </w:rPr>
        <w:t xml:space="preserve">for </w:t>
      </w:r>
      <w:r w:rsidR="007701FD" w:rsidRPr="00710F7A">
        <w:rPr>
          <w:rFonts w:asciiTheme="majorHAnsi" w:hAnsiTheme="majorHAnsi" w:cstheme="majorHAnsi"/>
          <w:sz w:val="20"/>
          <w:szCs w:val="20"/>
        </w:rPr>
        <w:t>this</w:t>
      </w:r>
      <w:r w:rsidR="002348EF" w:rsidRPr="00710F7A">
        <w:rPr>
          <w:rFonts w:asciiTheme="majorHAnsi" w:hAnsiTheme="majorHAnsi" w:cstheme="majorHAnsi"/>
          <w:sz w:val="20"/>
          <w:szCs w:val="20"/>
        </w:rPr>
        <w:t xml:space="preserve"> </w:t>
      </w:r>
      <w:r w:rsidR="00674F71" w:rsidRPr="00710F7A">
        <w:rPr>
          <w:rFonts w:asciiTheme="majorHAnsi" w:hAnsiTheme="majorHAnsi" w:cstheme="majorHAnsi"/>
          <w:sz w:val="20"/>
          <w:szCs w:val="20"/>
        </w:rPr>
        <w:t>paper</w:t>
      </w:r>
      <w:r w:rsidR="002348EF" w:rsidRPr="00710F7A">
        <w:rPr>
          <w:rFonts w:asciiTheme="majorHAnsi" w:hAnsiTheme="majorHAnsi" w:cstheme="majorHAnsi"/>
          <w:sz w:val="20"/>
          <w:szCs w:val="20"/>
        </w:rPr>
        <w:t xml:space="preserve">. These texts were then distributed into </w:t>
      </w:r>
      <w:r w:rsidR="004C2502" w:rsidRPr="00710F7A">
        <w:rPr>
          <w:rFonts w:asciiTheme="majorHAnsi" w:hAnsiTheme="majorHAnsi" w:cstheme="majorHAnsi"/>
          <w:sz w:val="20"/>
          <w:szCs w:val="20"/>
        </w:rPr>
        <w:t>six</w:t>
      </w:r>
      <w:r w:rsidR="002348EF" w:rsidRPr="00710F7A">
        <w:rPr>
          <w:rFonts w:asciiTheme="majorHAnsi" w:hAnsiTheme="majorHAnsi" w:cstheme="majorHAnsi"/>
          <w:sz w:val="20"/>
          <w:szCs w:val="20"/>
        </w:rPr>
        <w:t xml:space="preserve"> main themes of the review, though some articles were utilised for multiple themes. These themes were: 1) </w:t>
      </w:r>
      <w:r w:rsidR="005E2623" w:rsidRPr="00710F7A">
        <w:rPr>
          <w:rFonts w:asciiTheme="majorHAnsi" w:hAnsiTheme="majorHAnsi" w:cstheme="majorHAnsi"/>
          <w:sz w:val="20"/>
          <w:szCs w:val="20"/>
        </w:rPr>
        <w:t>Correlation Between Squad Age &amp; Success in Men’s Footbal</w:t>
      </w:r>
      <w:r w:rsidR="004C5AC7" w:rsidRPr="00710F7A">
        <w:rPr>
          <w:rFonts w:asciiTheme="majorHAnsi" w:hAnsiTheme="majorHAnsi" w:cstheme="majorHAnsi"/>
          <w:sz w:val="20"/>
          <w:szCs w:val="20"/>
        </w:rPr>
        <w:t>l,</w:t>
      </w:r>
      <w:r w:rsidR="002348EF" w:rsidRPr="00710F7A">
        <w:rPr>
          <w:rFonts w:asciiTheme="majorHAnsi" w:hAnsiTheme="majorHAnsi" w:cstheme="majorHAnsi"/>
          <w:sz w:val="20"/>
          <w:szCs w:val="20"/>
        </w:rPr>
        <w:t xml:space="preserve"> 2) </w:t>
      </w:r>
      <w:r w:rsidR="00045810" w:rsidRPr="00710F7A">
        <w:rPr>
          <w:rFonts w:asciiTheme="majorHAnsi" w:hAnsiTheme="majorHAnsi" w:cstheme="majorHAnsi"/>
          <w:sz w:val="20"/>
          <w:szCs w:val="20"/>
        </w:rPr>
        <w:t>Analysis of</w:t>
      </w:r>
      <w:r w:rsidR="004C5AC7" w:rsidRPr="00710F7A">
        <w:rPr>
          <w:rFonts w:asciiTheme="majorHAnsi" w:hAnsiTheme="majorHAnsi" w:cstheme="majorHAnsi"/>
          <w:sz w:val="20"/>
          <w:szCs w:val="20"/>
        </w:rPr>
        <w:t xml:space="preserve"> Age &amp; Peak Performance in</w:t>
      </w:r>
      <w:r w:rsidR="005A2F33" w:rsidRPr="00710F7A">
        <w:rPr>
          <w:rFonts w:asciiTheme="majorHAnsi" w:hAnsiTheme="majorHAnsi" w:cstheme="majorHAnsi"/>
          <w:sz w:val="20"/>
          <w:szCs w:val="20"/>
        </w:rPr>
        <w:t xml:space="preserve"> f</w:t>
      </w:r>
      <w:r w:rsidR="004C5AC7" w:rsidRPr="00710F7A">
        <w:rPr>
          <w:rFonts w:asciiTheme="majorHAnsi" w:hAnsiTheme="majorHAnsi" w:cstheme="majorHAnsi"/>
          <w:sz w:val="20"/>
          <w:szCs w:val="20"/>
        </w:rPr>
        <w:t>ootball</w:t>
      </w:r>
      <w:r w:rsidR="002348EF" w:rsidRPr="00710F7A">
        <w:rPr>
          <w:rFonts w:asciiTheme="majorHAnsi" w:hAnsiTheme="majorHAnsi" w:cstheme="majorHAnsi"/>
          <w:sz w:val="20"/>
          <w:szCs w:val="20"/>
        </w:rPr>
        <w:t xml:space="preserve">, 3) </w:t>
      </w:r>
      <w:r w:rsidR="00045810" w:rsidRPr="00710F7A">
        <w:rPr>
          <w:rFonts w:asciiTheme="majorHAnsi" w:hAnsiTheme="majorHAnsi" w:cstheme="majorHAnsi"/>
          <w:sz w:val="20"/>
          <w:szCs w:val="20"/>
        </w:rPr>
        <w:t xml:space="preserve">Analysis of </w:t>
      </w:r>
      <w:r w:rsidR="004C5AC7" w:rsidRPr="00710F7A">
        <w:rPr>
          <w:rFonts w:asciiTheme="majorHAnsi" w:hAnsiTheme="majorHAnsi" w:cstheme="majorHAnsi"/>
          <w:sz w:val="20"/>
          <w:szCs w:val="20"/>
        </w:rPr>
        <w:t>Age &amp; Success and Age &amp; Peak Performance in Other Sports,</w:t>
      </w:r>
      <w:r w:rsidR="002348EF" w:rsidRPr="00710F7A">
        <w:rPr>
          <w:rFonts w:asciiTheme="majorHAnsi" w:hAnsiTheme="majorHAnsi" w:cstheme="majorHAnsi"/>
          <w:sz w:val="20"/>
          <w:szCs w:val="20"/>
        </w:rPr>
        <w:t xml:space="preserve"> 4) </w:t>
      </w:r>
      <w:r w:rsidR="00045810" w:rsidRPr="00710F7A">
        <w:rPr>
          <w:rFonts w:asciiTheme="majorHAnsi" w:hAnsiTheme="majorHAnsi" w:cstheme="majorHAnsi"/>
          <w:sz w:val="20"/>
          <w:szCs w:val="20"/>
        </w:rPr>
        <w:t xml:space="preserve">Analysis of </w:t>
      </w:r>
      <w:r w:rsidR="004C5AC7" w:rsidRPr="00710F7A">
        <w:rPr>
          <w:rFonts w:asciiTheme="majorHAnsi" w:hAnsiTheme="majorHAnsi" w:cstheme="majorHAnsi"/>
          <w:sz w:val="20"/>
          <w:szCs w:val="20"/>
        </w:rPr>
        <w:t>Player Characteristics &amp; Transfers in Football</w:t>
      </w:r>
      <w:r w:rsidR="00B7079D" w:rsidRPr="00710F7A">
        <w:rPr>
          <w:rFonts w:asciiTheme="majorHAnsi" w:hAnsiTheme="majorHAnsi" w:cstheme="majorHAnsi"/>
          <w:sz w:val="20"/>
          <w:szCs w:val="20"/>
        </w:rPr>
        <w:t xml:space="preserve">, 5) Correlation Between Player Age &amp; Wages in Football and 6) Correlation Between Budget &amp; Success in Football. </w:t>
      </w:r>
      <w:r w:rsidR="002348EF" w:rsidRPr="00710F7A">
        <w:rPr>
          <w:rFonts w:asciiTheme="majorHAnsi" w:hAnsiTheme="majorHAnsi" w:cstheme="majorHAnsi"/>
          <w:sz w:val="20"/>
          <w:szCs w:val="20"/>
        </w:rPr>
        <w:t xml:space="preserve">High-quality journal-published articles form the foundation of the review, though vocational material found via google, websites &amp; podcasts were also researched. </w:t>
      </w:r>
    </w:p>
    <w:p w14:paraId="224752DD" w14:textId="77777777" w:rsidR="00F8697C" w:rsidRPr="00710F7A" w:rsidRDefault="00F8697C" w:rsidP="002348EF">
      <w:pPr>
        <w:pStyle w:val="ListParagraph"/>
        <w:ind w:left="0"/>
        <w:rPr>
          <w:rFonts w:asciiTheme="majorHAnsi" w:hAnsiTheme="majorHAnsi" w:cstheme="majorHAnsi"/>
          <w:b/>
          <w:bCs/>
          <w:sz w:val="20"/>
          <w:szCs w:val="20"/>
        </w:rPr>
      </w:pPr>
    </w:p>
    <w:p w14:paraId="41901215" w14:textId="1A207DB0" w:rsidR="00BA7E19" w:rsidRPr="00A54378" w:rsidRDefault="00A54378" w:rsidP="002348EF">
      <w:pPr>
        <w:pStyle w:val="ListParagraph"/>
        <w:ind w:left="0"/>
        <w:rPr>
          <w:rFonts w:asciiTheme="majorHAnsi" w:hAnsiTheme="majorHAnsi" w:cstheme="majorHAnsi"/>
          <w:sz w:val="20"/>
          <w:szCs w:val="20"/>
        </w:rPr>
      </w:pPr>
      <w:r w:rsidRPr="00A54378">
        <w:rPr>
          <w:rFonts w:asciiTheme="majorHAnsi" w:hAnsiTheme="majorHAnsi" w:cstheme="majorHAnsi"/>
          <w:sz w:val="20"/>
          <w:szCs w:val="20"/>
        </w:rPr>
        <w:t xml:space="preserve">2.1. </w:t>
      </w:r>
      <w:r w:rsidR="00BD20DE" w:rsidRPr="00A54378">
        <w:rPr>
          <w:rFonts w:asciiTheme="majorHAnsi" w:hAnsiTheme="majorHAnsi" w:cstheme="majorHAnsi"/>
          <w:sz w:val="20"/>
          <w:szCs w:val="20"/>
        </w:rPr>
        <w:t xml:space="preserve">Correlation Between </w:t>
      </w:r>
      <w:r w:rsidR="00A57772" w:rsidRPr="00A54378">
        <w:rPr>
          <w:rFonts w:asciiTheme="majorHAnsi" w:hAnsiTheme="majorHAnsi" w:cstheme="majorHAnsi"/>
          <w:sz w:val="20"/>
          <w:szCs w:val="20"/>
        </w:rPr>
        <w:t xml:space="preserve">Squad </w:t>
      </w:r>
      <w:r w:rsidR="00BD20DE" w:rsidRPr="00A54378">
        <w:rPr>
          <w:rFonts w:asciiTheme="majorHAnsi" w:hAnsiTheme="majorHAnsi" w:cstheme="majorHAnsi"/>
          <w:sz w:val="20"/>
          <w:szCs w:val="20"/>
        </w:rPr>
        <w:t xml:space="preserve">Age &amp; Success in </w:t>
      </w:r>
      <w:r w:rsidR="00AD713A" w:rsidRPr="00A54378">
        <w:rPr>
          <w:rFonts w:asciiTheme="majorHAnsi" w:hAnsiTheme="majorHAnsi" w:cstheme="majorHAnsi"/>
          <w:sz w:val="20"/>
          <w:szCs w:val="20"/>
        </w:rPr>
        <w:t xml:space="preserve">Men’s </w:t>
      </w:r>
      <w:r w:rsidR="00BD20DE" w:rsidRPr="00A54378">
        <w:rPr>
          <w:rFonts w:asciiTheme="majorHAnsi" w:hAnsiTheme="majorHAnsi" w:cstheme="majorHAnsi"/>
          <w:sz w:val="20"/>
          <w:szCs w:val="20"/>
        </w:rPr>
        <w:t>Football</w:t>
      </w:r>
    </w:p>
    <w:p w14:paraId="75B34DE4" w14:textId="77777777" w:rsidR="00A7203A" w:rsidRDefault="00A7203A" w:rsidP="00A7203A">
      <w:pPr>
        <w:pStyle w:val="ListParagraph"/>
        <w:ind w:left="0"/>
        <w:rPr>
          <w:rFonts w:asciiTheme="majorHAnsi" w:hAnsiTheme="majorHAnsi" w:cstheme="majorHAnsi"/>
          <w:sz w:val="20"/>
          <w:szCs w:val="20"/>
        </w:rPr>
      </w:pPr>
    </w:p>
    <w:p w14:paraId="51A4BE94" w14:textId="1B2BADB2" w:rsidR="00C87562" w:rsidRPr="00710F7A" w:rsidRDefault="001B5232" w:rsidP="00A7203A">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Q</w:t>
      </w:r>
      <w:r w:rsidR="00D732F7" w:rsidRPr="00710F7A">
        <w:rPr>
          <w:rFonts w:asciiTheme="majorHAnsi" w:hAnsiTheme="majorHAnsi" w:cstheme="majorHAnsi"/>
          <w:sz w:val="20"/>
          <w:szCs w:val="20"/>
        </w:rPr>
        <w:t xml:space="preserve">uantitative analysis </w:t>
      </w:r>
      <w:r w:rsidR="000E452B" w:rsidRPr="00710F7A">
        <w:rPr>
          <w:rFonts w:asciiTheme="majorHAnsi" w:hAnsiTheme="majorHAnsi" w:cstheme="majorHAnsi"/>
          <w:sz w:val="20"/>
          <w:szCs w:val="20"/>
        </w:rPr>
        <w:t xml:space="preserve">on the </w:t>
      </w:r>
      <w:r w:rsidR="00B60E4F" w:rsidRPr="00710F7A">
        <w:rPr>
          <w:rFonts w:asciiTheme="majorHAnsi" w:hAnsiTheme="majorHAnsi" w:cstheme="majorHAnsi"/>
          <w:sz w:val="20"/>
          <w:szCs w:val="20"/>
        </w:rPr>
        <w:t xml:space="preserve">correlation between </w:t>
      </w:r>
      <w:r w:rsidR="00D3537E" w:rsidRPr="00710F7A">
        <w:rPr>
          <w:rFonts w:asciiTheme="majorHAnsi" w:hAnsiTheme="majorHAnsi" w:cstheme="majorHAnsi"/>
          <w:sz w:val="20"/>
          <w:szCs w:val="20"/>
        </w:rPr>
        <w:t xml:space="preserve">the relative age composition of football squads and </w:t>
      </w:r>
      <w:r w:rsidR="001453D9" w:rsidRPr="00710F7A">
        <w:rPr>
          <w:rFonts w:asciiTheme="majorHAnsi" w:hAnsiTheme="majorHAnsi" w:cstheme="majorHAnsi"/>
          <w:sz w:val="20"/>
          <w:szCs w:val="20"/>
        </w:rPr>
        <w:t>the</w:t>
      </w:r>
      <w:r w:rsidR="00F0062A" w:rsidRPr="00710F7A">
        <w:rPr>
          <w:rFonts w:asciiTheme="majorHAnsi" w:hAnsiTheme="majorHAnsi" w:cstheme="majorHAnsi"/>
          <w:sz w:val="20"/>
          <w:szCs w:val="20"/>
        </w:rPr>
        <w:t>ir</w:t>
      </w:r>
      <w:r w:rsidR="001453D9" w:rsidRPr="00710F7A">
        <w:rPr>
          <w:rFonts w:asciiTheme="majorHAnsi" w:hAnsiTheme="majorHAnsi" w:cstheme="majorHAnsi"/>
          <w:sz w:val="20"/>
          <w:szCs w:val="20"/>
        </w:rPr>
        <w:t xml:space="preserve"> success, </w:t>
      </w:r>
      <w:r w:rsidR="0022079F" w:rsidRPr="00710F7A">
        <w:rPr>
          <w:rFonts w:asciiTheme="majorHAnsi" w:hAnsiTheme="majorHAnsi" w:cstheme="majorHAnsi"/>
          <w:sz w:val="20"/>
          <w:szCs w:val="20"/>
        </w:rPr>
        <w:t xml:space="preserve">was non-existent </w:t>
      </w:r>
      <w:r w:rsidR="001453D9" w:rsidRPr="00710F7A">
        <w:rPr>
          <w:rFonts w:asciiTheme="majorHAnsi" w:hAnsiTheme="majorHAnsi" w:cstheme="majorHAnsi"/>
          <w:sz w:val="20"/>
          <w:szCs w:val="20"/>
        </w:rPr>
        <w:t xml:space="preserve">until </w:t>
      </w:r>
      <w:r w:rsidR="001A5550" w:rsidRPr="00710F7A">
        <w:rPr>
          <w:rFonts w:asciiTheme="majorHAnsi" w:hAnsiTheme="majorHAnsi" w:cstheme="majorHAnsi"/>
          <w:sz w:val="20"/>
          <w:szCs w:val="20"/>
        </w:rPr>
        <w:t>2017</w:t>
      </w:r>
      <w:r w:rsidR="001453D9" w:rsidRPr="00710F7A">
        <w:rPr>
          <w:rFonts w:asciiTheme="majorHAnsi" w:hAnsiTheme="majorHAnsi" w:cstheme="majorHAnsi"/>
          <w:sz w:val="20"/>
          <w:szCs w:val="20"/>
        </w:rPr>
        <w:t xml:space="preserve">. </w:t>
      </w:r>
      <w:r w:rsidR="00C27D69" w:rsidRPr="00710F7A">
        <w:rPr>
          <w:rFonts w:asciiTheme="majorHAnsi" w:hAnsiTheme="majorHAnsi" w:cstheme="majorHAnsi"/>
          <w:sz w:val="20"/>
          <w:szCs w:val="20"/>
        </w:rPr>
        <w:t xml:space="preserve">The </w:t>
      </w:r>
      <w:r w:rsidR="0022079F" w:rsidRPr="00710F7A">
        <w:rPr>
          <w:rFonts w:asciiTheme="majorHAnsi" w:hAnsiTheme="majorHAnsi" w:cstheme="majorHAnsi"/>
          <w:sz w:val="20"/>
          <w:szCs w:val="20"/>
        </w:rPr>
        <w:t xml:space="preserve">earliest </w:t>
      </w:r>
      <w:r w:rsidR="00F52A40" w:rsidRPr="00710F7A">
        <w:rPr>
          <w:rFonts w:asciiTheme="majorHAnsi" w:hAnsiTheme="majorHAnsi" w:cstheme="majorHAnsi"/>
          <w:sz w:val="20"/>
          <w:szCs w:val="20"/>
        </w:rPr>
        <w:t xml:space="preserve">accessed </w:t>
      </w:r>
      <w:r w:rsidR="0022079F" w:rsidRPr="00710F7A">
        <w:rPr>
          <w:rFonts w:asciiTheme="majorHAnsi" w:hAnsiTheme="majorHAnsi" w:cstheme="majorHAnsi"/>
          <w:sz w:val="20"/>
          <w:szCs w:val="20"/>
        </w:rPr>
        <w:t>comm</w:t>
      </w:r>
      <w:r w:rsidR="00D62B6A" w:rsidRPr="00710F7A">
        <w:rPr>
          <w:rFonts w:asciiTheme="majorHAnsi" w:hAnsiTheme="majorHAnsi" w:cstheme="majorHAnsi"/>
          <w:sz w:val="20"/>
          <w:szCs w:val="20"/>
        </w:rPr>
        <w:t xml:space="preserve">entary on the subject </w:t>
      </w:r>
      <w:r w:rsidR="00C46E4F" w:rsidRPr="00710F7A">
        <w:rPr>
          <w:rFonts w:asciiTheme="majorHAnsi" w:hAnsiTheme="majorHAnsi" w:cstheme="majorHAnsi"/>
          <w:sz w:val="20"/>
          <w:szCs w:val="20"/>
        </w:rPr>
        <w:t>(</w:t>
      </w:r>
      <w:proofErr w:type="spellStart"/>
      <w:r w:rsidR="00C46E4F" w:rsidRPr="00710F7A">
        <w:rPr>
          <w:rFonts w:asciiTheme="majorHAnsi" w:hAnsiTheme="majorHAnsi" w:cstheme="majorHAnsi"/>
          <w:sz w:val="20"/>
          <w:szCs w:val="20"/>
        </w:rPr>
        <w:t>Elberse</w:t>
      </w:r>
      <w:proofErr w:type="spellEnd"/>
      <w:r w:rsidR="00C46E4F" w:rsidRPr="00710F7A">
        <w:rPr>
          <w:rFonts w:asciiTheme="majorHAnsi" w:hAnsiTheme="majorHAnsi" w:cstheme="majorHAnsi"/>
          <w:sz w:val="20"/>
          <w:szCs w:val="20"/>
        </w:rPr>
        <w:t xml:space="preserve">, 2013) </w:t>
      </w:r>
      <w:r w:rsidR="00ED7F34" w:rsidRPr="00710F7A">
        <w:rPr>
          <w:rFonts w:asciiTheme="majorHAnsi" w:hAnsiTheme="majorHAnsi" w:cstheme="majorHAnsi"/>
          <w:sz w:val="20"/>
          <w:szCs w:val="20"/>
        </w:rPr>
        <w:t xml:space="preserve">involved an </w:t>
      </w:r>
      <w:r w:rsidR="00EC6BCA" w:rsidRPr="00710F7A">
        <w:rPr>
          <w:rFonts w:asciiTheme="majorHAnsi" w:hAnsiTheme="majorHAnsi" w:cstheme="majorHAnsi"/>
          <w:sz w:val="20"/>
          <w:szCs w:val="20"/>
        </w:rPr>
        <w:t>interview with</w:t>
      </w:r>
      <w:r w:rsidR="00EB753F" w:rsidRPr="00710F7A">
        <w:rPr>
          <w:rFonts w:asciiTheme="majorHAnsi" w:hAnsiTheme="majorHAnsi" w:cstheme="majorHAnsi"/>
          <w:sz w:val="20"/>
          <w:szCs w:val="20"/>
        </w:rPr>
        <w:t xml:space="preserve"> former Manchester United manager</w:t>
      </w:r>
      <w:r w:rsidR="00EC6BCA" w:rsidRPr="00710F7A">
        <w:rPr>
          <w:rFonts w:asciiTheme="majorHAnsi" w:hAnsiTheme="majorHAnsi" w:cstheme="majorHAnsi"/>
          <w:sz w:val="20"/>
          <w:szCs w:val="20"/>
        </w:rPr>
        <w:t xml:space="preserve"> Sir Alex Ferguson, </w:t>
      </w:r>
      <w:r w:rsidR="00EB753F" w:rsidRPr="00710F7A">
        <w:rPr>
          <w:rFonts w:asciiTheme="majorHAnsi" w:hAnsiTheme="majorHAnsi" w:cstheme="majorHAnsi"/>
          <w:sz w:val="20"/>
          <w:szCs w:val="20"/>
        </w:rPr>
        <w:t xml:space="preserve">who </w:t>
      </w:r>
      <w:r w:rsidR="00011EAF" w:rsidRPr="00710F7A">
        <w:rPr>
          <w:rFonts w:asciiTheme="majorHAnsi" w:hAnsiTheme="majorHAnsi" w:cstheme="majorHAnsi"/>
          <w:sz w:val="20"/>
          <w:szCs w:val="20"/>
        </w:rPr>
        <w:t xml:space="preserve">set about creating a </w:t>
      </w:r>
      <w:r w:rsidR="00F6512E" w:rsidRPr="00710F7A">
        <w:rPr>
          <w:rFonts w:asciiTheme="majorHAnsi" w:hAnsiTheme="majorHAnsi" w:cstheme="majorHAnsi"/>
          <w:sz w:val="20"/>
          <w:szCs w:val="20"/>
        </w:rPr>
        <w:t xml:space="preserve">club identity based on modern foundations, specifically </w:t>
      </w:r>
      <w:r w:rsidR="0059705C" w:rsidRPr="00710F7A">
        <w:rPr>
          <w:rFonts w:asciiTheme="majorHAnsi" w:hAnsiTheme="majorHAnsi" w:cstheme="majorHAnsi"/>
          <w:sz w:val="20"/>
          <w:szCs w:val="20"/>
        </w:rPr>
        <w:t xml:space="preserve">building a club </w:t>
      </w:r>
      <w:r w:rsidR="00F52A40" w:rsidRPr="00710F7A">
        <w:rPr>
          <w:rFonts w:asciiTheme="majorHAnsi" w:hAnsiTheme="majorHAnsi" w:cstheme="majorHAnsi"/>
          <w:sz w:val="20"/>
          <w:szCs w:val="20"/>
        </w:rPr>
        <w:t xml:space="preserve">constructed </w:t>
      </w:r>
      <w:r w:rsidR="001F266D" w:rsidRPr="00710F7A">
        <w:rPr>
          <w:rFonts w:asciiTheme="majorHAnsi" w:hAnsiTheme="majorHAnsi" w:cstheme="majorHAnsi"/>
          <w:sz w:val="20"/>
          <w:szCs w:val="20"/>
        </w:rPr>
        <w:t xml:space="preserve">on young talent. </w:t>
      </w:r>
      <w:r w:rsidR="00556806" w:rsidRPr="00710F7A">
        <w:rPr>
          <w:rFonts w:asciiTheme="majorHAnsi" w:hAnsiTheme="majorHAnsi" w:cstheme="majorHAnsi"/>
          <w:sz w:val="20"/>
          <w:szCs w:val="20"/>
        </w:rPr>
        <w:t xml:space="preserve">This </w:t>
      </w:r>
      <w:r w:rsidR="001A5CA0" w:rsidRPr="00710F7A">
        <w:rPr>
          <w:rFonts w:asciiTheme="majorHAnsi" w:hAnsiTheme="majorHAnsi" w:cstheme="majorHAnsi"/>
          <w:sz w:val="20"/>
          <w:szCs w:val="20"/>
        </w:rPr>
        <w:t xml:space="preserve">policy </w:t>
      </w:r>
      <w:r w:rsidR="00682A86" w:rsidRPr="00710F7A">
        <w:rPr>
          <w:rFonts w:asciiTheme="majorHAnsi" w:hAnsiTheme="majorHAnsi" w:cstheme="majorHAnsi"/>
          <w:sz w:val="20"/>
          <w:szCs w:val="20"/>
        </w:rPr>
        <w:t xml:space="preserve">was contrary to popular opinion at the time, with one </w:t>
      </w:r>
      <w:r w:rsidR="00AA7B78" w:rsidRPr="00710F7A">
        <w:rPr>
          <w:rFonts w:asciiTheme="majorHAnsi" w:hAnsiTheme="majorHAnsi" w:cstheme="majorHAnsi"/>
          <w:sz w:val="20"/>
          <w:szCs w:val="20"/>
        </w:rPr>
        <w:t>respected television commentator famously</w:t>
      </w:r>
      <w:r w:rsidR="00F811A6" w:rsidRPr="00710F7A">
        <w:rPr>
          <w:rFonts w:asciiTheme="majorHAnsi" w:hAnsiTheme="majorHAnsi" w:cstheme="majorHAnsi"/>
          <w:sz w:val="20"/>
          <w:szCs w:val="20"/>
        </w:rPr>
        <w:t xml:space="preserve"> analysing that “you can’t win anything with kids</w:t>
      </w:r>
      <w:proofErr w:type="gramStart"/>
      <w:r w:rsidR="00F811A6" w:rsidRPr="00710F7A">
        <w:rPr>
          <w:rFonts w:asciiTheme="majorHAnsi" w:hAnsiTheme="majorHAnsi" w:cstheme="majorHAnsi"/>
          <w:sz w:val="20"/>
          <w:szCs w:val="20"/>
        </w:rPr>
        <w:t>”.</w:t>
      </w:r>
      <w:proofErr w:type="gramEnd"/>
      <w:r w:rsidR="00F811A6" w:rsidRPr="00710F7A">
        <w:rPr>
          <w:rFonts w:asciiTheme="majorHAnsi" w:hAnsiTheme="majorHAnsi" w:cstheme="majorHAnsi"/>
          <w:sz w:val="20"/>
          <w:szCs w:val="20"/>
        </w:rPr>
        <w:t xml:space="preserve"> </w:t>
      </w:r>
      <w:r w:rsidR="00004223" w:rsidRPr="00710F7A">
        <w:rPr>
          <w:rFonts w:asciiTheme="majorHAnsi" w:hAnsiTheme="majorHAnsi" w:cstheme="majorHAnsi"/>
          <w:sz w:val="20"/>
          <w:szCs w:val="20"/>
        </w:rPr>
        <w:t xml:space="preserve">Though no analysis of the correlation </w:t>
      </w:r>
      <w:r w:rsidR="0023448D" w:rsidRPr="00710F7A">
        <w:rPr>
          <w:rFonts w:asciiTheme="majorHAnsi" w:hAnsiTheme="majorHAnsi" w:cstheme="majorHAnsi"/>
          <w:sz w:val="20"/>
          <w:szCs w:val="20"/>
        </w:rPr>
        <w:t xml:space="preserve">was undertaken, Ferguson extends that his </w:t>
      </w:r>
      <w:r w:rsidR="00FF07B2" w:rsidRPr="00710F7A">
        <w:rPr>
          <w:rFonts w:asciiTheme="majorHAnsi" w:hAnsiTheme="majorHAnsi" w:cstheme="majorHAnsi"/>
          <w:sz w:val="20"/>
          <w:szCs w:val="20"/>
        </w:rPr>
        <w:t>priority was to construct a football club rather than simply a 1</w:t>
      </w:r>
      <w:r w:rsidR="00FF07B2" w:rsidRPr="00710F7A">
        <w:rPr>
          <w:rFonts w:asciiTheme="majorHAnsi" w:hAnsiTheme="majorHAnsi" w:cstheme="majorHAnsi"/>
          <w:sz w:val="20"/>
          <w:szCs w:val="20"/>
          <w:vertAlign w:val="superscript"/>
        </w:rPr>
        <w:t>st</w:t>
      </w:r>
      <w:r w:rsidR="00FF07B2" w:rsidRPr="00710F7A">
        <w:rPr>
          <w:rFonts w:asciiTheme="majorHAnsi" w:hAnsiTheme="majorHAnsi" w:cstheme="majorHAnsi"/>
          <w:sz w:val="20"/>
          <w:szCs w:val="20"/>
        </w:rPr>
        <w:t xml:space="preserve"> team</w:t>
      </w:r>
      <w:r w:rsidR="001A2A3B" w:rsidRPr="00710F7A">
        <w:rPr>
          <w:rFonts w:asciiTheme="majorHAnsi" w:hAnsiTheme="majorHAnsi" w:cstheme="majorHAnsi"/>
          <w:sz w:val="20"/>
          <w:szCs w:val="20"/>
        </w:rPr>
        <w:t>.</w:t>
      </w:r>
      <w:r w:rsidR="00FF07B2" w:rsidRPr="00710F7A">
        <w:rPr>
          <w:rFonts w:asciiTheme="majorHAnsi" w:hAnsiTheme="majorHAnsi" w:cstheme="majorHAnsi"/>
          <w:sz w:val="20"/>
          <w:szCs w:val="20"/>
        </w:rPr>
        <w:t xml:space="preserve"> </w:t>
      </w:r>
      <w:r w:rsidR="001A2A3B" w:rsidRPr="00710F7A">
        <w:rPr>
          <w:rFonts w:asciiTheme="majorHAnsi" w:hAnsiTheme="majorHAnsi" w:cstheme="majorHAnsi"/>
          <w:sz w:val="20"/>
          <w:szCs w:val="20"/>
        </w:rPr>
        <w:t>T</w:t>
      </w:r>
      <w:r w:rsidR="00A61534" w:rsidRPr="00710F7A">
        <w:rPr>
          <w:rFonts w:asciiTheme="majorHAnsi" w:hAnsiTheme="majorHAnsi" w:cstheme="majorHAnsi"/>
          <w:sz w:val="20"/>
          <w:szCs w:val="20"/>
        </w:rPr>
        <w:t xml:space="preserve">he concept of relative experience of a </w:t>
      </w:r>
      <w:r w:rsidR="001A2A3B" w:rsidRPr="00710F7A">
        <w:rPr>
          <w:rFonts w:asciiTheme="majorHAnsi" w:hAnsiTheme="majorHAnsi" w:cstheme="majorHAnsi"/>
          <w:sz w:val="20"/>
          <w:szCs w:val="20"/>
        </w:rPr>
        <w:t xml:space="preserve">squad was less important </w:t>
      </w:r>
      <w:r w:rsidR="001A2A3B" w:rsidRPr="00710F7A">
        <w:rPr>
          <w:rFonts w:asciiTheme="majorHAnsi" w:hAnsiTheme="majorHAnsi" w:cstheme="majorHAnsi"/>
          <w:sz w:val="20"/>
          <w:szCs w:val="20"/>
        </w:rPr>
        <w:lastRenderedPageBreak/>
        <w:t xml:space="preserve">to Ferguson </w:t>
      </w:r>
      <w:r w:rsidR="00B24F0D" w:rsidRPr="00710F7A">
        <w:rPr>
          <w:rFonts w:asciiTheme="majorHAnsi" w:hAnsiTheme="majorHAnsi" w:cstheme="majorHAnsi"/>
          <w:sz w:val="20"/>
          <w:szCs w:val="20"/>
        </w:rPr>
        <w:t xml:space="preserve">than creating a long-standing supply chain of young talent to </w:t>
      </w:r>
      <w:r w:rsidR="001A5550" w:rsidRPr="00710F7A">
        <w:rPr>
          <w:rFonts w:asciiTheme="majorHAnsi" w:hAnsiTheme="majorHAnsi" w:cstheme="majorHAnsi"/>
          <w:sz w:val="20"/>
          <w:szCs w:val="20"/>
        </w:rPr>
        <w:t>that</w:t>
      </w:r>
      <w:r w:rsidR="00B24F0D" w:rsidRPr="00710F7A">
        <w:rPr>
          <w:rFonts w:asciiTheme="majorHAnsi" w:hAnsiTheme="majorHAnsi" w:cstheme="majorHAnsi"/>
          <w:sz w:val="20"/>
          <w:szCs w:val="20"/>
        </w:rPr>
        <w:t xml:space="preserve"> 1</w:t>
      </w:r>
      <w:r w:rsidR="00B24F0D" w:rsidRPr="00710F7A">
        <w:rPr>
          <w:rFonts w:asciiTheme="majorHAnsi" w:hAnsiTheme="majorHAnsi" w:cstheme="majorHAnsi"/>
          <w:sz w:val="20"/>
          <w:szCs w:val="20"/>
          <w:vertAlign w:val="superscript"/>
        </w:rPr>
        <w:t>st</w:t>
      </w:r>
      <w:r w:rsidR="00B24F0D" w:rsidRPr="00710F7A">
        <w:rPr>
          <w:rFonts w:asciiTheme="majorHAnsi" w:hAnsiTheme="majorHAnsi" w:cstheme="majorHAnsi"/>
          <w:sz w:val="20"/>
          <w:szCs w:val="20"/>
        </w:rPr>
        <w:t xml:space="preserve"> team. </w:t>
      </w:r>
    </w:p>
    <w:p w14:paraId="2A273B36" w14:textId="77777777" w:rsidR="00C87562" w:rsidRPr="00710F7A" w:rsidRDefault="00C87562" w:rsidP="002348EF">
      <w:pPr>
        <w:pStyle w:val="ListParagraph"/>
        <w:ind w:left="0"/>
        <w:rPr>
          <w:rFonts w:asciiTheme="majorHAnsi" w:hAnsiTheme="majorHAnsi" w:cstheme="majorHAnsi"/>
          <w:sz w:val="20"/>
          <w:szCs w:val="20"/>
        </w:rPr>
      </w:pPr>
    </w:p>
    <w:p w14:paraId="7EC38ACF" w14:textId="68FC032D" w:rsidR="00012017" w:rsidRPr="00710F7A" w:rsidRDefault="00391982"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An initial </w:t>
      </w:r>
      <w:r w:rsidR="006F53BD" w:rsidRPr="00710F7A">
        <w:rPr>
          <w:rFonts w:asciiTheme="majorHAnsi" w:hAnsiTheme="majorHAnsi" w:cstheme="majorHAnsi"/>
          <w:sz w:val="20"/>
          <w:szCs w:val="20"/>
        </w:rPr>
        <w:t>quantitative examination into the relationship between age and success</w:t>
      </w:r>
      <w:r w:rsidR="005079E2" w:rsidRPr="00710F7A">
        <w:rPr>
          <w:rFonts w:asciiTheme="majorHAnsi" w:hAnsiTheme="majorHAnsi" w:cstheme="majorHAnsi"/>
          <w:sz w:val="20"/>
          <w:szCs w:val="20"/>
        </w:rPr>
        <w:t xml:space="preserve">, Banos (2017) attempted to investigate </w:t>
      </w:r>
      <w:r w:rsidR="004345CF" w:rsidRPr="00710F7A">
        <w:rPr>
          <w:rFonts w:asciiTheme="majorHAnsi" w:hAnsiTheme="majorHAnsi" w:cstheme="majorHAnsi"/>
          <w:sz w:val="20"/>
          <w:szCs w:val="20"/>
        </w:rPr>
        <w:t xml:space="preserve">one team specifically over a </w:t>
      </w:r>
      <w:r w:rsidR="001E6360" w:rsidRPr="00710F7A">
        <w:rPr>
          <w:rFonts w:asciiTheme="majorHAnsi" w:hAnsiTheme="majorHAnsi" w:cstheme="majorHAnsi"/>
          <w:sz w:val="20"/>
          <w:szCs w:val="20"/>
        </w:rPr>
        <w:t>seven</w:t>
      </w:r>
      <w:r w:rsidR="004345CF" w:rsidRPr="00710F7A">
        <w:rPr>
          <w:rFonts w:asciiTheme="majorHAnsi" w:hAnsiTheme="majorHAnsi" w:cstheme="majorHAnsi"/>
          <w:sz w:val="20"/>
          <w:szCs w:val="20"/>
        </w:rPr>
        <w:t xml:space="preserve">-year period. </w:t>
      </w:r>
      <w:r w:rsidR="004428F5" w:rsidRPr="00710F7A">
        <w:rPr>
          <w:rFonts w:asciiTheme="majorHAnsi" w:hAnsiTheme="majorHAnsi" w:cstheme="majorHAnsi"/>
          <w:sz w:val="20"/>
          <w:szCs w:val="20"/>
        </w:rPr>
        <w:t xml:space="preserve">The subject club was Bayer </w:t>
      </w:r>
      <w:r w:rsidR="00CD4394" w:rsidRPr="00710F7A">
        <w:rPr>
          <w:rFonts w:asciiTheme="majorHAnsi" w:hAnsiTheme="majorHAnsi" w:cstheme="majorHAnsi"/>
          <w:sz w:val="20"/>
          <w:szCs w:val="20"/>
        </w:rPr>
        <w:t xml:space="preserve">04 </w:t>
      </w:r>
      <w:r w:rsidR="004428F5" w:rsidRPr="00710F7A">
        <w:rPr>
          <w:rFonts w:asciiTheme="majorHAnsi" w:hAnsiTheme="majorHAnsi" w:cstheme="majorHAnsi"/>
          <w:sz w:val="20"/>
          <w:szCs w:val="20"/>
        </w:rPr>
        <w:t xml:space="preserve">Leverkusen </w:t>
      </w:r>
      <w:r w:rsidR="00606F62" w:rsidRPr="00710F7A">
        <w:rPr>
          <w:rFonts w:asciiTheme="majorHAnsi" w:hAnsiTheme="majorHAnsi" w:cstheme="majorHAnsi"/>
          <w:sz w:val="20"/>
          <w:szCs w:val="20"/>
        </w:rPr>
        <w:t xml:space="preserve">(Bayer) </w:t>
      </w:r>
      <w:r w:rsidR="004428F5" w:rsidRPr="00710F7A">
        <w:rPr>
          <w:rFonts w:asciiTheme="majorHAnsi" w:hAnsiTheme="majorHAnsi" w:cstheme="majorHAnsi"/>
          <w:sz w:val="20"/>
          <w:szCs w:val="20"/>
        </w:rPr>
        <w:t xml:space="preserve">of the German Bundesliga between </w:t>
      </w:r>
      <w:r w:rsidR="001E6360" w:rsidRPr="00710F7A">
        <w:rPr>
          <w:rFonts w:asciiTheme="majorHAnsi" w:hAnsiTheme="majorHAnsi" w:cstheme="majorHAnsi"/>
          <w:sz w:val="20"/>
          <w:szCs w:val="20"/>
        </w:rPr>
        <w:t xml:space="preserve">2008/09 – 2015/16, assessing </w:t>
      </w:r>
      <w:r w:rsidR="00AC05C2" w:rsidRPr="00710F7A">
        <w:rPr>
          <w:rFonts w:asciiTheme="majorHAnsi" w:hAnsiTheme="majorHAnsi" w:cstheme="majorHAnsi"/>
          <w:sz w:val="20"/>
          <w:szCs w:val="20"/>
        </w:rPr>
        <w:t xml:space="preserve">outcome-based factors along with the changing age </w:t>
      </w:r>
      <w:r w:rsidR="005F79A6" w:rsidRPr="00710F7A">
        <w:rPr>
          <w:rFonts w:asciiTheme="majorHAnsi" w:hAnsiTheme="majorHAnsi" w:cstheme="majorHAnsi"/>
          <w:sz w:val="20"/>
          <w:szCs w:val="20"/>
        </w:rPr>
        <w:t>profiles</w:t>
      </w:r>
      <w:r w:rsidR="00AC05C2" w:rsidRPr="00710F7A">
        <w:rPr>
          <w:rFonts w:asciiTheme="majorHAnsi" w:hAnsiTheme="majorHAnsi" w:cstheme="majorHAnsi"/>
          <w:sz w:val="20"/>
          <w:szCs w:val="20"/>
        </w:rPr>
        <w:t xml:space="preserve"> within the starting line-ups. </w:t>
      </w:r>
      <w:r w:rsidR="00C74381" w:rsidRPr="00710F7A">
        <w:rPr>
          <w:rFonts w:asciiTheme="majorHAnsi" w:hAnsiTheme="majorHAnsi" w:cstheme="majorHAnsi"/>
          <w:sz w:val="20"/>
          <w:szCs w:val="20"/>
        </w:rPr>
        <w:t>The study concluded that Bayer</w:t>
      </w:r>
      <w:r w:rsidR="006F71EA" w:rsidRPr="00710F7A">
        <w:rPr>
          <w:rFonts w:asciiTheme="majorHAnsi" w:hAnsiTheme="majorHAnsi" w:cstheme="majorHAnsi"/>
          <w:sz w:val="20"/>
          <w:szCs w:val="20"/>
        </w:rPr>
        <w:t xml:space="preserve"> </w:t>
      </w:r>
      <w:proofErr w:type="gramStart"/>
      <w:r w:rsidR="006F71EA" w:rsidRPr="00710F7A">
        <w:rPr>
          <w:rFonts w:asciiTheme="majorHAnsi" w:hAnsiTheme="majorHAnsi" w:cstheme="majorHAnsi"/>
          <w:sz w:val="20"/>
          <w:szCs w:val="20"/>
        </w:rPr>
        <w:t>actually</w:t>
      </w:r>
      <w:r w:rsidR="00C74381" w:rsidRPr="00710F7A">
        <w:rPr>
          <w:rFonts w:asciiTheme="majorHAnsi" w:hAnsiTheme="majorHAnsi" w:cstheme="majorHAnsi"/>
          <w:sz w:val="20"/>
          <w:szCs w:val="20"/>
        </w:rPr>
        <w:t xml:space="preserve"> achieved</w:t>
      </w:r>
      <w:proofErr w:type="gramEnd"/>
      <w:r w:rsidR="00C74381" w:rsidRPr="00710F7A">
        <w:rPr>
          <w:rFonts w:asciiTheme="majorHAnsi" w:hAnsiTheme="majorHAnsi" w:cstheme="majorHAnsi"/>
          <w:sz w:val="20"/>
          <w:szCs w:val="20"/>
        </w:rPr>
        <w:t xml:space="preserve"> higher league positions </w:t>
      </w:r>
      <w:r w:rsidR="00AC69C3" w:rsidRPr="00710F7A">
        <w:rPr>
          <w:rFonts w:asciiTheme="majorHAnsi" w:hAnsiTheme="majorHAnsi" w:cstheme="majorHAnsi"/>
          <w:sz w:val="20"/>
          <w:szCs w:val="20"/>
        </w:rPr>
        <w:t xml:space="preserve">with a younger squad, though the older sides were more </w:t>
      </w:r>
      <w:r w:rsidR="001E1DD5" w:rsidRPr="00710F7A">
        <w:rPr>
          <w:rFonts w:asciiTheme="majorHAnsi" w:hAnsiTheme="majorHAnsi" w:cstheme="majorHAnsi"/>
          <w:sz w:val="20"/>
          <w:szCs w:val="20"/>
        </w:rPr>
        <w:t>likely</w:t>
      </w:r>
      <w:r w:rsidR="00AC69C3" w:rsidRPr="00710F7A">
        <w:rPr>
          <w:rFonts w:asciiTheme="majorHAnsi" w:hAnsiTheme="majorHAnsi" w:cstheme="majorHAnsi"/>
          <w:sz w:val="20"/>
          <w:szCs w:val="20"/>
        </w:rPr>
        <w:t xml:space="preserve"> to overturn early match deficits, suggested as a result </w:t>
      </w:r>
      <w:r w:rsidR="00C54199" w:rsidRPr="00710F7A">
        <w:rPr>
          <w:rFonts w:asciiTheme="majorHAnsi" w:hAnsiTheme="majorHAnsi" w:cstheme="majorHAnsi"/>
          <w:sz w:val="20"/>
          <w:szCs w:val="20"/>
        </w:rPr>
        <w:t>of str</w:t>
      </w:r>
      <w:r w:rsidR="006F71EA" w:rsidRPr="00710F7A">
        <w:rPr>
          <w:rFonts w:asciiTheme="majorHAnsi" w:hAnsiTheme="majorHAnsi" w:cstheme="majorHAnsi"/>
          <w:sz w:val="20"/>
          <w:szCs w:val="20"/>
        </w:rPr>
        <w:t>o</w:t>
      </w:r>
      <w:r w:rsidR="00C54199" w:rsidRPr="00710F7A">
        <w:rPr>
          <w:rFonts w:asciiTheme="majorHAnsi" w:hAnsiTheme="majorHAnsi" w:cstheme="majorHAnsi"/>
          <w:sz w:val="20"/>
          <w:szCs w:val="20"/>
        </w:rPr>
        <w:t xml:space="preserve">nger mentality. </w:t>
      </w:r>
      <w:r w:rsidR="003A5436" w:rsidRPr="00710F7A">
        <w:rPr>
          <w:rFonts w:asciiTheme="majorHAnsi" w:hAnsiTheme="majorHAnsi" w:cstheme="majorHAnsi"/>
          <w:sz w:val="20"/>
          <w:szCs w:val="20"/>
        </w:rPr>
        <w:t>The sample size of this study, both in using only one club and over a relatively small period, requires questioning as to the validity of these conclusions</w:t>
      </w:r>
      <w:r w:rsidR="00B82BDC" w:rsidRPr="00710F7A">
        <w:rPr>
          <w:rFonts w:asciiTheme="majorHAnsi" w:hAnsiTheme="majorHAnsi" w:cstheme="majorHAnsi"/>
          <w:sz w:val="20"/>
          <w:szCs w:val="20"/>
        </w:rPr>
        <w:t xml:space="preserve">. As a club that historically fields younger teams, </w:t>
      </w:r>
      <w:r w:rsidR="00FB09F7" w:rsidRPr="00710F7A">
        <w:rPr>
          <w:rFonts w:asciiTheme="majorHAnsi" w:hAnsiTheme="majorHAnsi" w:cstheme="majorHAnsi"/>
          <w:sz w:val="20"/>
          <w:szCs w:val="20"/>
        </w:rPr>
        <w:t xml:space="preserve">the range of age profiles of the teams (22.8 – 24.1) remains </w:t>
      </w:r>
      <w:r w:rsidR="00E05217" w:rsidRPr="00710F7A">
        <w:rPr>
          <w:rFonts w:asciiTheme="majorHAnsi" w:hAnsiTheme="majorHAnsi" w:cstheme="majorHAnsi"/>
          <w:sz w:val="20"/>
          <w:szCs w:val="20"/>
        </w:rPr>
        <w:t xml:space="preserve">extremely young by </w:t>
      </w:r>
      <w:r w:rsidR="00FF4ECB" w:rsidRPr="00710F7A">
        <w:rPr>
          <w:rFonts w:asciiTheme="majorHAnsi" w:hAnsiTheme="majorHAnsi" w:cstheme="majorHAnsi"/>
          <w:sz w:val="20"/>
          <w:szCs w:val="20"/>
        </w:rPr>
        <w:t xml:space="preserve">European </w:t>
      </w:r>
      <w:r w:rsidR="0026093F" w:rsidRPr="00710F7A">
        <w:rPr>
          <w:rFonts w:asciiTheme="majorHAnsi" w:hAnsiTheme="majorHAnsi" w:cstheme="majorHAnsi"/>
          <w:sz w:val="20"/>
          <w:szCs w:val="20"/>
        </w:rPr>
        <w:t>association standards (Poli et al., 2017)</w:t>
      </w:r>
      <w:r w:rsidR="007F5256" w:rsidRPr="00710F7A">
        <w:rPr>
          <w:rFonts w:asciiTheme="majorHAnsi" w:hAnsiTheme="majorHAnsi" w:cstheme="majorHAnsi"/>
          <w:sz w:val="20"/>
          <w:szCs w:val="20"/>
        </w:rPr>
        <w:t xml:space="preserve"> even at </w:t>
      </w:r>
      <w:r w:rsidR="00012017" w:rsidRPr="00710F7A">
        <w:rPr>
          <w:rFonts w:asciiTheme="majorHAnsi" w:hAnsiTheme="majorHAnsi" w:cstheme="majorHAnsi"/>
          <w:sz w:val="20"/>
          <w:szCs w:val="20"/>
        </w:rPr>
        <w:t>the</w:t>
      </w:r>
      <w:r w:rsidR="007F5256" w:rsidRPr="00710F7A">
        <w:rPr>
          <w:rFonts w:asciiTheme="majorHAnsi" w:hAnsiTheme="majorHAnsi" w:cstheme="majorHAnsi"/>
          <w:sz w:val="20"/>
          <w:szCs w:val="20"/>
        </w:rPr>
        <w:t xml:space="preserve"> uppermost</w:t>
      </w:r>
      <w:r w:rsidR="00012017" w:rsidRPr="00710F7A">
        <w:rPr>
          <w:rFonts w:asciiTheme="majorHAnsi" w:hAnsiTheme="majorHAnsi" w:cstheme="majorHAnsi"/>
          <w:sz w:val="20"/>
          <w:szCs w:val="20"/>
        </w:rPr>
        <w:t xml:space="preserve"> of this range. </w:t>
      </w:r>
    </w:p>
    <w:p w14:paraId="5C5E564E" w14:textId="77777777" w:rsidR="00012017" w:rsidRPr="00710F7A" w:rsidRDefault="00012017" w:rsidP="002348EF">
      <w:pPr>
        <w:pStyle w:val="ListParagraph"/>
        <w:ind w:left="0"/>
        <w:rPr>
          <w:rFonts w:asciiTheme="majorHAnsi" w:hAnsiTheme="majorHAnsi" w:cstheme="majorHAnsi"/>
          <w:sz w:val="20"/>
          <w:szCs w:val="20"/>
        </w:rPr>
      </w:pPr>
    </w:p>
    <w:p w14:paraId="4E245B14" w14:textId="36529D16" w:rsidR="00864A88" w:rsidRPr="00710F7A" w:rsidRDefault="008C47BF"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A pair of papers (Poli et al., Feb</w:t>
      </w:r>
      <w:r w:rsidR="00750FB0" w:rsidRPr="00710F7A">
        <w:rPr>
          <w:rFonts w:asciiTheme="majorHAnsi" w:hAnsiTheme="majorHAnsi" w:cstheme="majorHAnsi"/>
          <w:sz w:val="20"/>
          <w:szCs w:val="20"/>
        </w:rPr>
        <w:t>ruary</w:t>
      </w:r>
      <w:r w:rsidRPr="00710F7A">
        <w:rPr>
          <w:rFonts w:asciiTheme="majorHAnsi" w:hAnsiTheme="majorHAnsi" w:cstheme="majorHAnsi"/>
          <w:sz w:val="20"/>
          <w:szCs w:val="20"/>
        </w:rPr>
        <w:t xml:space="preserve"> 2018</w:t>
      </w:r>
      <w:r w:rsidR="00750FB0" w:rsidRPr="00710F7A">
        <w:rPr>
          <w:rFonts w:asciiTheme="majorHAnsi" w:hAnsiTheme="majorHAnsi" w:cstheme="majorHAnsi"/>
          <w:sz w:val="20"/>
          <w:szCs w:val="20"/>
        </w:rPr>
        <w:t xml:space="preserve">; Poli et al., June 2018) </w:t>
      </w:r>
      <w:r w:rsidR="00AD4394" w:rsidRPr="00710F7A">
        <w:rPr>
          <w:rFonts w:asciiTheme="majorHAnsi" w:hAnsiTheme="majorHAnsi" w:cstheme="majorHAnsi"/>
          <w:sz w:val="20"/>
          <w:szCs w:val="20"/>
        </w:rPr>
        <w:t xml:space="preserve">extended the analysis with respect the </w:t>
      </w:r>
      <w:r w:rsidR="006C3CBA" w:rsidRPr="00710F7A">
        <w:rPr>
          <w:rFonts w:asciiTheme="majorHAnsi" w:hAnsiTheme="majorHAnsi" w:cstheme="majorHAnsi"/>
          <w:sz w:val="20"/>
          <w:szCs w:val="20"/>
        </w:rPr>
        <w:t xml:space="preserve">age structure of </w:t>
      </w:r>
      <w:r w:rsidR="002A32EE" w:rsidRPr="00710F7A">
        <w:rPr>
          <w:rFonts w:asciiTheme="majorHAnsi" w:hAnsiTheme="majorHAnsi" w:cstheme="majorHAnsi"/>
          <w:sz w:val="20"/>
          <w:szCs w:val="20"/>
        </w:rPr>
        <w:t>squads</w:t>
      </w:r>
      <w:r w:rsidR="006C3CBA" w:rsidRPr="00710F7A">
        <w:rPr>
          <w:rFonts w:asciiTheme="majorHAnsi" w:hAnsiTheme="majorHAnsi" w:cstheme="majorHAnsi"/>
          <w:sz w:val="20"/>
          <w:szCs w:val="20"/>
        </w:rPr>
        <w:t xml:space="preserve"> within the top divisions of 31 European leagues</w:t>
      </w:r>
      <w:r w:rsidR="00F3724E" w:rsidRPr="00710F7A">
        <w:rPr>
          <w:rFonts w:asciiTheme="majorHAnsi" w:hAnsiTheme="majorHAnsi" w:cstheme="majorHAnsi"/>
          <w:sz w:val="20"/>
          <w:szCs w:val="20"/>
        </w:rPr>
        <w:t xml:space="preserve">, between 2009–2017. </w:t>
      </w:r>
      <w:r w:rsidR="009B5DED" w:rsidRPr="00710F7A">
        <w:rPr>
          <w:rFonts w:asciiTheme="majorHAnsi" w:hAnsiTheme="majorHAnsi" w:cstheme="majorHAnsi"/>
          <w:sz w:val="20"/>
          <w:szCs w:val="20"/>
        </w:rPr>
        <w:t>The Croatian league was found to be the youngest average age (</w:t>
      </w:r>
      <w:r w:rsidR="00C2221D" w:rsidRPr="00710F7A">
        <w:rPr>
          <w:rFonts w:asciiTheme="majorHAnsi" w:hAnsiTheme="majorHAnsi" w:cstheme="majorHAnsi"/>
          <w:sz w:val="20"/>
          <w:szCs w:val="20"/>
        </w:rPr>
        <w:t>24.23) with the Cypriot league the oldest on average (27.48)</w:t>
      </w:r>
      <w:r w:rsidR="003316EC" w:rsidRPr="00710F7A">
        <w:rPr>
          <w:rFonts w:asciiTheme="majorHAnsi" w:hAnsiTheme="majorHAnsi" w:cstheme="majorHAnsi"/>
          <w:sz w:val="20"/>
          <w:szCs w:val="20"/>
        </w:rPr>
        <w:t xml:space="preserve"> and the average to be 25.9 years. </w:t>
      </w:r>
      <w:r w:rsidR="00C27C67" w:rsidRPr="00710F7A">
        <w:rPr>
          <w:rFonts w:asciiTheme="majorHAnsi" w:hAnsiTheme="majorHAnsi" w:cstheme="majorHAnsi"/>
          <w:sz w:val="20"/>
          <w:szCs w:val="20"/>
        </w:rPr>
        <w:t>Though t</w:t>
      </w:r>
      <w:r w:rsidR="007A1C92" w:rsidRPr="00710F7A">
        <w:rPr>
          <w:rFonts w:asciiTheme="majorHAnsi" w:hAnsiTheme="majorHAnsi" w:cstheme="majorHAnsi"/>
          <w:sz w:val="20"/>
          <w:szCs w:val="20"/>
        </w:rPr>
        <w:t xml:space="preserve">he most competitive, or successful league within European competition were found to be neither </w:t>
      </w:r>
      <w:r w:rsidR="00EA30C5" w:rsidRPr="00710F7A">
        <w:rPr>
          <w:rFonts w:asciiTheme="majorHAnsi" w:hAnsiTheme="majorHAnsi" w:cstheme="majorHAnsi"/>
          <w:sz w:val="20"/>
          <w:szCs w:val="20"/>
        </w:rPr>
        <w:t>at</w:t>
      </w:r>
      <w:r w:rsidR="007A1C92" w:rsidRPr="00710F7A">
        <w:rPr>
          <w:rFonts w:asciiTheme="majorHAnsi" w:hAnsiTheme="majorHAnsi" w:cstheme="majorHAnsi"/>
          <w:sz w:val="20"/>
          <w:szCs w:val="20"/>
        </w:rPr>
        <w:t xml:space="preserve"> the top or the bottom of the range</w:t>
      </w:r>
      <w:r w:rsidR="004D05B8" w:rsidRPr="00710F7A">
        <w:rPr>
          <w:rFonts w:asciiTheme="majorHAnsi" w:hAnsiTheme="majorHAnsi" w:cstheme="majorHAnsi"/>
          <w:sz w:val="20"/>
          <w:szCs w:val="20"/>
        </w:rPr>
        <w:t>,</w:t>
      </w:r>
      <w:r w:rsidR="00EA30C5" w:rsidRPr="00710F7A">
        <w:rPr>
          <w:rFonts w:asciiTheme="majorHAnsi" w:hAnsiTheme="majorHAnsi" w:cstheme="majorHAnsi"/>
          <w:sz w:val="20"/>
          <w:szCs w:val="20"/>
        </w:rPr>
        <w:t xml:space="preserve"> there was found to be </w:t>
      </w:r>
      <w:r w:rsidR="004C6CD7" w:rsidRPr="00710F7A">
        <w:rPr>
          <w:rFonts w:asciiTheme="majorHAnsi" w:hAnsiTheme="majorHAnsi" w:cstheme="majorHAnsi"/>
          <w:sz w:val="20"/>
          <w:szCs w:val="20"/>
        </w:rPr>
        <w:t xml:space="preserve">statistically </w:t>
      </w:r>
      <w:r w:rsidR="00EA30C5" w:rsidRPr="00710F7A">
        <w:rPr>
          <w:rFonts w:asciiTheme="majorHAnsi" w:hAnsiTheme="majorHAnsi" w:cstheme="majorHAnsi"/>
          <w:sz w:val="20"/>
          <w:szCs w:val="20"/>
        </w:rPr>
        <w:t xml:space="preserve">significant </w:t>
      </w:r>
      <w:r w:rsidR="001B6113" w:rsidRPr="00710F7A">
        <w:rPr>
          <w:rFonts w:asciiTheme="majorHAnsi" w:hAnsiTheme="majorHAnsi" w:cstheme="majorHAnsi"/>
          <w:sz w:val="20"/>
          <w:szCs w:val="20"/>
        </w:rPr>
        <w:t>negative</w:t>
      </w:r>
      <w:r w:rsidR="00741187" w:rsidRPr="00710F7A">
        <w:rPr>
          <w:rFonts w:asciiTheme="majorHAnsi" w:hAnsiTheme="majorHAnsi" w:cstheme="majorHAnsi"/>
          <w:sz w:val="20"/>
          <w:szCs w:val="20"/>
        </w:rPr>
        <w:t xml:space="preserve"> </w:t>
      </w:r>
      <w:r w:rsidR="00EA30C5" w:rsidRPr="00710F7A">
        <w:rPr>
          <w:rFonts w:asciiTheme="majorHAnsi" w:hAnsiTheme="majorHAnsi" w:cstheme="majorHAnsi"/>
          <w:sz w:val="20"/>
          <w:szCs w:val="20"/>
        </w:rPr>
        <w:t>correlation between</w:t>
      </w:r>
      <w:r w:rsidR="001B6113" w:rsidRPr="00710F7A">
        <w:rPr>
          <w:rFonts w:asciiTheme="majorHAnsi" w:hAnsiTheme="majorHAnsi" w:cstheme="majorHAnsi"/>
          <w:sz w:val="20"/>
          <w:szCs w:val="20"/>
        </w:rPr>
        <w:t xml:space="preserve"> age at the UEFA league ranking coefficient</w:t>
      </w:r>
      <w:r w:rsidR="00BD0521" w:rsidRPr="00710F7A">
        <w:rPr>
          <w:rFonts w:asciiTheme="majorHAnsi" w:hAnsiTheme="majorHAnsi" w:cstheme="majorHAnsi"/>
          <w:sz w:val="20"/>
          <w:szCs w:val="20"/>
        </w:rPr>
        <w:t xml:space="preserve"> (</w:t>
      </w:r>
      <w:r w:rsidR="00FA05C0">
        <w:rPr>
          <w:rFonts w:asciiTheme="majorHAnsi" w:hAnsiTheme="majorHAnsi" w:cstheme="majorHAnsi"/>
          <w:sz w:val="20"/>
          <w:szCs w:val="20"/>
        </w:rPr>
        <w:t>F</w:t>
      </w:r>
      <w:r w:rsidR="00BD0521" w:rsidRPr="00710F7A">
        <w:rPr>
          <w:rFonts w:asciiTheme="majorHAnsi" w:hAnsiTheme="majorHAnsi" w:cstheme="majorHAnsi"/>
          <w:sz w:val="20"/>
          <w:szCs w:val="20"/>
        </w:rPr>
        <w:t>ig.1).</w:t>
      </w:r>
      <w:r w:rsidR="00C27C67" w:rsidRPr="00710F7A">
        <w:rPr>
          <w:rFonts w:asciiTheme="majorHAnsi" w:hAnsiTheme="majorHAnsi" w:cstheme="majorHAnsi"/>
          <w:sz w:val="20"/>
          <w:szCs w:val="20"/>
        </w:rPr>
        <w:t xml:space="preserve"> </w:t>
      </w:r>
      <w:r w:rsidR="00652F78" w:rsidRPr="00710F7A">
        <w:rPr>
          <w:rFonts w:asciiTheme="majorHAnsi" w:hAnsiTheme="majorHAnsi" w:cstheme="majorHAnsi"/>
          <w:sz w:val="20"/>
          <w:szCs w:val="20"/>
        </w:rPr>
        <w:t xml:space="preserve">Within this study, Netherlands and Croatia were outliers of leagues with a far younger age </w:t>
      </w:r>
      <w:r w:rsidR="00184189" w:rsidRPr="00710F7A">
        <w:rPr>
          <w:rFonts w:asciiTheme="majorHAnsi" w:hAnsiTheme="majorHAnsi" w:cstheme="majorHAnsi"/>
          <w:sz w:val="20"/>
          <w:szCs w:val="20"/>
        </w:rPr>
        <w:t xml:space="preserve">while still ranked highly on UEFA’s coefficient. </w:t>
      </w:r>
    </w:p>
    <w:p w14:paraId="57167B81" w14:textId="77777777" w:rsidR="00D05CFB" w:rsidRDefault="00D05CFB" w:rsidP="002348EF">
      <w:pPr>
        <w:pStyle w:val="ListParagraph"/>
        <w:ind w:left="0"/>
        <w:rPr>
          <w:rFonts w:asciiTheme="majorHAnsi" w:hAnsiTheme="majorHAnsi" w:cstheme="majorHAnsi"/>
          <w:sz w:val="20"/>
          <w:szCs w:val="20"/>
        </w:rPr>
      </w:pPr>
    </w:p>
    <w:p w14:paraId="3DC2850B" w14:textId="6397F172" w:rsidR="0061423B" w:rsidRPr="00710F7A" w:rsidRDefault="003C252A"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lastRenderedPageBreak/>
        <w:t>Both</w:t>
      </w:r>
      <w:r w:rsidR="00F04577" w:rsidRPr="00710F7A">
        <w:rPr>
          <w:rFonts w:asciiTheme="majorHAnsi" w:hAnsiTheme="majorHAnsi" w:cstheme="majorHAnsi"/>
          <w:sz w:val="20"/>
          <w:szCs w:val="20"/>
        </w:rPr>
        <w:t xml:space="preserve"> studies did find that </w:t>
      </w:r>
      <w:r w:rsidR="00CE37EF" w:rsidRPr="00710F7A">
        <w:rPr>
          <w:rFonts w:asciiTheme="majorHAnsi" w:hAnsiTheme="majorHAnsi" w:cstheme="majorHAnsi"/>
          <w:sz w:val="20"/>
          <w:szCs w:val="20"/>
        </w:rPr>
        <w:t xml:space="preserve">within countries, there was a vast </w:t>
      </w:r>
      <w:r w:rsidRPr="00710F7A">
        <w:rPr>
          <w:rFonts w:asciiTheme="majorHAnsi" w:hAnsiTheme="majorHAnsi" w:cstheme="majorHAnsi"/>
          <w:sz w:val="20"/>
          <w:szCs w:val="20"/>
        </w:rPr>
        <w:t xml:space="preserve">age </w:t>
      </w:r>
      <w:r w:rsidR="00CE37EF" w:rsidRPr="00710F7A">
        <w:rPr>
          <w:rFonts w:asciiTheme="majorHAnsi" w:hAnsiTheme="majorHAnsi" w:cstheme="majorHAnsi"/>
          <w:sz w:val="20"/>
          <w:szCs w:val="20"/>
        </w:rPr>
        <w:t xml:space="preserve">range of Champions, </w:t>
      </w:r>
      <w:r w:rsidR="000A4DFD" w:rsidRPr="00710F7A">
        <w:rPr>
          <w:rFonts w:asciiTheme="majorHAnsi" w:hAnsiTheme="majorHAnsi" w:cstheme="majorHAnsi"/>
          <w:sz w:val="20"/>
          <w:szCs w:val="20"/>
        </w:rPr>
        <w:t>with the youngest average to be found in Netherlands and the eldest in Cyprus</w:t>
      </w:r>
      <w:r w:rsidR="00426E39" w:rsidRPr="00710F7A">
        <w:rPr>
          <w:rFonts w:asciiTheme="majorHAnsi" w:hAnsiTheme="majorHAnsi" w:cstheme="majorHAnsi"/>
          <w:sz w:val="20"/>
          <w:szCs w:val="20"/>
        </w:rPr>
        <w:t xml:space="preserve">, though there was a </w:t>
      </w:r>
      <w:r w:rsidR="00741187" w:rsidRPr="00710F7A">
        <w:rPr>
          <w:rFonts w:asciiTheme="majorHAnsi" w:hAnsiTheme="majorHAnsi" w:cstheme="majorHAnsi"/>
          <w:sz w:val="20"/>
          <w:szCs w:val="20"/>
        </w:rPr>
        <w:t>minor</w:t>
      </w:r>
      <w:r w:rsidR="00426E39" w:rsidRPr="00710F7A">
        <w:rPr>
          <w:rFonts w:asciiTheme="majorHAnsi" w:hAnsiTheme="majorHAnsi" w:cstheme="majorHAnsi"/>
          <w:sz w:val="20"/>
          <w:szCs w:val="20"/>
        </w:rPr>
        <w:t xml:space="preserve"> tendency towards older squads</w:t>
      </w:r>
      <w:r w:rsidR="000A4DFD" w:rsidRPr="00710F7A">
        <w:rPr>
          <w:rFonts w:asciiTheme="majorHAnsi" w:hAnsiTheme="majorHAnsi" w:cstheme="majorHAnsi"/>
          <w:sz w:val="20"/>
          <w:szCs w:val="20"/>
        </w:rPr>
        <w:t xml:space="preserve">. The reports suggest cultural </w:t>
      </w:r>
      <w:r w:rsidR="00186990" w:rsidRPr="00710F7A">
        <w:rPr>
          <w:rFonts w:asciiTheme="majorHAnsi" w:hAnsiTheme="majorHAnsi" w:cstheme="majorHAnsi"/>
          <w:sz w:val="20"/>
          <w:szCs w:val="20"/>
        </w:rPr>
        <w:t xml:space="preserve">influence with the Netherlands </w:t>
      </w:r>
      <w:proofErr w:type="gramStart"/>
      <w:r w:rsidR="00186990" w:rsidRPr="00710F7A">
        <w:rPr>
          <w:rFonts w:asciiTheme="majorHAnsi" w:hAnsiTheme="majorHAnsi" w:cstheme="majorHAnsi"/>
          <w:sz w:val="20"/>
          <w:szCs w:val="20"/>
        </w:rPr>
        <w:t>in particular having</w:t>
      </w:r>
      <w:proofErr w:type="gramEnd"/>
      <w:r w:rsidR="00186990" w:rsidRPr="00710F7A">
        <w:rPr>
          <w:rFonts w:asciiTheme="majorHAnsi" w:hAnsiTheme="majorHAnsi" w:cstheme="majorHAnsi"/>
          <w:sz w:val="20"/>
          <w:szCs w:val="20"/>
        </w:rPr>
        <w:t xml:space="preserve"> a history of youth development</w:t>
      </w:r>
      <w:r w:rsidR="003A2857" w:rsidRPr="00710F7A">
        <w:rPr>
          <w:rFonts w:asciiTheme="majorHAnsi" w:hAnsiTheme="majorHAnsi" w:cstheme="majorHAnsi"/>
          <w:sz w:val="20"/>
          <w:szCs w:val="20"/>
        </w:rPr>
        <w:t xml:space="preserve"> (Willacy, 2019)</w:t>
      </w:r>
      <w:r w:rsidR="00186990" w:rsidRPr="00710F7A">
        <w:rPr>
          <w:rFonts w:asciiTheme="majorHAnsi" w:hAnsiTheme="majorHAnsi" w:cstheme="majorHAnsi"/>
          <w:sz w:val="20"/>
          <w:szCs w:val="20"/>
        </w:rPr>
        <w:t>.</w:t>
      </w:r>
      <w:r w:rsidR="001B0B0A" w:rsidRPr="00710F7A">
        <w:rPr>
          <w:rFonts w:asciiTheme="majorHAnsi" w:hAnsiTheme="majorHAnsi" w:cstheme="majorHAnsi"/>
          <w:sz w:val="20"/>
          <w:szCs w:val="20"/>
        </w:rPr>
        <w:t xml:space="preserve"> </w:t>
      </w:r>
      <w:r w:rsidR="00230F1E" w:rsidRPr="00710F7A">
        <w:rPr>
          <w:rFonts w:asciiTheme="majorHAnsi" w:hAnsiTheme="majorHAnsi" w:cstheme="majorHAnsi"/>
          <w:sz w:val="20"/>
          <w:szCs w:val="20"/>
        </w:rPr>
        <w:t xml:space="preserve">The overall conclusion was found to be that there is no </w:t>
      </w:r>
      <w:r w:rsidR="00176913" w:rsidRPr="00710F7A">
        <w:rPr>
          <w:rFonts w:asciiTheme="majorHAnsi" w:hAnsiTheme="majorHAnsi" w:cstheme="majorHAnsi"/>
          <w:sz w:val="20"/>
          <w:szCs w:val="20"/>
        </w:rPr>
        <w:t xml:space="preserve">one rule for success but an average age of 26.5 is suggested as optimal. </w:t>
      </w:r>
      <w:r w:rsidR="00166C5B" w:rsidRPr="00710F7A">
        <w:rPr>
          <w:rFonts w:asciiTheme="majorHAnsi" w:hAnsiTheme="majorHAnsi" w:cstheme="majorHAnsi"/>
          <w:sz w:val="20"/>
          <w:szCs w:val="20"/>
        </w:rPr>
        <w:t xml:space="preserve">Further </w:t>
      </w:r>
      <w:r w:rsidR="007C7F25" w:rsidRPr="00710F7A">
        <w:rPr>
          <w:rFonts w:asciiTheme="majorHAnsi" w:hAnsiTheme="majorHAnsi" w:cstheme="majorHAnsi"/>
          <w:sz w:val="20"/>
          <w:szCs w:val="20"/>
        </w:rPr>
        <w:t>conclusions</w:t>
      </w:r>
      <w:r w:rsidR="00166C5B" w:rsidRPr="00710F7A">
        <w:rPr>
          <w:rFonts w:asciiTheme="majorHAnsi" w:hAnsiTheme="majorHAnsi" w:cstheme="majorHAnsi"/>
          <w:sz w:val="20"/>
          <w:szCs w:val="20"/>
        </w:rPr>
        <w:t xml:space="preserve"> are that there should be a limit of players over the age of 27 to produce sustainability</w:t>
      </w:r>
      <w:r w:rsidR="007C7F25" w:rsidRPr="00710F7A">
        <w:rPr>
          <w:rFonts w:asciiTheme="majorHAnsi" w:hAnsiTheme="majorHAnsi" w:cstheme="majorHAnsi"/>
          <w:sz w:val="20"/>
          <w:szCs w:val="20"/>
        </w:rPr>
        <w:t>,</w:t>
      </w:r>
      <w:r w:rsidR="00166C5B" w:rsidRPr="00710F7A">
        <w:rPr>
          <w:rFonts w:asciiTheme="majorHAnsi" w:hAnsiTheme="majorHAnsi" w:cstheme="majorHAnsi"/>
          <w:sz w:val="20"/>
          <w:szCs w:val="20"/>
        </w:rPr>
        <w:t xml:space="preserve"> and </w:t>
      </w:r>
      <w:r w:rsidR="007C7F25" w:rsidRPr="00710F7A">
        <w:rPr>
          <w:rFonts w:asciiTheme="majorHAnsi" w:hAnsiTheme="majorHAnsi" w:cstheme="majorHAnsi"/>
          <w:sz w:val="20"/>
          <w:szCs w:val="20"/>
        </w:rPr>
        <w:t xml:space="preserve">that the stability (lack of player turnover year-to-year) of the squad is significantly correlated to ongoing success. </w:t>
      </w:r>
      <w:r w:rsidR="0061423B" w:rsidRPr="00710F7A">
        <w:rPr>
          <w:rFonts w:asciiTheme="majorHAnsi" w:hAnsiTheme="majorHAnsi" w:cstheme="majorHAnsi"/>
          <w:sz w:val="20"/>
          <w:szCs w:val="20"/>
        </w:rPr>
        <w:t xml:space="preserve"> </w:t>
      </w:r>
    </w:p>
    <w:p w14:paraId="2BA5A3B7" w14:textId="77777777" w:rsidR="00BF3B1D" w:rsidRPr="00710F7A" w:rsidRDefault="00BF3B1D" w:rsidP="002348EF">
      <w:pPr>
        <w:pStyle w:val="ListParagraph"/>
        <w:ind w:left="0"/>
        <w:rPr>
          <w:rFonts w:asciiTheme="majorHAnsi" w:hAnsiTheme="majorHAnsi" w:cstheme="majorHAnsi"/>
          <w:sz w:val="20"/>
          <w:szCs w:val="20"/>
        </w:rPr>
      </w:pPr>
    </w:p>
    <w:p w14:paraId="1C381ED9" w14:textId="6C98A7B0" w:rsidR="00BF3B1D" w:rsidRPr="00710F7A" w:rsidRDefault="00D85C26"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w:t>
      </w:r>
      <w:r w:rsidR="002C06B7" w:rsidRPr="00710F7A">
        <w:rPr>
          <w:rFonts w:asciiTheme="majorHAnsi" w:hAnsiTheme="majorHAnsi" w:cstheme="majorHAnsi"/>
          <w:sz w:val="20"/>
          <w:szCs w:val="20"/>
        </w:rPr>
        <w:t xml:space="preserve">proposed optimal age of 26.5 in the previous study aligns with the </w:t>
      </w:r>
      <w:r w:rsidR="00B22E90" w:rsidRPr="00710F7A">
        <w:rPr>
          <w:rFonts w:asciiTheme="majorHAnsi" w:hAnsiTheme="majorHAnsi" w:cstheme="majorHAnsi"/>
          <w:sz w:val="20"/>
          <w:szCs w:val="20"/>
        </w:rPr>
        <w:t>trend towards a higher average age of teams through</w:t>
      </w:r>
      <w:r w:rsidR="00395890" w:rsidRPr="00710F7A">
        <w:rPr>
          <w:rFonts w:asciiTheme="majorHAnsi" w:hAnsiTheme="majorHAnsi" w:cstheme="majorHAnsi"/>
          <w:sz w:val="20"/>
          <w:szCs w:val="20"/>
        </w:rPr>
        <w:t>ou</w:t>
      </w:r>
      <w:r w:rsidR="00B22E90" w:rsidRPr="00710F7A">
        <w:rPr>
          <w:rFonts w:asciiTheme="majorHAnsi" w:hAnsiTheme="majorHAnsi" w:cstheme="majorHAnsi"/>
          <w:sz w:val="20"/>
          <w:szCs w:val="20"/>
        </w:rPr>
        <w:t xml:space="preserve">t the evolution of the UEFA Champions League </w:t>
      </w:r>
      <w:r w:rsidR="00395890" w:rsidRPr="00710F7A">
        <w:rPr>
          <w:rFonts w:asciiTheme="majorHAnsi" w:hAnsiTheme="majorHAnsi" w:cstheme="majorHAnsi"/>
          <w:sz w:val="20"/>
          <w:szCs w:val="20"/>
        </w:rPr>
        <w:t xml:space="preserve">(Kalen et al., 2019). This </w:t>
      </w:r>
      <w:r w:rsidR="00175F0C" w:rsidRPr="00710F7A">
        <w:rPr>
          <w:rFonts w:asciiTheme="majorHAnsi" w:hAnsiTheme="majorHAnsi" w:cstheme="majorHAnsi"/>
          <w:sz w:val="20"/>
          <w:szCs w:val="20"/>
        </w:rPr>
        <w:t xml:space="preserve">study investigated </w:t>
      </w:r>
      <w:r w:rsidR="0043335D" w:rsidRPr="00710F7A">
        <w:rPr>
          <w:rFonts w:asciiTheme="majorHAnsi" w:hAnsiTheme="majorHAnsi" w:cstheme="majorHAnsi"/>
          <w:sz w:val="20"/>
          <w:szCs w:val="20"/>
        </w:rPr>
        <w:t xml:space="preserve">the aging trend of these squads from the competition’s inception in 1992 until 2018, with an increase in average age of competing teams </w:t>
      </w:r>
      <w:r w:rsidR="00046998" w:rsidRPr="00710F7A">
        <w:rPr>
          <w:rFonts w:asciiTheme="majorHAnsi" w:hAnsiTheme="majorHAnsi" w:cstheme="majorHAnsi"/>
          <w:sz w:val="20"/>
          <w:szCs w:val="20"/>
        </w:rPr>
        <w:t xml:space="preserve">of 1.6 years, from 24.9 to 26.5 years of age. </w:t>
      </w:r>
      <w:r w:rsidR="00E65F03" w:rsidRPr="00710F7A">
        <w:rPr>
          <w:rFonts w:asciiTheme="majorHAnsi" w:hAnsiTheme="majorHAnsi" w:cstheme="majorHAnsi"/>
          <w:sz w:val="20"/>
          <w:szCs w:val="20"/>
        </w:rPr>
        <w:t xml:space="preserve">Explanations for this include </w:t>
      </w:r>
      <w:r w:rsidR="002C57E9" w:rsidRPr="00710F7A">
        <w:rPr>
          <w:rFonts w:asciiTheme="majorHAnsi" w:hAnsiTheme="majorHAnsi" w:cstheme="majorHAnsi"/>
          <w:sz w:val="20"/>
          <w:szCs w:val="20"/>
        </w:rPr>
        <w:t xml:space="preserve">advancements in support functions to aid player performance, such as </w:t>
      </w:r>
      <w:r w:rsidR="004522B8" w:rsidRPr="00710F7A">
        <w:rPr>
          <w:rFonts w:asciiTheme="majorHAnsi" w:hAnsiTheme="majorHAnsi" w:cstheme="majorHAnsi"/>
          <w:sz w:val="20"/>
          <w:szCs w:val="20"/>
        </w:rPr>
        <w:t xml:space="preserve">greater focus on physical monitoring, </w:t>
      </w:r>
      <w:proofErr w:type="gramStart"/>
      <w:r w:rsidR="004522B8" w:rsidRPr="00710F7A">
        <w:rPr>
          <w:rFonts w:asciiTheme="majorHAnsi" w:hAnsiTheme="majorHAnsi" w:cstheme="majorHAnsi"/>
          <w:sz w:val="20"/>
          <w:szCs w:val="20"/>
        </w:rPr>
        <w:t>diet</w:t>
      </w:r>
      <w:proofErr w:type="gramEnd"/>
      <w:r w:rsidR="004522B8" w:rsidRPr="00710F7A">
        <w:rPr>
          <w:rFonts w:asciiTheme="majorHAnsi" w:hAnsiTheme="majorHAnsi" w:cstheme="majorHAnsi"/>
          <w:sz w:val="20"/>
          <w:szCs w:val="20"/>
        </w:rPr>
        <w:t xml:space="preserve"> and conditioning (Anderson &amp; Sally, 2013; </w:t>
      </w:r>
      <w:r w:rsidR="00B14498" w:rsidRPr="00710F7A">
        <w:rPr>
          <w:rFonts w:asciiTheme="majorHAnsi" w:hAnsiTheme="majorHAnsi" w:cstheme="majorHAnsi"/>
          <w:sz w:val="20"/>
          <w:szCs w:val="20"/>
        </w:rPr>
        <w:t xml:space="preserve">Dendir 2016). This </w:t>
      </w:r>
      <w:r w:rsidR="00927AE5" w:rsidRPr="00710F7A">
        <w:rPr>
          <w:rFonts w:asciiTheme="majorHAnsi" w:hAnsiTheme="majorHAnsi" w:cstheme="majorHAnsi"/>
          <w:sz w:val="20"/>
          <w:szCs w:val="20"/>
        </w:rPr>
        <w:t xml:space="preserve">analysis presented the </w:t>
      </w:r>
      <w:r w:rsidR="00C17914" w:rsidRPr="00710F7A">
        <w:rPr>
          <w:rFonts w:asciiTheme="majorHAnsi" w:hAnsiTheme="majorHAnsi" w:cstheme="majorHAnsi"/>
          <w:sz w:val="20"/>
          <w:szCs w:val="20"/>
        </w:rPr>
        <w:t>average age of goalkeepers and defenders to be greater than midfield or attacking players but interestingly</w:t>
      </w:r>
      <w:r w:rsidR="009767E1" w:rsidRPr="00710F7A">
        <w:rPr>
          <w:rFonts w:asciiTheme="majorHAnsi" w:hAnsiTheme="majorHAnsi" w:cstheme="majorHAnsi"/>
          <w:sz w:val="20"/>
          <w:szCs w:val="20"/>
        </w:rPr>
        <w:t>, t</w:t>
      </w:r>
      <w:r w:rsidR="002564C4" w:rsidRPr="00710F7A">
        <w:rPr>
          <w:rFonts w:asciiTheme="majorHAnsi" w:hAnsiTheme="majorHAnsi" w:cstheme="majorHAnsi"/>
          <w:sz w:val="20"/>
          <w:szCs w:val="20"/>
        </w:rPr>
        <w:t>he</w:t>
      </w:r>
      <w:r w:rsidR="00403D9D" w:rsidRPr="00710F7A">
        <w:rPr>
          <w:rFonts w:asciiTheme="majorHAnsi" w:hAnsiTheme="majorHAnsi" w:cstheme="majorHAnsi"/>
          <w:sz w:val="20"/>
          <w:szCs w:val="20"/>
        </w:rPr>
        <w:t>re was no significant evidence of an age profile of the successful teams within this competition</w:t>
      </w:r>
      <w:r w:rsidR="009767E1" w:rsidRPr="00710F7A">
        <w:rPr>
          <w:rFonts w:asciiTheme="majorHAnsi" w:hAnsiTheme="majorHAnsi" w:cstheme="majorHAnsi"/>
          <w:sz w:val="20"/>
          <w:szCs w:val="20"/>
        </w:rPr>
        <w:t xml:space="preserve">. </w:t>
      </w:r>
    </w:p>
    <w:p w14:paraId="6C7E3BAC" w14:textId="77777777" w:rsidR="0061423B" w:rsidRPr="00710F7A" w:rsidRDefault="0061423B" w:rsidP="002348EF">
      <w:pPr>
        <w:pStyle w:val="ListParagraph"/>
        <w:ind w:left="0"/>
        <w:rPr>
          <w:rFonts w:asciiTheme="majorHAnsi" w:hAnsiTheme="majorHAnsi" w:cstheme="majorHAnsi"/>
          <w:sz w:val="20"/>
          <w:szCs w:val="20"/>
        </w:rPr>
      </w:pPr>
    </w:p>
    <w:p w14:paraId="266BD8B2" w14:textId="2A572343" w:rsidR="0099412B" w:rsidRPr="00710F7A" w:rsidRDefault="00795808"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Jensen (2020) </w:t>
      </w:r>
      <w:r w:rsidR="00AE010B" w:rsidRPr="00710F7A">
        <w:rPr>
          <w:rFonts w:asciiTheme="majorHAnsi" w:hAnsiTheme="majorHAnsi" w:cstheme="majorHAnsi"/>
          <w:sz w:val="20"/>
          <w:szCs w:val="20"/>
        </w:rPr>
        <w:t>furthered the analysis on the subject with his thesis investigating the Norwegian</w:t>
      </w:r>
      <w:r w:rsidR="00D945E9" w:rsidRPr="00710F7A">
        <w:rPr>
          <w:rFonts w:asciiTheme="majorHAnsi" w:hAnsiTheme="majorHAnsi" w:cstheme="majorHAnsi"/>
          <w:sz w:val="20"/>
          <w:szCs w:val="20"/>
        </w:rPr>
        <w:t xml:space="preserve">, Danish &amp; Swedish top divisions </w:t>
      </w:r>
      <w:r w:rsidR="00AE010B" w:rsidRPr="00710F7A">
        <w:rPr>
          <w:rFonts w:asciiTheme="majorHAnsi" w:hAnsiTheme="majorHAnsi" w:cstheme="majorHAnsi"/>
          <w:sz w:val="20"/>
          <w:szCs w:val="20"/>
        </w:rPr>
        <w:t>in 201</w:t>
      </w:r>
      <w:r w:rsidR="007965A6" w:rsidRPr="00710F7A">
        <w:rPr>
          <w:rFonts w:asciiTheme="majorHAnsi" w:hAnsiTheme="majorHAnsi" w:cstheme="majorHAnsi"/>
          <w:sz w:val="20"/>
          <w:szCs w:val="20"/>
        </w:rPr>
        <w:t>9</w:t>
      </w:r>
      <w:r w:rsidR="00AE010B" w:rsidRPr="00710F7A">
        <w:rPr>
          <w:rFonts w:asciiTheme="majorHAnsi" w:hAnsiTheme="majorHAnsi" w:cstheme="majorHAnsi"/>
          <w:sz w:val="20"/>
          <w:szCs w:val="20"/>
        </w:rPr>
        <w:t>.</w:t>
      </w:r>
      <w:r w:rsidR="007965A6" w:rsidRPr="00710F7A">
        <w:rPr>
          <w:rFonts w:asciiTheme="majorHAnsi" w:hAnsiTheme="majorHAnsi" w:cstheme="majorHAnsi"/>
          <w:sz w:val="20"/>
          <w:szCs w:val="20"/>
        </w:rPr>
        <w:t xml:space="preserve"> </w:t>
      </w:r>
      <w:r w:rsidR="003B334A" w:rsidRPr="00710F7A">
        <w:rPr>
          <w:rFonts w:asciiTheme="majorHAnsi" w:hAnsiTheme="majorHAnsi" w:cstheme="majorHAnsi"/>
          <w:sz w:val="20"/>
          <w:szCs w:val="20"/>
        </w:rPr>
        <w:t xml:space="preserve">The examination of how young players </w:t>
      </w:r>
      <w:r w:rsidR="00442C27" w:rsidRPr="00710F7A">
        <w:rPr>
          <w:rFonts w:asciiTheme="majorHAnsi" w:hAnsiTheme="majorHAnsi" w:cstheme="majorHAnsi"/>
          <w:sz w:val="20"/>
          <w:szCs w:val="20"/>
        </w:rPr>
        <w:t>impacted sporting achievement</w:t>
      </w:r>
      <w:r w:rsidR="001B49DE" w:rsidRPr="00710F7A">
        <w:rPr>
          <w:rFonts w:asciiTheme="majorHAnsi" w:hAnsiTheme="majorHAnsi" w:cstheme="majorHAnsi"/>
          <w:sz w:val="20"/>
          <w:szCs w:val="20"/>
        </w:rPr>
        <w:t xml:space="preserve"> </w:t>
      </w:r>
      <w:r w:rsidR="00D945E9" w:rsidRPr="00710F7A">
        <w:rPr>
          <w:rFonts w:asciiTheme="majorHAnsi" w:hAnsiTheme="majorHAnsi" w:cstheme="majorHAnsi"/>
          <w:sz w:val="20"/>
          <w:szCs w:val="20"/>
        </w:rPr>
        <w:t xml:space="preserve">in Norway </w:t>
      </w:r>
      <w:r w:rsidR="00495FD4" w:rsidRPr="00710F7A">
        <w:rPr>
          <w:rFonts w:asciiTheme="majorHAnsi" w:hAnsiTheme="majorHAnsi" w:cstheme="majorHAnsi"/>
          <w:sz w:val="20"/>
          <w:szCs w:val="20"/>
        </w:rPr>
        <w:t>presented a totally scattered chart</w:t>
      </w:r>
      <w:r w:rsidR="00826187" w:rsidRPr="00710F7A">
        <w:rPr>
          <w:rFonts w:asciiTheme="majorHAnsi" w:hAnsiTheme="majorHAnsi" w:cstheme="majorHAnsi"/>
          <w:sz w:val="20"/>
          <w:szCs w:val="20"/>
        </w:rPr>
        <w:t>,</w:t>
      </w:r>
      <w:r w:rsidR="00495FD4" w:rsidRPr="00710F7A">
        <w:rPr>
          <w:rFonts w:asciiTheme="majorHAnsi" w:hAnsiTheme="majorHAnsi" w:cstheme="majorHAnsi"/>
          <w:sz w:val="20"/>
          <w:szCs w:val="20"/>
        </w:rPr>
        <w:t xml:space="preserve"> with a fractional </w:t>
      </w:r>
      <w:r w:rsidR="00826187" w:rsidRPr="00710F7A">
        <w:rPr>
          <w:rFonts w:asciiTheme="majorHAnsi" w:hAnsiTheme="majorHAnsi" w:cstheme="majorHAnsi"/>
          <w:sz w:val="20"/>
          <w:szCs w:val="20"/>
        </w:rPr>
        <w:t>insignificant trendline towards success for the younger teams.</w:t>
      </w:r>
      <w:r w:rsidR="00BC799B" w:rsidRPr="00710F7A">
        <w:rPr>
          <w:rFonts w:asciiTheme="majorHAnsi" w:hAnsiTheme="majorHAnsi" w:cstheme="majorHAnsi"/>
          <w:sz w:val="20"/>
          <w:szCs w:val="20"/>
        </w:rPr>
        <w:t xml:space="preserve"> Within Sweden and </w:t>
      </w:r>
      <w:r w:rsidR="00BC799B" w:rsidRPr="00710F7A">
        <w:rPr>
          <w:rFonts w:asciiTheme="majorHAnsi" w:hAnsiTheme="majorHAnsi" w:cstheme="majorHAnsi"/>
          <w:sz w:val="20"/>
          <w:szCs w:val="20"/>
        </w:rPr>
        <w:lastRenderedPageBreak/>
        <w:t xml:space="preserve">Denmark, there remained no significant correlation with </w:t>
      </w:r>
      <w:r w:rsidR="006F16DC" w:rsidRPr="00710F7A">
        <w:rPr>
          <w:rFonts w:asciiTheme="majorHAnsi" w:hAnsiTheme="majorHAnsi" w:cstheme="majorHAnsi"/>
          <w:sz w:val="20"/>
          <w:szCs w:val="20"/>
        </w:rPr>
        <w:t xml:space="preserve">the insignificant trend being slightly opposite to Norway with a slight </w:t>
      </w:r>
      <w:r w:rsidR="0099412B" w:rsidRPr="00710F7A">
        <w:rPr>
          <w:rFonts w:asciiTheme="majorHAnsi" w:hAnsiTheme="majorHAnsi" w:cstheme="majorHAnsi"/>
          <w:sz w:val="20"/>
          <w:szCs w:val="20"/>
        </w:rPr>
        <w:t xml:space="preserve">skew towards the older teams. Again, the clear limitation of the study is the short </w:t>
      </w:r>
      <w:proofErr w:type="gramStart"/>
      <w:r w:rsidR="0099412B" w:rsidRPr="00710F7A">
        <w:rPr>
          <w:rFonts w:asciiTheme="majorHAnsi" w:hAnsiTheme="majorHAnsi" w:cstheme="majorHAnsi"/>
          <w:sz w:val="20"/>
          <w:szCs w:val="20"/>
        </w:rPr>
        <w:t>time period</w:t>
      </w:r>
      <w:proofErr w:type="gramEnd"/>
      <w:r w:rsidR="0099412B" w:rsidRPr="00710F7A">
        <w:rPr>
          <w:rFonts w:asciiTheme="majorHAnsi" w:hAnsiTheme="majorHAnsi" w:cstheme="majorHAnsi"/>
          <w:sz w:val="20"/>
          <w:szCs w:val="20"/>
        </w:rPr>
        <w:t xml:space="preserve"> and small sample size of investigation. </w:t>
      </w:r>
      <w:r w:rsidR="00392FCE" w:rsidRPr="00710F7A">
        <w:rPr>
          <w:rFonts w:asciiTheme="majorHAnsi" w:hAnsiTheme="majorHAnsi" w:cstheme="majorHAnsi"/>
          <w:sz w:val="20"/>
          <w:szCs w:val="20"/>
        </w:rPr>
        <w:t xml:space="preserve">As an aside, this investigation finds that more significant to success than squad age is squad turnover, or lack of. The </w:t>
      </w:r>
      <w:r w:rsidR="00442C94" w:rsidRPr="00710F7A">
        <w:rPr>
          <w:rFonts w:asciiTheme="majorHAnsi" w:hAnsiTheme="majorHAnsi" w:cstheme="majorHAnsi"/>
          <w:sz w:val="20"/>
          <w:szCs w:val="20"/>
        </w:rPr>
        <w:t xml:space="preserve">stability of </w:t>
      </w:r>
      <w:r w:rsidR="00DE6BFF" w:rsidRPr="00710F7A">
        <w:rPr>
          <w:rFonts w:asciiTheme="majorHAnsi" w:hAnsiTheme="majorHAnsi" w:cstheme="majorHAnsi"/>
          <w:sz w:val="20"/>
          <w:szCs w:val="20"/>
        </w:rPr>
        <w:t xml:space="preserve">sides has strong positive correlation with success, although it could be argued that success may be a precursor to stability </w:t>
      </w:r>
      <w:r w:rsidR="008C2AFE" w:rsidRPr="00710F7A">
        <w:rPr>
          <w:rFonts w:asciiTheme="majorHAnsi" w:hAnsiTheme="majorHAnsi" w:cstheme="majorHAnsi"/>
          <w:sz w:val="20"/>
          <w:szCs w:val="20"/>
        </w:rPr>
        <w:t xml:space="preserve">as less players are likely to be replaced voluntarily. </w:t>
      </w:r>
      <w:r w:rsidR="00442C27" w:rsidRPr="00710F7A">
        <w:rPr>
          <w:rFonts w:asciiTheme="majorHAnsi" w:hAnsiTheme="majorHAnsi" w:cstheme="majorHAnsi"/>
          <w:sz w:val="20"/>
          <w:szCs w:val="20"/>
        </w:rPr>
        <w:t xml:space="preserve"> </w:t>
      </w:r>
      <w:r w:rsidR="003B334A" w:rsidRPr="00710F7A">
        <w:rPr>
          <w:rFonts w:asciiTheme="majorHAnsi" w:hAnsiTheme="majorHAnsi" w:cstheme="majorHAnsi"/>
          <w:sz w:val="20"/>
          <w:szCs w:val="20"/>
        </w:rPr>
        <w:t xml:space="preserve"> </w:t>
      </w:r>
      <w:r w:rsidR="007965A6" w:rsidRPr="00710F7A">
        <w:rPr>
          <w:rFonts w:asciiTheme="majorHAnsi" w:hAnsiTheme="majorHAnsi" w:cstheme="majorHAnsi"/>
          <w:sz w:val="20"/>
          <w:szCs w:val="20"/>
        </w:rPr>
        <w:t xml:space="preserve"> </w:t>
      </w:r>
      <w:r w:rsidR="00AE010B" w:rsidRPr="00710F7A">
        <w:rPr>
          <w:rFonts w:asciiTheme="majorHAnsi" w:hAnsiTheme="majorHAnsi" w:cstheme="majorHAnsi"/>
          <w:sz w:val="20"/>
          <w:szCs w:val="20"/>
        </w:rPr>
        <w:t xml:space="preserve"> </w:t>
      </w:r>
    </w:p>
    <w:p w14:paraId="47145D15" w14:textId="77777777" w:rsidR="0099412B" w:rsidRPr="00710F7A" w:rsidRDefault="0099412B" w:rsidP="002348EF">
      <w:pPr>
        <w:pStyle w:val="ListParagraph"/>
        <w:ind w:left="0"/>
        <w:rPr>
          <w:rFonts w:asciiTheme="majorHAnsi" w:hAnsiTheme="majorHAnsi" w:cstheme="majorHAnsi"/>
          <w:sz w:val="20"/>
          <w:szCs w:val="20"/>
        </w:rPr>
      </w:pPr>
    </w:p>
    <w:p w14:paraId="5118F16B" w14:textId="7B7B45DC" w:rsidR="008D072F" w:rsidRPr="00710F7A" w:rsidRDefault="008D072F"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In 2020, </w:t>
      </w:r>
      <w:r w:rsidR="00B83245" w:rsidRPr="00710F7A">
        <w:rPr>
          <w:rFonts w:asciiTheme="majorHAnsi" w:hAnsiTheme="majorHAnsi" w:cstheme="majorHAnsi"/>
          <w:sz w:val="20"/>
          <w:szCs w:val="20"/>
        </w:rPr>
        <w:t xml:space="preserve">Football Australia produced an appraisal of </w:t>
      </w:r>
      <w:r w:rsidR="00627E36" w:rsidRPr="00710F7A">
        <w:rPr>
          <w:rFonts w:asciiTheme="majorHAnsi" w:hAnsiTheme="majorHAnsi" w:cstheme="majorHAnsi"/>
          <w:sz w:val="20"/>
          <w:szCs w:val="20"/>
        </w:rPr>
        <w:t>player ages globally in an attempt to gain a superior understanding of why Australia was producing so few</w:t>
      </w:r>
      <w:r w:rsidR="0017440A" w:rsidRPr="00710F7A">
        <w:rPr>
          <w:rFonts w:asciiTheme="majorHAnsi" w:hAnsiTheme="majorHAnsi" w:cstheme="majorHAnsi"/>
          <w:sz w:val="20"/>
          <w:szCs w:val="20"/>
        </w:rPr>
        <w:t xml:space="preserve">, young international footballers (Hunter, 2020). </w:t>
      </w:r>
      <w:r w:rsidR="003D2CF9" w:rsidRPr="00710F7A">
        <w:rPr>
          <w:rFonts w:asciiTheme="majorHAnsi" w:hAnsiTheme="majorHAnsi" w:cstheme="majorHAnsi"/>
          <w:sz w:val="20"/>
          <w:szCs w:val="20"/>
        </w:rPr>
        <w:t xml:space="preserve">The paper studied the </w:t>
      </w:r>
      <w:r w:rsidR="00D27F4A" w:rsidRPr="00710F7A">
        <w:rPr>
          <w:rFonts w:asciiTheme="majorHAnsi" w:hAnsiTheme="majorHAnsi" w:cstheme="majorHAnsi"/>
          <w:sz w:val="20"/>
          <w:szCs w:val="20"/>
        </w:rPr>
        <w:t xml:space="preserve">number of minutes played by </w:t>
      </w:r>
      <w:r w:rsidR="003F0A0B" w:rsidRPr="00710F7A">
        <w:rPr>
          <w:rFonts w:asciiTheme="majorHAnsi" w:hAnsiTheme="majorHAnsi" w:cstheme="majorHAnsi"/>
          <w:sz w:val="20"/>
          <w:szCs w:val="20"/>
        </w:rPr>
        <w:t>under-23-year-old</w:t>
      </w:r>
      <w:r w:rsidR="00D27F4A" w:rsidRPr="00710F7A">
        <w:rPr>
          <w:rFonts w:asciiTheme="majorHAnsi" w:hAnsiTheme="majorHAnsi" w:cstheme="majorHAnsi"/>
          <w:sz w:val="20"/>
          <w:szCs w:val="20"/>
        </w:rPr>
        <w:t xml:space="preserve"> players</w:t>
      </w:r>
      <w:r w:rsidR="003F0A0B" w:rsidRPr="00710F7A">
        <w:rPr>
          <w:rFonts w:asciiTheme="majorHAnsi" w:hAnsiTheme="majorHAnsi" w:cstheme="majorHAnsi"/>
          <w:sz w:val="20"/>
          <w:szCs w:val="20"/>
        </w:rPr>
        <w:t xml:space="preserve">, for all teams in 35 top divisions globally. There </w:t>
      </w:r>
      <w:r w:rsidR="007B3891" w:rsidRPr="00710F7A">
        <w:rPr>
          <w:rFonts w:asciiTheme="majorHAnsi" w:hAnsiTheme="majorHAnsi" w:cstheme="majorHAnsi"/>
          <w:sz w:val="20"/>
          <w:szCs w:val="20"/>
        </w:rPr>
        <w:t xml:space="preserve">concluded no correlation between the percentage of minutes played by these U23 players and points-per-game achieved. </w:t>
      </w:r>
      <w:r w:rsidR="00F3308C" w:rsidRPr="00710F7A">
        <w:rPr>
          <w:rFonts w:asciiTheme="majorHAnsi" w:hAnsiTheme="majorHAnsi" w:cstheme="majorHAnsi"/>
          <w:sz w:val="20"/>
          <w:szCs w:val="20"/>
        </w:rPr>
        <w:t xml:space="preserve">Meaningfully for their investigation, there was </w:t>
      </w:r>
      <w:r w:rsidR="00BE24BA" w:rsidRPr="00710F7A">
        <w:rPr>
          <w:rFonts w:asciiTheme="majorHAnsi" w:hAnsiTheme="majorHAnsi" w:cstheme="majorHAnsi"/>
          <w:sz w:val="20"/>
          <w:szCs w:val="20"/>
        </w:rPr>
        <w:t xml:space="preserve">found to be </w:t>
      </w:r>
      <w:r w:rsidR="00F3308C" w:rsidRPr="00710F7A">
        <w:rPr>
          <w:rFonts w:asciiTheme="majorHAnsi" w:hAnsiTheme="majorHAnsi" w:cstheme="majorHAnsi"/>
          <w:sz w:val="20"/>
          <w:szCs w:val="20"/>
        </w:rPr>
        <w:t xml:space="preserve">a significant number of minutes in a season </w:t>
      </w:r>
      <w:r w:rsidR="00D10B39" w:rsidRPr="00710F7A">
        <w:rPr>
          <w:rFonts w:asciiTheme="majorHAnsi" w:hAnsiTheme="majorHAnsi" w:cstheme="majorHAnsi"/>
          <w:sz w:val="20"/>
          <w:szCs w:val="20"/>
        </w:rPr>
        <w:t xml:space="preserve">(2,250) </w:t>
      </w:r>
      <w:r w:rsidR="00F3308C" w:rsidRPr="00710F7A">
        <w:rPr>
          <w:rFonts w:asciiTheme="majorHAnsi" w:hAnsiTheme="majorHAnsi" w:cstheme="majorHAnsi"/>
          <w:sz w:val="20"/>
          <w:szCs w:val="20"/>
        </w:rPr>
        <w:t>that a</w:t>
      </w:r>
      <w:r w:rsidR="00E12204" w:rsidRPr="00710F7A">
        <w:rPr>
          <w:rFonts w:asciiTheme="majorHAnsi" w:hAnsiTheme="majorHAnsi" w:cstheme="majorHAnsi"/>
          <w:sz w:val="20"/>
          <w:szCs w:val="20"/>
        </w:rPr>
        <w:t>n</w:t>
      </w:r>
      <w:r w:rsidR="00F3308C" w:rsidRPr="00710F7A">
        <w:rPr>
          <w:rFonts w:asciiTheme="majorHAnsi" w:hAnsiTheme="majorHAnsi" w:cstheme="majorHAnsi"/>
          <w:sz w:val="20"/>
          <w:szCs w:val="20"/>
        </w:rPr>
        <w:t xml:space="preserve"> </w:t>
      </w:r>
      <w:r w:rsidR="00E12204" w:rsidRPr="00710F7A">
        <w:rPr>
          <w:rFonts w:asciiTheme="majorHAnsi" w:hAnsiTheme="majorHAnsi" w:cstheme="majorHAnsi"/>
          <w:sz w:val="20"/>
          <w:szCs w:val="20"/>
        </w:rPr>
        <w:t xml:space="preserve">under-23 </w:t>
      </w:r>
      <w:r w:rsidR="00F3308C" w:rsidRPr="00710F7A">
        <w:rPr>
          <w:rFonts w:asciiTheme="majorHAnsi" w:hAnsiTheme="majorHAnsi" w:cstheme="majorHAnsi"/>
          <w:sz w:val="20"/>
          <w:szCs w:val="20"/>
        </w:rPr>
        <w:t>player should appear for him to be likely to represent his country at international level</w:t>
      </w:r>
      <w:r w:rsidR="00D10B39" w:rsidRPr="00710F7A">
        <w:rPr>
          <w:rFonts w:asciiTheme="majorHAnsi" w:hAnsiTheme="majorHAnsi" w:cstheme="majorHAnsi"/>
          <w:sz w:val="20"/>
          <w:szCs w:val="20"/>
        </w:rPr>
        <w:t xml:space="preserve"> in the future</w:t>
      </w:r>
      <w:r w:rsidR="00F3308C" w:rsidRPr="00710F7A">
        <w:rPr>
          <w:rFonts w:asciiTheme="majorHAnsi" w:hAnsiTheme="majorHAnsi" w:cstheme="majorHAnsi"/>
          <w:sz w:val="20"/>
          <w:szCs w:val="20"/>
        </w:rPr>
        <w:t xml:space="preserve">. </w:t>
      </w:r>
      <w:r w:rsidR="00681B9E" w:rsidRPr="00710F7A">
        <w:rPr>
          <w:rFonts w:asciiTheme="majorHAnsi" w:hAnsiTheme="majorHAnsi" w:cstheme="majorHAnsi"/>
          <w:sz w:val="20"/>
          <w:szCs w:val="20"/>
        </w:rPr>
        <w:t>This inves</w:t>
      </w:r>
      <w:r w:rsidR="00A830D1" w:rsidRPr="00710F7A">
        <w:rPr>
          <w:rFonts w:asciiTheme="majorHAnsi" w:hAnsiTheme="majorHAnsi" w:cstheme="majorHAnsi"/>
          <w:sz w:val="20"/>
          <w:szCs w:val="20"/>
        </w:rPr>
        <w:t xml:space="preserve">tigation was the primary one in which the distribution of players, from </w:t>
      </w:r>
      <w:r w:rsidR="0095648A" w:rsidRPr="00710F7A">
        <w:rPr>
          <w:rFonts w:asciiTheme="majorHAnsi" w:hAnsiTheme="majorHAnsi" w:cstheme="majorHAnsi"/>
          <w:sz w:val="20"/>
          <w:szCs w:val="20"/>
        </w:rPr>
        <w:t>development -</w:t>
      </w:r>
      <w:r w:rsidR="00BE24BA" w:rsidRPr="00710F7A">
        <w:rPr>
          <w:rFonts w:asciiTheme="majorHAnsi" w:hAnsiTheme="majorHAnsi" w:cstheme="majorHAnsi"/>
          <w:sz w:val="20"/>
          <w:szCs w:val="20"/>
        </w:rPr>
        <w:t xml:space="preserve"> </w:t>
      </w:r>
      <w:r w:rsidR="00A830D1" w:rsidRPr="00710F7A">
        <w:rPr>
          <w:rFonts w:asciiTheme="majorHAnsi" w:hAnsiTheme="majorHAnsi" w:cstheme="majorHAnsi"/>
          <w:sz w:val="20"/>
          <w:szCs w:val="20"/>
        </w:rPr>
        <w:t>to peak</w:t>
      </w:r>
      <w:r w:rsidR="00BE24BA" w:rsidRPr="00710F7A">
        <w:rPr>
          <w:rFonts w:asciiTheme="majorHAnsi" w:hAnsiTheme="majorHAnsi" w:cstheme="majorHAnsi"/>
          <w:sz w:val="20"/>
          <w:szCs w:val="20"/>
        </w:rPr>
        <w:t xml:space="preserve"> -</w:t>
      </w:r>
      <w:r w:rsidR="00A830D1" w:rsidRPr="00710F7A">
        <w:rPr>
          <w:rFonts w:asciiTheme="majorHAnsi" w:hAnsiTheme="majorHAnsi" w:cstheme="majorHAnsi"/>
          <w:sz w:val="20"/>
          <w:szCs w:val="20"/>
        </w:rPr>
        <w:t xml:space="preserve"> to experienced, was utilised rather than simply an average age. </w:t>
      </w:r>
      <w:r w:rsidR="00CE29CB" w:rsidRPr="00710F7A">
        <w:rPr>
          <w:rFonts w:asciiTheme="majorHAnsi" w:hAnsiTheme="majorHAnsi" w:cstheme="majorHAnsi"/>
          <w:sz w:val="20"/>
          <w:szCs w:val="20"/>
        </w:rPr>
        <w:t xml:space="preserve">The </w:t>
      </w:r>
      <w:r w:rsidR="00BE24BA" w:rsidRPr="00710F7A">
        <w:rPr>
          <w:rFonts w:asciiTheme="majorHAnsi" w:hAnsiTheme="majorHAnsi" w:cstheme="majorHAnsi"/>
          <w:sz w:val="20"/>
          <w:szCs w:val="20"/>
        </w:rPr>
        <w:t>outcome</w:t>
      </w:r>
      <w:r w:rsidR="00CE29CB" w:rsidRPr="00710F7A">
        <w:rPr>
          <w:rFonts w:asciiTheme="majorHAnsi" w:hAnsiTheme="majorHAnsi" w:cstheme="majorHAnsi"/>
          <w:sz w:val="20"/>
          <w:szCs w:val="20"/>
        </w:rPr>
        <w:t xml:space="preserve"> of this report was that a long-term strategy </w:t>
      </w:r>
      <w:r w:rsidR="00666C36" w:rsidRPr="00710F7A">
        <w:rPr>
          <w:rFonts w:asciiTheme="majorHAnsi" w:hAnsiTheme="majorHAnsi" w:cstheme="majorHAnsi"/>
          <w:sz w:val="20"/>
          <w:szCs w:val="20"/>
        </w:rPr>
        <w:t>was implemented</w:t>
      </w:r>
      <w:r w:rsidR="00F20FF8" w:rsidRPr="00710F7A">
        <w:rPr>
          <w:rFonts w:asciiTheme="majorHAnsi" w:hAnsiTheme="majorHAnsi" w:cstheme="majorHAnsi"/>
          <w:sz w:val="20"/>
          <w:szCs w:val="20"/>
        </w:rPr>
        <w:t>,</w:t>
      </w:r>
      <w:r w:rsidR="00666C36" w:rsidRPr="00710F7A">
        <w:rPr>
          <w:rFonts w:asciiTheme="majorHAnsi" w:hAnsiTheme="majorHAnsi" w:cstheme="majorHAnsi"/>
          <w:sz w:val="20"/>
          <w:szCs w:val="20"/>
        </w:rPr>
        <w:t xml:space="preserve"> with the aim to </w:t>
      </w:r>
      <w:r w:rsidR="00F20FF8" w:rsidRPr="00710F7A">
        <w:rPr>
          <w:rFonts w:asciiTheme="majorHAnsi" w:hAnsiTheme="majorHAnsi" w:cstheme="majorHAnsi"/>
          <w:sz w:val="20"/>
          <w:szCs w:val="20"/>
        </w:rPr>
        <w:t xml:space="preserve">bring about a decline in average age in the </w:t>
      </w:r>
      <w:r w:rsidR="00F52F09" w:rsidRPr="00710F7A">
        <w:rPr>
          <w:rFonts w:asciiTheme="majorHAnsi" w:hAnsiTheme="majorHAnsi" w:cstheme="majorHAnsi"/>
          <w:sz w:val="20"/>
          <w:szCs w:val="20"/>
        </w:rPr>
        <w:t xml:space="preserve">Australian A-League from </w:t>
      </w:r>
      <w:r w:rsidR="00F20FF8" w:rsidRPr="00710F7A">
        <w:rPr>
          <w:rFonts w:asciiTheme="majorHAnsi" w:hAnsiTheme="majorHAnsi" w:cstheme="majorHAnsi"/>
          <w:sz w:val="20"/>
          <w:szCs w:val="20"/>
        </w:rPr>
        <w:t>its current label as an</w:t>
      </w:r>
      <w:r w:rsidR="00F52F09" w:rsidRPr="00710F7A">
        <w:rPr>
          <w:rFonts w:asciiTheme="majorHAnsi" w:hAnsiTheme="majorHAnsi" w:cstheme="majorHAnsi"/>
          <w:sz w:val="20"/>
          <w:szCs w:val="20"/>
        </w:rPr>
        <w:t xml:space="preserve"> ‘experienced</w:t>
      </w:r>
      <w:r w:rsidR="00F20FF8" w:rsidRPr="00710F7A">
        <w:rPr>
          <w:rFonts w:asciiTheme="majorHAnsi" w:hAnsiTheme="majorHAnsi" w:cstheme="majorHAnsi"/>
          <w:sz w:val="20"/>
          <w:szCs w:val="20"/>
        </w:rPr>
        <w:t xml:space="preserve"> player</w:t>
      </w:r>
      <w:r w:rsidR="00F52F09" w:rsidRPr="00710F7A">
        <w:rPr>
          <w:rFonts w:asciiTheme="majorHAnsi" w:hAnsiTheme="majorHAnsi" w:cstheme="majorHAnsi"/>
          <w:sz w:val="20"/>
          <w:szCs w:val="20"/>
        </w:rPr>
        <w:t>’ league</w:t>
      </w:r>
      <w:r w:rsidR="00F20FF8" w:rsidRPr="00710F7A">
        <w:rPr>
          <w:rFonts w:asciiTheme="majorHAnsi" w:hAnsiTheme="majorHAnsi" w:cstheme="majorHAnsi"/>
          <w:sz w:val="20"/>
          <w:szCs w:val="20"/>
        </w:rPr>
        <w:t>.</w:t>
      </w:r>
    </w:p>
    <w:p w14:paraId="4EA07E5B" w14:textId="77777777" w:rsidR="004A3CDF" w:rsidRPr="00710F7A" w:rsidRDefault="004A3CDF" w:rsidP="002348EF">
      <w:pPr>
        <w:pStyle w:val="ListParagraph"/>
        <w:ind w:left="0"/>
        <w:rPr>
          <w:rFonts w:asciiTheme="majorHAnsi" w:hAnsiTheme="majorHAnsi" w:cstheme="majorHAnsi"/>
          <w:sz w:val="20"/>
          <w:szCs w:val="20"/>
        </w:rPr>
      </w:pPr>
    </w:p>
    <w:p w14:paraId="1EE8C717" w14:textId="1DAD4EC9" w:rsidR="004A3CDF" w:rsidRPr="00710F7A" w:rsidRDefault="00661401"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Furthermore</w:t>
      </w:r>
      <w:r w:rsidR="004A3CDF" w:rsidRPr="00710F7A">
        <w:rPr>
          <w:rFonts w:asciiTheme="majorHAnsi" w:hAnsiTheme="majorHAnsi" w:cstheme="majorHAnsi"/>
          <w:sz w:val="20"/>
          <w:szCs w:val="20"/>
        </w:rPr>
        <w:t xml:space="preserve"> in 2020, </w:t>
      </w:r>
      <w:r w:rsidR="00D47343" w:rsidRPr="00710F7A">
        <w:rPr>
          <w:rFonts w:asciiTheme="majorHAnsi" w:hAnsiTheme="majorHAnsi" w:cstheme="majorHAnsi"/>
          <w:sz w:val="20"/>
          <w:szCs w:val="20"/>
        </w:rPr>
        <w:t xml:space="preserve">AC Milan conducted a confidential report into the </w:t>
      </w:r>
      <w:r w:rsidR="00844131" w:rsidRPr="00710F7A">
        <w:rPr>
          <w:rFonts w:asciiTheme="majorHAnsi" w:hAnsiTheme="majorHAnsi" w:cstheme="majorHAnsi"/>
          <w:sz w:val="20"/>
          <w:szCs w:val="20"/>
        </w:rPr>
        <w:t xml:space="preserve">effect of squad average age </w:t>
      </w:r>
      <w:r w:rsidR="005B02F6" w:rsidRPr="00710F7A">
        <w:rPr>
          <w:rFonts w:asciiTheme="majorHAnsi" w:hAnsiTheme="majorHAnsi" w:cstheme="majorHAnsi"/>
          <w:sz w:val="20"/>
          <w:szCs w:val="20"/>
        </w:rPr>
        <w:t>on Expected Goal Difference (xG</w:t>
      </w:r>
      <w:r w:rsidR="001F16DF" w:rsidRPr="00710F7A">
        <w:rPr>
          <w:rFonts w:asciiTheme="majorHAnsi" w:hAnsiTheme="majorHAnsi" w:cstheme="majorHAnsi"/>
          <w:sz w:val="20"/>
          <w:szCs w:val="20"/>
        </w:rPr>
        <w:t>D</w:t>
      </w:r>
      <w:r w:rsidR="005B02F6" w:rsidRPr="00710F7A">
        <w:rPr>
          <w:rFonts w:asciiTheme="majorHAnsi" w:hAnsiTheme="majorHAnsi" w:cstheme="majorHAnsi"/>
          <w:sz w:val="20"/>
          <w:szCs w:val="20"/>
        </w:rPr>
        <w:t xml:space="preserve">), using </w:t>
      </w:r>
      <w:r w:rsidR="00F06A38" w:rsidRPr="00710F7A">
        <w:rPr>
          <w:rFonts w:asciiTheme="majorHAnsi" w:hAnsiTheme="majorHAnsi" w:cstheme="majorHAnsi"/>
          <w:sz w:val="20"/>
          <w:szCs w:val="20"/>
        </w:rPr>
        <w:t xml:space="preserve">9 of Europe’s elite leagues over a </w:t>
      </w:r>
      <w:r w:rsidR="00811FB6" w:rsidRPr="00710F7A">
        <w:rPr>
          <w:rFonts w:asciiTheme="majorHAnsi" w:hAnsiTheme="majorHAnsi" w:cstheme="majorHAnsi"/>
          <w:sz w:val="20"/>
          <w:szCs w:val="20"/>
        </w:rPr>
        <w:t>two-season</w:t>
      </w:r>
      <w:r w:rsidR="00F06A38" w:rsidRPr="00710F7A">
        <w:rPr>
          <w:rFonts w:asciiTheme="majorHAnsi" w:hAnsiTheme="majorHAnsi" w:cstheme="majorHAnsi"/>
          <w:sz w:val="20"/>
          <w:szCs w:val="20"/>
        </w:rPr>
        <w:t xml:space="preserve"> period. </w:t>
      </w:r>
      <w:r w:rsidR="00811FB6" w:rsidRPr="00710F7A">
        <w:rPr>
          <w:rFonts w:asciiTheme="majorHAnsi" w:hAnsiTheme="majorHAnsi" w:cstheme="majorHAnsi"/>
          <w:sz w:val="20"/>
          <w:szCs w:val="20"/>
        </w:rPr>
        <w:t xml:space="preserve">Expected goals </w:t>
      </w:r>
      <w:r w:rsidR="007972E0" w:rsidRPr="00710F7A">
        <w:rPr>
          <w:rFonts w:asciiTheme="majorHAnsi" w:hAnsiTheme="majorHAnsi" w:cstheme="majorHAnsi"/>
          <w:sz w:val="20"/>
          <w:szCs w:val="20"/>
        </w:rPr>
        <w:t xml:space="preserve">is an underlying </w:t>
      </w:r>
      <w:r w:rsidR="001F16DF" w:rsidRPr="00710F7A">
        <w:rPr>
          <w:rFonts w:asciiTheme="majorHAnsi" w:hAnsiTheme="majorHAnsi" w:cstheme="majorHAnsi"/>
          <w:sz w:val="20"/>
          <w:szCs w:val="20"/>
        </w:rPr>
        <w:t>metric</w:t>
      </w:r>
      <w:r w:rsidR="007972E0" w:rsidRPr="00710F7A">
        <w:rPr>
          <w:rFonts w:asciiTheme="majorHAnsi" w:hAnsiTheme="majorHAnsi" w:cstheme="majorHAnsi"/>
          <w:sz w:val="20"/>
          <w:szCs w:val="20"/>
        </w:rPr>
        <w:t xml:space="preserve"> </w:t>
      </w:r>
      <w:r w:rsidR="004F6ED3" w:rsidRPr="00710F7A">
        <w:rPr>
          <w:rFonts w:asciiTheme="majorHAnsi" w:hAnsiTheme="majorHAnsi" w:cstheme="majorHAnsi"/>
          <w:sz w:val="20"/>
          <w:szCs w:val="20"/>
        </w:rPr>
        <w:t xml:space="preserve">that measures the quality of chances created </w:t>
      </w:r>
      <w:r w:rsidR="00495C5D" w:rsidRPr="00710F7A">
        <w:rPr>
          <w:rFonts w:asciiTheme="majorHAnsi" w:hAnsiTheme="majorHAnsi" w:cstheme="majorHAnsi"/>
          <w:sz w:val="20"/>
          <w:szCs w:val="20"/>
        </w:rPr>
        <w:t xml:space="preserve">&amp; conceded </w:t>
      </w:r>
      <w:r w:rsidR="00495C5D" w:rsidRPr="00710F7A">
        <w:rPr>
          <w:rFonts w:asciiTheme="majorHAnsi" w:hAnsiTheme="majorHAnsi" w:cstheme="majorHAnsi"/>
          <w:sz w:val="20"/>
          <w:szCs w:val="20"/>
        </w:rPr>
        <w:lastRenderedPageBreak/>
        <w:t xml:space="preserve">by teams (Whitmore, 2021). </w:t>
      </w:r>
      <w:r w:rsidR="00811FB6" w:rsidRPr="00710F7A">
        <w:rPr>
          <w:rFonts w:asciiTheme="majorHAnsi" w:hAnsiTheme="majorHAnsi" w:cstheme="majorHAnsi"/>
          <w:sz w:val="20"/>
          <w:szCs w:val="20"/>
        </w:rPr>
        <w:t xml:space="preserve">As per </w:t>
      </w:r>
      <w:r w:rsidR="00FA05C0">
        <w:rPr>
          <w:rFonts w:asciiTheme="majorHAnsi" w:hAnsiTheme="majorHAnsi" w:cstheme="majorHAnsi"/>
          <w:sz w:val="20"/>
          <w:szCs w:val="20"/>
        </w:rPr>
        <w:t>F</w:t>
      </w:r>
      <w:r w:rsidR="00811FB6" w:rsidRPr="00710F7A">
        <w:rPr>
          <w:rFonts w:asciiTheme="majorHAnsi" w:hAnsiTheme="majorHAnsi" w:cstheme="majorHAnsi"/>
          <w:sz w:val="20"/>
          <w:szCs w:val="20"/>
        </w:rPr>
        <w:t xml:space="preserve">ig.2, there concluded to be no correlation using larger samples of teams.  </w:t>
      </w:r>
    </w:p>
    <w:p w14:paraId="119AB801" w14:textId="1264FB96" w:rsidR="00184189" w:rsidRPr="00710F7A" w:rsidRDefault="00AE010B"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 </w:t>
      </w:r>
      <w:r w:rsidR="00795808" w:rsidRPr="00710F7A">
        <w:rPr>
          <w:rFonts w:asciiTheme="majorHAnsi" w:hAnsiTheme="majorHAnsi" w:cstheme="majorHAnsi"/>
          <w:sz w:val="20"/>
          <w:szCs w:val="20"/>
        </w:rPr>
        <w:t xml:space="preserve"> </w:t>
      </w:r>
    </w:p>
    <w:p w14:paraId="20C76CF2" w14:textId="68BDBB9A" w:rsidR="005E6366" w:rsidRPr="00710F7A" w:rsidRDefault="005E6366"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final quantitative analysis of this </w:t>
      </w:r>
      <w:r w:rsidR="001F16DF" w:rsidRPr="00710F7A">
        <w:rPr>
          <w:rFonts w:asciiTheme="majorHAnsi" w:hAnsiTheme="majorHAnsi" w:cstheme="majorHAnsi"/>
          <w:sz w:val="20"/>
          <w:szCs w:val="20"/>
        </w:rPr>
        <w:t>topic</w:t>
      </w:r>
      <w:r w:rsidRPr="00710F7A">
        <w:rPr>
          <w:rFonts w:asciiTheme="majorHAnsi" w:hAnsiTheme="majorHAnsi" w:cstheme="majorHAnsi"/>
          <w:sz w:val="20"/>
          <w:szCs w:val="20"/>
        </w:rPr>
        <w:t xml:space="preserve"> </w:t>
      </w:r>
      <w:r w:rsidR="00404955" w:rsidRPr="00710F7A">
        <w:rPr>
          <w:rFonts w:asciiTheme="majorHAnsi" w:hAnsiTheme="majorHAnsi" w:cstheme="majorHAnsi"/>
          <w:sz w:val="20"/>
          <w:szCs w:val="20"/>
        </w:rPr>
        <w:t>continues this investigation between the underlying performance (xG) and squad age</w:t>
      </w:r>
      <w:r w:rsidR="00713C86" w:rsidRPr="00710F7A">
        <w:rPr>
          <w:rFonts w:asciiTheme="majorHAnsi" w:hAnsiTheme="majorHAnsi" w:cstheme="majorHAnsi"/>
          <w:sz w:val="20"/>
          <w:szCs w:val="20"/>
        </w:rPr>
        <w:t xml:space="preserve"> (Hobbs, 2021)</w:t>
      </w:r>
      <w:r w:rsidR="0079785C" w:rsidRPr="00710F7A">
        <w:rPr>
          <w:rFonts w:asciiTheme="majorHAnsi" w:hAnsiTheme="majorHAnsi" w:cstheme="majorHAnsi"/>
          <w:sz w:val="20"/>
          <w:szCs w:val="20"/>
        </w:rPr>
        <w:t>, again within Europe’s top leagues</w:t>
      </w:r>
      <w:r w:rsidR="00404955" w:rsidRPr="00710F7A">
        <w:rPr>
          <w:rFonts w:asciiTheme="majorHAnsi" w:hAnsiTheme="majorHAnsi" w:cstheme="majorHAnsi"/>
          <w:sz w:val="20"/>
          <w:szCs w:val="20"/>
        </w:rPr>
        <w:t xml:space="preserve">. The conclusions continue that there is no significant trendline </w:t>
      </w:r>
      <w:r w:rsidR="00713C86" w:rsidRPr="00710F7A">
        <w:rPr>
          <w:rFonts w:asciiTheme="majorHAnsi" w:hAnsiTheme="majorHAnsi" w:cstheme="majorHAnsi"/>
          <w:sz w:val="20"/>
          <w:szCs w:val="20"/>
        </w:rPr>
        <w:t xml:space="preserve">where squads are older or younger in achieving success. </w:t>
      </w:r>
      <w:r w:rsidR="007C173F" w:rsidRPr="00710F7A">
        <w:rPr>
          <w:rFonts w:asciiTheme="majorHAnsi" w:hAnsiTheme="majorHAnsi" w:cstheme="majorHAnsi"/>
          <w:sz w:val="20"/>
          <w:szCs w:val="20"/>
        </w:rPr>
        <w:t xml:space="preserve">One potentially interesting </w:t>
      </w:r>
      <w:r w:rsidR="0033591D" w:rsidRPr="00710F7A">
        <w:rPr>
          <w:rFonts w:asciiTheme="majorHAnsi" w:hAnsiTheme="majorHAnsi" w:cstheme="majorHAnsi"/>
          <w:sz w:val="20"/>
          <w:szCs w:val="20"/>
        </w:rPr>
        <w:t xml:space="preserve">addition to the conclusion is that there appears to be </w:t>
      </w:r>
      <w:r w:rsidR="00506F02" w:rsidRPr="00710F7A">
        <w:rPr>
          <w:rFonts w:asciiTheme="majorHAnsi" w:hAnsiTheme="majorHAnsi" w:cstheme="majorHAnsi"/>
          <w:sz w:val="20"/>
          <w:szCs w:val="20"/>
        </w:rPr>
        <w:t>slightly superior performance by those teams at the lower end of the table</w:t>
      </w:r>
      <w:r w:rsidR="006C65C1" w:rsidRPr="00710F7A">
        <w:rPr>
          <w:rFonts w:asciiTheme="majorHAnsi" w:hAnsiTheme="majorHAnsi" w:cstheme="majorHAnsi"/>
          <w:sz w:val="20"/>
          <w:szCs w:val="20"/>
        </w:rPr>
        <w:t>,</w:t>
      </w:r>
      <w:r w:rsidR="00506F02" w:rsidRPr="00710F7A">
        <w:rPr>
          <w:rFonts w:asciiTheme="majorHAnsi" w:hAnsiTheme="majorHAnsi" w:cstheme="majorHAnsi"/>
          <w:sz w:val="20"/>
          <w:szCs w:val="20"/>
        </w:rPr>
        <w:t xml:space="preserve"> with an increased age profile. Highlighted is that this investigation involves underlying performance data rather than actual outcomes – there could be an argument that </w:t>
      </w:r>
      <w:r w:rsidR="00F04F49" w:rsidRPr="00710F7A">
        <w:rPr>
          <w:rFonts w:asciiTheme="majorHAnsi" w:hAnsiTheme="majorHAnsi" w:cstheme="majorHAnsi"/>
          <w:sz w:val="20"/>
          <w:szCs w:val="20"/>
        </w:rPr>
        <w:t>one of the benefits of experience is the ability to remain calm under pressure situations</w:t>
      </w:r>
      <w:r w:rsidR="006C65C1" w:rsidRPr="00710F7A">
        <w:rPr>
          <w:rFonts w:asciiTheme="majorHAnsi" w:hAnsiTheme="majorHAnsi" w:cstheme="majorHAnsi"/>
          <w:sz w:val="20"/>
          <w:szCs w:val="20"/>
        </w:rPr>
        <w:t>,</w:t>
      </w:r>
      <w:r w:rsidR="00F04F49" w:rsidRPr="00710F7A">
        <w:rPr>
          <w:rFonts w:asciiTheme="majorHAnsi" w:hAnsiTheme="majorHAnsi" w:cstheme="majorHAnsi"/>
          <w:sz w:val="20"/>
          <w:szCs w:val="20"/>
        </w:rPr>
        <w:t xml:space="preserve"> and therefore </w:t>
      </w:r>
      <w:r w:rsidR="0039184A" w:rsidRPr="00710F7A">
        <w:rPr>
          <w:rFonts w:asciiTheme="majorHAnsi" w:hAnsiTheme="majorHAnsi" w:cstheme="majorHAnsi"/>
          <w:sz w:val="20"/>
          <w:szCs w:val="20"/>
        </w:rPr>
        <w:t>further work using results could be undertaken</w:t>
      </w:r>
      <w:r w:rsidR="00C309BD" w:rsidRPr="00710F7A">
        <w:rPr>
          <w:rFonts w:asciiTheme="majorHAnsi" w:hAnsiTheme="majorHAnsi" w:cstheme="majorHAnsi"/>
          <w:sz w:val="20"/>
          <w:szCs w:val="20"/>
        </w:rPr>
        <w:t xml:space="preserve"> to eliminate the variance in xG and </w:t>
      </w:r>
      <w:r w:rsidR="00F8697C" w:rsidRPr="00710F7A">
        <w:rPr>
          <w:rFonts w:asciiTheme="majorHAnsi" w:hAnsiTheme="majorHAnsi" w:cstheme="majorHAnsi"/>
          <w:sz w:val="20"/>
          <w:szCs w:val="20"/>
        </w:rPr>
        <w:t>outcomes.</w:t>
      </w:r>
    </w:p>
    <w:p w14:paraId="63C3F9E6" w14:textId="77777777" w:rsidR="0039184A" w:rsidRPr="00710F7A" w:rsidRDefault="0039184A" w:rsidP="002348EF">
      <w:pPr>
        <w:pStyle w:val="ListParagraph"/>
        <w:ind w:left="0"/>
        <w:rPr>
          <w:rFonts w:asciiTheme="majorHAnsi" w:hAnsiTheme="majorHAnsi" w:cstheme="majorHAnsi"/>
          <w:sz w:val="20"/>
          <w:szCs w:val="20"/>
        </w:rPr>
      </w:pPr>
    </w:p>
    <w:p w14:paraId="2091E4E6" w14:textId="77777777" w:rsidR="00C84417" w:rsidRPr="00710F7A" w:rsidRDefault="001108A8"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To conclude this section is mention of an article (Phillips, 202</w:t>
      </w:r>
      <w:r w:rsidR="001E03AB" w:rsidRPr="00710F7A">
        <w:rPr>
          <w:rFonts w:asciiTheme="majorHAnsi" w:hAnsiTheme="majorHAnsi" w:cstheme="majorHAnsi"/>
          <w:sz w:val="20"/>
          <w:szCs w:val="20"/>
        </w:rPr>
        <w:t xml:space="preserve">1) about the processes at Danish Superliga club, </w:t>
      </w:r>
      <w:r w:rsidR="00D95C67" w:rsidRPr="00710F7A">
        <w:rPr>
          <w:rFonts w:asciiTheme="majorHAnsi" w:hAnsiTheme="majorHAnsi" w:cstheme="majorHAnsi"/>
          <w:sz w:val="20"/>
          <w:szCs w:val="20"/>
        </w:rPr>
        <w:t xml:space="preserve">FC </w:t>
      </w:r>
      <w:r w:rsidR="001E03AB" w:rsidRPr="00710F7A">
        <w:rPr>
          <w:rFonts w:asciiTheme="majorHAnsi" w:hAnsiTheme="majorHAnsi" w:cstheme="majorHAnsi"/>
          <w:sz w:val="20"/>
          <w:szCs w:val="20"/>
        </w:rPr>
        <w:t>Nord</w:t>
      </w:r>
      <w:r w:rsidR="00D95C67" w:rsidRPr="00710F7A">
        <w:rPr>
          <w:rFonts w:asciiTheme="majorHAnsi" w:hAnsiTheme="majorHAnsi" w:cstheme="majorHAnsi"/>
          <w:sz w:val="20"/>
          <w:szCs w:val="20"/>
        </w:rPr>
        <w:t>s</w:t>
      </w:r>
      <w:r w:rsidR="001E03AB" w:rsidRPr="00710F7A">
        <w:rPr>
          <w:rFonts w:asciiTheme="majorHAnsi" w:hAnsiTheme="majorHAnsi" w:cstheme="majorHAnsi"/>
          <w:sz w:val="20"/>
          <w:szCs w:val="20"/>
        </w:rPr>
        <w:t>jaelland</w:t>
      </w:r>
      <w:r w:rsidR="008B5FC9" w:rsidRPr="00710F7A">
        <w:rPr>
          <w:rFonts w:asciiTheme="majorHAnsi" w:hAnsiTheme="majorHAnsi" w:cstheme="majorHAnsi"/>
          <w:sz w:val="20"/>
          <w:szCs w:val="20"/>
        </w:rPr>
        <w:t xml:space="preserve"> (FCN)</w:t>
      </w:r>
      <w:r w:rsidR="00D95C67" w:rsidRPr="00710F7A">
        <w:rPr>
          <w:rFonts w:asciiTheme="majorHAnsi" w:hAnsiTheme="majorHAnsi" w:cstheme="majorHAnsi"/>
          <w:sz w:val="20"/>
          <w:szCs w:val="20"/>
        </w:rPr>
        <w:t xml:space="preserve">. Consistently the youngest, or one of, teams within European top divisions, </w:t>
      </w:r>
      <w:r w:rsidR="008B5FC9" w:rsidRPr="00710F7A">
        <w:rPr>
          <w:rFonts w:asciiTheme="majorHAnsi" w:hAnsiTheme="majorHAnsi" w:cstheme="majorHAnsi"/>
          <w:sz w:val="20"/>
          <w:szCs w:val="20"/>
        </w:rPr>
        <w:t xml:space="preserve">FCN have set a strategy for growth based on the principle of playing and developing young players. </w:t>
      </w:r>
      <w:r w:rsidR="00B724E9" w:rsidRPr="00710F7A">
        <w:rPr>
          <w:rFonts w:asciiTheme="majorHAnsi" w:hAnsiTheme="majorHAnsi" w:cstheme="majorHAnsi"/>
          <w:sz w:val="20"/>
          <w:szCs w:val="20"/>
        </w:rPr>
        <w:t xml:space="preserve">Despite having an average attendance far below most of the clubs in the Danish Superliga, FCN </w:t>
      </w:r>
      <w:r w:rsidR="007F2061" w:rsidRPr="00710F7A">
        <w:rPr>
          <w:rFonts w:asciiTheme="majorHAnsi" w:hAnsiTheme="majorHAnsi" w:cstheme="majorHAnsi"/>
          <w:sz w:val="20"/>
          <w:szCs w:val="20"/>
        </w:rPr>
        <w:t>have continued to perform above the levels expected of their financial position</w:t>
      </w:r>
      <w:r w:rsidR="00FF1C84" w:rsidRPr="00710F7A">
        <w:rPr>
          <w:rFonts w:asciiTheme="majorHAnsi" w:hAnsiTheme="majorHAnsi" w:cstheme="majorHAnsi"/>
          <w:sz w:val="20"/>
          <w:szCs w:val="20"/>
        </w:rPr>
        <w:t xml:space="preserve">. Indeed, FCN qualified for the Europa League </w:t>
      </w:r>
      <w:r w:rsidR="00C84417" w:rsidRPr="00710F7A">
        <w:rPr>
          <w:rFonts w:asciiTheme="majorHAnsi" w:hAnsiTheme="majorHAnsi" w:cstheme="majorHAnsi"/>
          <w:sz w:val="20"/>
          <w:szCs w:val="20"/>
        </w:rPr>
        <w:t>in recent years.</w:t>
      </w:r>
    </w:p>
    <w:p w14:paraId="1564D12C" w14:textId="77777777" w:rsidR="00AE44B6" w:rsidRPr="00710F7A" w:rsidRDefault="00AE44B6" w:rsidP="00B66DA4">
      <w:pPr>
        <w:pStyle w:val="ListParagraph"/>
        <w:ind w:left="0"/>
        <w:rPr>
          <w:rFonts w:asciiTheme="majorHAnsi" w:hAnsiTheme="majorHAnsi" w:cstheme="majorHAnsi"/>
          <w:b/>
          <w:bCs/>
          <w:sz w:val="20"/>
          <w:szCs w:val="20"/>
        </w:rPr>
      </w:pPr>
    </w:p>
    <w:p w14:paraId="40CF5471" w14:textId="34EF6A83" w:rsidR="00B66DA4" w:rsidRPr="00A7203A" w:rsidRDefault="00A7203A" w:rsidP="00B66DA4">
      <w:pPr>
        <w:pStyle w:val="ListParagraph"/>
        <w:ind w:left="0"/>
        <w:rPr>
          <w:rFonts w:asciiTheme="majorHAnsi" w:hAnsiTheme="majorHAnsi" w:cstheme="majorHAnsi"/>
          <w:sz w:val="20"/>
          <w:szCs w:val="20"/>
        </w:rPr>
      </w:pPr>
      <w:r w:rsidRPr="00A7203A">
        <w:rPr>
          <w:rFonts w:asciiTheme="majorHAnsi" w:hAnsiTheme="majorHAnsi" w:cstheme="majorHAnsi"/>
          <w:sz w:val="20"/>
          <w:szCs w:val="20"/>
        </w:rPr>
        <w:t xml:space="preserve">2.2. </w:t>
      </w:r>
      <w:r w:rsidR="00045810" w:rsidRPr="00A7203A">
        <w:rPr>
          <w:rFonts w:asciiTheme="majorHAnsi" w:hAnsiTheme="majorHAnsi" w:cstheme="majorHAnsi"/>
          <w:sz w:val="20"/>
          <w:szCs w:val="20"/>
        </w:rPr>
        <w:t>Analysis of</w:t>
      </w:r>
      <w:r w:rsidR="00B66DA4" w:rsidRPr="00A7203A">
        <w:rPr>
          <w:rFonts w:asciiTheme="majorHAnsi" w:hAnsiTheme="majorHAnsi" w:cstheme="majorHAnsi"/>
          <w:sz w:val="20"/>
          <w:szCs w:val="20"/>
        </w:rPr>
        <w:t xml:space="preserve"> Age &amp; Peak Performance in Football</w:t>
      </w:r>
    </w:p>
    <w:p w14:paraId="38ECFCFC" w14:textId="77777777" w:rsidR="00A153CC" w:rsidRPr="00710F7A" w:rsidRDefault="00A153CC" w:rsidP="00B66DA4">
      <w:pPr>
        <w:pStyle w:val="ListParagraph"/>
        <w:ind w:left="0"/>
        <w:rPr>
          <w:rFonts w:asciiTheme="majorHAnsi" w:hAnsiTheme="majorHAnsi" w:cstheme="majorHAnsi"/>
          <w:b/>
          <w:bCs/>
          <w:sz w:val="20"/>
          <w:szCs w:val="20"/>
        </w:rPr>
      </w:pPr>
    </w:p>
    <w:p w14:paraId="204DF37D" w14:textId="6D4E363E" w:rsidR="009D6C09" w:rsidRPr="00710F7A" w:rsidRDefault="009D6C09" w:rsidP="00B66DA4">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w:t>
      </w:r>
      <w:r w:rsidR="00B75E13" w:rsidRPr="00710F7A">
        <w:rPr>
          <w:rFonts w:asciiTheme="majorHAnsi" w:hAnsiTheme="majorHAnsi" w:cstheme="majorHAnsi"/>
          <w:sz w:val="20"/>
          <w:szCs w:val="20"/>
        </w:rPr>
        <w:t xml:space="preserve">subject of the </w:t>
      </w:r>
      <w:r w:rsidR="00F25EC8" w:rsidRPr="00710F7A">
        <w:rPr>
          <w:rFonts w:asciiTheme="majorHAnsi" w:hAnsiTheme="majorHAnsi" w:cstheme="majorHAnsi"/>
          <w:sz w:val="20"/>
          <w:szCs w:val="20"/>
        </w:rPr>
        <w:t xml:space="preserve">peak </w:t>
      </w:r>
      <w:r w:rsidR="00B75E13" w:rsidRPr="00710F7A">
        <w:rPr>
          <w:rFonts w:asciiTheme="majorHAnsi" w:hAnsiTheme="majorHAnsi" w:cstheme="majorHAnsi"/>
          <w:sz w:val="20"/>
          <w:szCs w:val="20"/>
        </w:rPr>
        <w:t xml:space="preserve">age profile of </w:t>
      </w:r>
      <w:r w:rsidR="00AC61EC" w:rsidRPr="00710F7A">
        <w:rPr>
          <w:rFonts w:asciiTheme="majorHAnsi" w:hAnsiTheme="majorHAnsi" w:cstheme="majorHAnsi"/>
          <w:sz w:val="20"/>
          <w:szCs w:val="20"/>
        </w:rPr>
        <w:t xml:space="preserve">footballers </w:t>
      </w:r>
      <w:r w:rsidR="00F25EC8" w:rsidRPr="00710F7A">
        <w:rPr>
          <w:rFonts w:asciiTheme="majorHAnsi" w:hAnsiTheme="majorHAnsi" w:cstheme="majorHAnsi"/>
          <w:sz w:val="20"/>
          <w:szCs w:val="20"/>
        </w:rPr>
        <w:t xml:space="preserve">(age at which they are considered their best) </w:t>
      </w:r>
      <w:r w:rsidR="00AC61EC" w:rsidRPr="00710F7A">
        <w:rPr>
          <w:rFonts w:asciiTheme="majorHAnsi" w:hAnsiTheme="majorHAnsi" w:cstheme="majorHAnsi"/>
          <w:sz w:val="20"/>
          <w:szCs w:val="20"/>
        </w:rPr>
        <w:t xml:space="preserve">on an individual basis became a topic of </w:t>
      </w:r>
      <w:r w:rsidR="00C64831" w:rsidRPr="00710F7A">
        <w:rPr>
          <w:rFonts w:asciiTheme="majorHAnsi" w:hAnsiTheme="majorHAnsi" w:cstheme="majorHAnsi"/>
          <w:sz w:val="20"/>
          <w:szCs w:val="20"/>
        </w:rPr>
        <w:t xml:space="preserve">vocational </w:t>
      </w:r>
      <w:r w:rsidR="00AC61EC" w:rsidRPr="00710F7A">
        <w:rPr>
          <w:rFonts w:asciiTheme="majorHAnsi" w:hAnsiTheme="majorHAnsi" w:cstheme="majorHAnsi"/>
          <w:sz w:val="20"/>
          <w:szCs w:val="20"/>
        </w:rPr>
        <w:lastRenderedPageBreak/>
        <w:t>debate during Arsene Wenger</w:t>
      </w:r>
      <w:r w:rsidR="003D6066" w:rsidRPr="00710F7A">
        <w:rPr>
          <w:rFonts w:asciiTheme="majorHAnsi" w:hAnsiTheme="majorHAnsi" w:cstheme="majorHAnsi"/>
          <w:sz w:val="20"/>
          <w:szCs w:val="20"/>
        </w:rPr>
        <w:t>’s</w:t>
      </w:r>
      <w:r w:rsidR="00AC61EC" w:rsidRPr="00710F7A">
        <w:rPr>
          <w:rFonts w:asciiTheme="majorHAnsi" w:hAnsiTheme="majorHAnsi" w:cstheme="majorHAnsi"/>
          <w:sz w:val="20"/>
          <w:szCs w:val="20"/>
        </w:rPr>
        <w:t xml:space="preserve"> reign </w:t>
      </w:r>
      <w:r w:rsidR="003D6066" w:rsidRPr="00710F7A">
        <w:rPr>
          <w:rFonts w:asciiTheme="majorHAnsi" w:hAnsiTheme="majorHAnsi" w:cstheme="majorHAnsi"/>
          <w:sz w:val="20"/>
          <w:szCs w:val="20"/>
        </w:rPr>
        <w:t xml:space="preserve">as manager </w:t>
      </w:r>
      <w:r w:rsidR="00AC61EC" w:rsidRPr="00710F7A">
        <w:rPr>
          <w:rFonts w:asciiTheme="majorHAnsi" w:hAnsiTheme="majorHAnsi" w:cstheme="majorHAnsi"/>
          <w:sz w:val="20"/>
          <w:szCs w:val="20"/>
        </w:rPr>
        <w:t>at Arsenal</w:t>
      </w:r>
      <w:r w:rsidR="001B0425" w:rsidRPr="00710F7A">
        <w:rPr>
          <w:rFonts w:asciiTheme="majorHAnsi" w:hAnsiTheme="majorHAnsi" w:cstheme="majorHAnsi"/>
          <w:sz w:val="20"/>
          <w:szCs w:val="20"/>
        </w:rPr>
        <w:t xml:space="preserve"> (Hynter, 2014)</w:t>
      </w:r>
      <w:r w:rsidR="003D6066" w:rsidRPr="00710F7A">
        <w:rPr>
          <w:rFonts w:asciiTheme="majorHAnsi" w:hAnsiTheme="majorHAnsi" w:cstheme="majorHAnsi"/>
          <w:sz w:val="20"/>
          <w:szCs w:val="20"/>
        </w:rPr>
        <w:t xml:space="preserve">. </w:t>
      </w:r>
      <w:r w:rsidR="00DF137A" w:rsidRPr="00710F7A">
        <w:rPr>
          <w:rFonts w:asciiTheme="majorHAnsi" w:hAnsiTheme="majorHAnsi" w:cstheme="majorHAnsi"/>
          <w:sz w:val="20"/>
          <w:szCs w:val="20"/>
        </w:rPr>
        <w:t xml:space="preserve">Famously, Wenger </w:t>
      </w:r>
      <w:r w:rsidR="00EA7058" w:rsidRPr="00710F7A">
        <w:rPr>
          <w:rFonts w:asciiTheme="majorHAnsi" w:hAnsiTheme="majorHAnsi" w:cstheme="majorHAnsi"/>
          <w:sz w:val="20"/>
          <w:szCs w:val="20"/>
        </w:rPr>
        <w:t xml:space="preserve">established a policy at the club to award no more than one-year contracts for players over the age of 30, a result of the risk-reward </w:t>
      </w:r>
      <w:r w:rsidR="001B0425" w:rsidRPr="00710F7A">
        <w:rPr>
          <w:rFonts w:asciiTheme="majorHAnsi" w:hAnsiTheme="majorHAnsi" w:cstheme="majorHAnsi"/>
          <w:sz w:val="20"/>
          <w:szCs w:val="20"/>
        </w:rPr>
        <w:t>valuation placed upon these profiles. Ironi</w:t>
      </w:r>
      <w:r w:rsidR="003C0D2E" w:rsidRPr="00710F7A">
        <w:rPr>
          <w:rFonts w:asciiTheme="majorHAnsi" w:hAnsiTheme="majorHAnsi" w:cstheme="majorHAnsi"/>
          <w:sz w:val="20"/>
          <w:szCs w:val="20"/>
        </w:rPr>
        <w:t xml:space="preserve">cally, </w:t>
      </w:r>
      <w:r w:rsidR="00073211" w:rsidRPr="00710F7A">
        <w:rPr>
          <w:rFonts w:asciiTheme="majorHAnsi" w:hAnsiTheme="majorHAnsi" w:cstheme="majorHAnsi"/>
          <w:sz w:val="20"/>
          <w:szCs w:val="20"/>
        </w:rPr>
        <w:t>current Arsenal manager,</w:t>
      </w:r>
      <w:r w:rsidR="003C0D2E" w:rsidRPr="00710F7A">
        <w:rPr>
          <w:rFonts w:asciiTheme="majorHAnsi" w:hAnsiTheme="majorHAnsi" w:cstheme="majorHAnsi"/>
          <w:sz w:val="20"/>
          <w:szCs w:val="20"/>
        </w:rPr>
        <w:t xml:space="preserve"> Mikel Arteta was one to voice his disapproval with this strategy, </w:t>
      </w:r>
      <w:r w:rsidR="00AA54AE" w:rsidRPr="00710F7A">
        <w:rPr>
          <w:rFonts w:asciiTheme="majorHAnsi" w:hAnsiTheme="majorHAnsi" w:cstheme="majorHAnsi"/>
          <w:sz w:val="20"/>
          <w:szCs w:val="20"/>
        </w:rPr>
        <w:t xml:space="preserve">on account of his opinion that player performance can frequently peak during these years. </w:t>
      </w:r>
    </w:p>
    <w:p w14:paraId="2545F44D" w14:textId="77777777" w:rsidR="006F0E93" w:rsidRDefault="006F0E93" w:rsidP="00B66DA4">
      <w:pPr>
        <w:pStyle w:val="ListParagraph"/>
        <w:ind w:left="0"/>
        <w:rPr>
          <w:rFonts w:asciiTheme="majorHAnsi" w:hAnsiTheme="majorHAnsi" w:cstheme="majorHAnsi"/>
          <w:sz w:val="20"/>
          <w:szCs w:val="20"/>
        </w:rPr>
      </w:pPr>
    </w:p>
    <w:p w14:paraId="32CA168B" w14:textId="4B30AC11" w:rsidR="00AA54AE" w:rsidRPr="00710F7A" w:rsidRDefault="002F49FA" w:rsidP="00B66DA4">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This </w:t>
      </w:r>
      <w:r w:rsidR="00AA7431" w:rsidRPr="00710F7A">
        <w:rPr>
          <w:rFonts w:asciiTheme="majorHAnsi" w:hAnsiTheme="majorHAnsi" w:cstheme="majorHAnsi"/>
          <w:sz w:val="20"/>
          <w:szCs w:val="20"/>
        </w:rPr>
        <w:t>discussion</w:t>
      </w:r>
      <w:r w:rsidRPr="00710F7A">
        <w:rPr>
          <w:rFonts w:asciiTheme="majorHAnsi" w:hAnsiTheme="majorHAnsi" w:cstheme="majorHAnsi"/>
          <w:sz w:val="20"/>
          <w:szCs w:val="20"/>
        </w:rPr>
        <w:t xml:space="preserve"> of the age at which a</w:t>
      </w:r>
      <w:r w:rsidR="0034637A" w:rsidRPr="00710F7A">
        <w:rPr>
          <w:rFonts w:asciiTheme="majorHAnsi" w:hAnsiTheme="majorHAnsi" w:cstheme="majorHAnsi"/>
          <w:sz w:val="20"/>
          <w:szCs w:val="20"/>
        </w:rPr>
        <w:t xml:space="preserve">n individual </w:t>
      </w:r>
      <w:r w:rsidRPr="00710F7A">
        <w:rPr>
          <w:rFonts w:asciiTheme="majorHAnsi" w:hAnsiTheme="majorHAnsi" w:cstheme="majorHAnsi"/>
          <w:sz w:val="20"/>
          <w:szCs w:val="20"/>
        </w:rPr>
        <w:t xml:space="preserve">player </w:t>
      </w:r>
      <w:r w:rsidR="0034637A" w:rsidRPr="00710F7A">
        <w:rPr>
          <w:rFonts w:asciiTheme="majorHAnsi" w:hAnsiTheme="majorHAnsi" w:cstheme="majorHAnsi"/>
          <w:sz w:val="20"/>
          <w:szCs w:val="20"/>
        </w:rPr>
        <w:t xml:space="preserve">peaks </w:t>
      </w:r>
      <w:r w:rsidR="008E494C" w:rsidRPr="00710F7A">
        <w:rPr>
          <w:rFonts w:asciiTheme="majorHAnsi" w:hAnsiTheme="majorHAnsi" w:cstheme="majorHAnsi"/>
          <w:sz w:val="20"/>
          <w:szCs w:val="20"/>
        </w:rPr>
        <w:t xml:space="preserve">was </w:t>
      </w:r>
      <w:r w:rsidR="008F0517" w:rsidRPr="00710F7A">
        <w:rPr>
          <w:rFonts w:asciiTheme="majorHAnsi" w:hAnsiTheme="majorHAnsi" w:cstheme="majorHAnsi"/>
          <w:sz w:val="20"/>
          <w:szCs w:val="20"/>
        </w:rPr>
        <w:t>deliberated</w:t>
      </w:r>
      <w:r w:rsidR="000555B6" w:rsidRPr="00710F7A">
        <w:rPr>
          <w:rFonts w:asciiTheme="majorHAnsi" w:hAnsiTheme="majorHAnsi" w:cstheme="majorHAnsi"/>
          <w:sz w:val="20"/>
          <w:szCs w:val="20"/>
        </w:rPr>
        <w:t xml:space="preserve"> later that year</w:t>
      </w:r>
      <w:r w:rsidR="00AA7431" w:rsidRPr="00710F7A">
        <w:rPr>
          <w:rFonts w:asciiTheme="majorHAnsi" w:hAnsiTheme="majorHAnsi" w:cstheme="majorHAnsi"/>
          <w:sz w:val="20"/>
          <w:szCs w:val="20"/>
        </w:rPr>
        <w:t xml:space="preserve"> (</w:t>
      </w:r>
      <w:r w:rsidR="00CC7D1C" w:rsidRPr="00710F7A">
        <w:rPr>
          <w:rFonts w:asciiTheme="majorHAnsi" w:hAnsiTheme="majorHAnsi" w:cstheme="majorHAnsi"/>
          <w:sz w:val="20"/>
          <w:szCs w:val="20"/>
        </w:rPr>
        <w:t>Carter, 2014)</w:t>
      </w:r>
      <w:r w:rsidR="00CE728D" w:rsidRPr="00710F7A">
        <w:rPr>
          <w:rFonts w:asciiTheme="majorHAnsi" w:hAnsiTheme="majorHAnsi" w:cstheme="majorHAnsi"/>
          <w:sz w:val="20"/>
          <w:szCs w:val="20"/>
        </w:rPr>
        <w:t xml:space="preserve">. </w:t>
      </w:r>
      <w:r w:rsidR="00DD5298" w:rsidRPr="00710F7A">
        <w:rPr>
          <w:rFonts w:asciiTheme="majorHAnsi" w:hAnsiTheme="majorHAnsi" w:cstheme="majorHAnsi"/>
          <w:sz w:val="20"/>
          <w:szCs w:val="20"/>
        </w:rPr>
        <w:t xml:space="preserve">Using average ages </w:t>
      </w:r>
      <w:r w:rsidR="00CE728D" w:rsidRPr="00710F7A">
        <w:rPr>
          <w:rFonts w:asciiTheme="majorHAnsi" w:hAnsiTheme="majorHAnsi" w:cstheme="majorHAnsi"/>
          <w:sz w:val="20"/>
          <w:szCs w:val="20"/>
        </w:rPr>
        <w:t>of</w:t>
      </w:r>
      <w:r w:rsidR="00DD5298" w:rsidRPr="00710F7A">
        <w:rPr>
          <w:rFonts w:asciiTheme="majorHAnsi" w:hAnsiTheme="majorHAnsi" w:cstheme="majorHAnsi"/>
          <w:sz w:val="20"/>
          <w:szCs w:val="20"/>
        </w:rPr>
        <w:t xml:space="preserve"> players from all World Cup </w:t>
      </w:r>
      <w:r w:rsidR="00235E13" w:rsidRPr="00710F7A">
        <w:rPr>
          <w:rFonts w:asciiTheme="majorHAnsi" w:hAnsiTheme="majorHAnsi" w:cstheme="majorHAnsi"/>
          <w:sz w:val="20"/>
          <w:szCs w:val="20"/>
        </w:rPr>
        <w:t>winning sides</w:t>
      </w:r>
      <w:r w:rsidR="00DD5298" w:rsidRPr="00710F7A">
        <w:rPr>
          <w:rFonts w:asciiTheme="majorHAnsi" w:hAnsiTheme="majorHAnsi" w:cstheme="majorHAnsi"/>
          <w:sz w:val="20"/>
          <w:szCs w:val="20"/>
        </w:rPr>
        <w:t xml:space="preserve"> to this point, Carter noted that 27.5 years was the </w:t>
      </w:r>
      <w:r w:rsidR="00AB0FB8" w:rsidRPr="00710F7A">
        <w:rPr>
          <w:rFonts w:asciiTheme="majorHAnsi" w:hAnsiTheme="majorHAnsi" w:cstheme="majorHAnsi"/>
          <w:sz w:val="20"/>
          <w:szCs w:val="20"/>
        </w:rPr>
        <w:t xml:space="preserve">peak performance age. Indeed, </w:t>
      </w:r>
      <w:r w:rsidR="00285165" w:rsidRPr="00710F7A">
        <w:rPr>
          <w:rFonts w:asciiTheme="majorHAnsi" w:hAnsiTheme="majorHAnsi" w:cstheme="majorHAnsi"/>
          <w:sz w:val="20"/>
          <w:szCs w:val="20"/>
        </w:rPr>
        <w:t>the same number was found to be the average age of all players from the 32 squads during the 2014 World Cup</w:t>
      </w:r>
      <w:r w:rsidR="00235E13" w:rsidRPr="00710F7A">
        <w:rPr>
          <w:rFonts w:asciiTheme="majorHAnsi" w:hAnsiTheme="majorHAnsi" w:cstheme="majorHAnsi"/>
          <w:sz w:val="20"/>
          <w:szCs w:val="20"/>
        </w:rPr>
        <w:t>.</w:t>
      </w:r>
    </w:p>
    <w:p w14:paraId="06C0B148" w14:textId="77777777" w:rsidR="00285165" w:rsidRPr="00710F7A" w:rsidRDefault="00285165" w:rsidP="00B66DA4">
      <w:pPr>
        <w:pStyle w:val="ListParagraph"/>
        <w:ind w:left="0"/>
        <w:rPr>
          <w:rFonts w:asciiTheme="majorHAnsi" w:hAnsiTheme="majorHAnsi" w:cstheme="majorHAnsi"/>
          <w:sz w:val="20"/>
          <w:szCs w:val="20"/>
        </w:rPr>
      </w:pPr>
    </w:p>
    <w:p w14:paraId="74DC3FDB" w14:textId="3574F16E" w:rsidR="00130BEE" w:rsidRPr="00710F7A" w:rsidRDefault="0036307A" w:rsidP="00C84417">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primary academic </w:t>
      </w:r>
      <w:r w:rsidR="00DF0C2A" w:rsidRPr="00710F7A">
        <w:rPr>
          <w:rFonts w:asciiTheme="majorHAnsi" w:hAnsiTheme="majorHAnsi" w:cstheme="majorHAnsi"/>
          <w:sz w:val="20"/>
          <w:szCs w:val="20"/>
        </w:rPr>
        <w:t xml:space="preserve">investigation on the subject, Dendir (2016) </w:t>
      </w:r>
      <w:r w:rsidR="00B87313" w:rsidRPr="00710F7A">
        <w:rPr>
          <w:rFonts w:asciiTheme="majorHAnsi" w:hAnsiTheme="majorHAnsi" w:cstheme="majorHAnsi"/>
          <w:sz w:val="20"/>
          <w:szCs w:val="20"/>
        </w:rPr>
        <w:t xml:space="preserve">used player ratings from the analysis website WhoScored.com </w:t>
      </w:r>
      <w:r w:rsidR="00C510A0" w:rsidRPr="00710F7A">
        <w:rPr>
          <w:rFonts w:asciiTheme="majorHAnsi" w:hAnsiTheme="majorHAnsi" w:cstheme="majorHAnsi"/>
          <w:sz w:val="20"/>
          <w:szCs w:val="20"/>
        </w:rPr>
        <w:t xml:space="preserve">over a </w:t>
      </w:r>
      <w:r w:rsidR="00D01986" w:rsidRPr="00710F7A">
        <w:rPr>
          <w:rFonts w:asciiTheme="majorHAnsi" w:hAnsiTheme="majorHAnsi" w:cstheme="majorHAnsi"/>
          <w:sz w:val="20"/>
          <w:szCs w:val="20"/>
        </w:rPr>
        <w:t>5-year</w:t>
      </w:r>
      <w:r w:rsidR="00C510A0" w:rsidRPr="00710F7A">
        <w:rPr>
          <w:rFonts w:asciiTheme="majorHAnsi" w:hAnsiTheme="majorHAnsi" w:cstheme="majorHAnsi"/>
          <w:sz w:val="20"/>
          <w:szCs w:val="20"/>
        </w:rPr>
        <w:t xml:space="preserve"> period, including four of Europe’s top leagues. </w:t>
      </w:r>
      <w:r w:rsidR="00D01986" w:rsidRPr="00710F7A">
        <w:rPr>
          <w:rFonts w:asciiTheme="majorHAnsi" w:hAnsiTheme="majorHAnsi" w:cstheme="majorHAnsi"/>
          <w:sz w:val="20"/>
          <w:szCs w:val="20"/>
        </w:rPr>
        <w:t xml:space="preserve">The report established the </w:t>
      </w:r>
      <w:r w:rsidR="00B433B3" w:rsidRPr="00710F7A">
        <w:rPr>
          <w:rFonts w:asciiTheme="majorHAnsi" w:hAnsiTheme="majorHAnsi" w:cstheme="majorHAnsi"/>
          <w:sz w:val="20"/>
          <w:szCs w:val="20"/>
        </w:rPr>
        <w:t xml:space="preserve">understanding that a player career is graphically represented as an inverted U-shape with the peak occurring between 25-27 years, slightly younger than </w:t>
      </w:r>
      <w:r w:rsidR="00EC60D8" w:rsidRPr="00710F7A">
        <w:rPr>
          <w:rFonts w:asciiTheme="majorHAnsi" w:hAnsiTheme="majorHAnsi" w:cstheme="majorHAnsi"/>
          <w:sz w:val="20"/>
          <w:szCs w:val="20"/>
        </w:rPr>
        <w:t xml:space="preserve">the ‘late-20’s’ that had generally been considered. </w:t>
      </w:r>
      <w:r w:rsidR="008A14AD" w:rsidRPr="00710F7A">
        <w:rPr>
          <w:rFonts w:asciiTheme="majorHAnsi" w:hAnsiTheme="majorHAnsi" w:cstheme="majorHAnsi"/>
          <w:sz w:val="20"/>
          <w:szCs w:val="20"/>
        </w:rPr>
        <w:t>Interestingly</w:t>
      </w:r>
      <w:r w:rsidR="00EC60D8" w:rsidRPr="00710F7A">
        <w:rPr>
          <w:rFonts w:asciiTheme="majorHAnsi" w:hAnsiTheme="majorHAnsi" w:cstheme="majorHAnsi"/>
          <w:sz w:val="20"/>
          <w:szCs w:val="20"/>
        </w:rPr>
        <w:t xml:space="preserve">, the </w:t>
      </w:r>
      <w:r w:rsidR="008A14AD" w:rsidRPr="00710F7A">
        <w:rPr>
          <w:rFonts w:asciiTheme="majorHAnsi" w:hAnsiTheme="majorHAnsi" w:cstheme="majorHAnsi"/>
          <w:sz w:val="20"/>
          <w:szCs w:val="20"/>
        </w:rPr>
        <w:t xml:space="preserve">study found variations between playing positions, with forward players likely to peak at 25 in contrast to defenders, who had a mean peak at 27. Crucially, </w:t>
      </w:r>
      <w:r w:rsidR="004209E5" w:rsidRPr="00710F7A">
        <w:rPr>
          <w:rFonts w:asciiTheme="majorHAnsi" w:hAnsiTheme="majorHAnsi" w:cstheme="majorHAnsi"/>
          <w:sz w:val="20"/>
          <w:szCs w:val="20"/>
        </w:rPr>
        <w:t>Dendir reminds that this is a mean peak and that all players can peak at different ages</w:t>
      </w:r>
      <w:r w:rsidR="00525CBB" w:rsidRPr="00710F7A">
        <w:rPr>
          <w:rFonts w:asciiTheme="majorHAnsi" w:hAnsiTheme="majorHAnsi" w:cstheme="majorHAnsi"/>
          <w:sz w:val="20"/>
          <w:szCs w:val="20"/>
        </w:rPr>
        <w:t>,</w:t>
      </w:r>
      <w:r w:rsidR="004209E5" w:rsidRPr="00710F7A">
        <w:rPr>
          <w:rFonts w:asciiTheme="majorHAnsi" w:hAnsiTheme="majorHAnsi" w:cstheme="majorHAnsi"/>
          <w:sz w:val="20"/>
          <w:szCs w:val="20"/>
        </w:rPr>
        <w:t xml:space="preserve"> </w:t>
      </w:r>
      <w:proofErr w:type="gramStart"/>
      <w:r w:rsidR="004209E5" w:rsidRPr="00710F7A">
        <w:rPr>
          <w:rFonts w:asciiTheme="majorHAnsi" w:hAnsiTheme="majorHAnsi" w:cstheme="majorHAnsi"/>
          <w:sz w:val="20"/>
          <w:szCs w:val="20"/>
        </w:rPr>
        <w:t>as a result of</w:t>
      </w:r>
      <w:proofErr w:type="gramEnd"/>
      <w:r w:rsidR="004209E5" w:rsidRPr="00710F7A">
        <w:rPr>
          <w:rFonts w:asciiTheme="majorHAnsi" w:hAnsiTheme="majorHAnsi" w:cstheme="majorHAnsi"/>
          <w:sz w:val="20"/>
          <w:szCs w:val="20"/>
        </w:rPr>
        <w:t xml:space="preserve"> </w:t>
      </w:r>
      <w:r w:rsidR="00000F49" w:rsidRPr="00710F7A">
        <w:rPr>
          <w:rFonts w:asciiTheme="majorHAnsi" w:hAnsiTheme="majorHAnsi" w:cstheme="majorHAnsi"/>
          <w:sz w:val="20"/>
          <w:szCs w:val="20"/>
        </w:rPr>
        <w:t xml:space="preserve">physical conditioning and gametime amongst other reasons. </w:t>
      </w:r>
    </w:p>
    <w:p w14:paraId="7107A64F" w14:textId="77777777" w:rsidR="00130BEE" w:rsidRPr="00710F7A" w:rsidRDefault="00130BEE" w:rsidP="00C84417">
      <w:pPr>
        <w:pStyle w:val="ListParagraph"/>
        <w:ind w:left="0"/>
        <w:rPr>
          <w:rFonts w:asciiTheme="majorHAnsi" w:hAnsiTheme="majorHAnsi" w:cstheme="majorHAnsi"/>
          <w:sz w:val="20"/>
          <w:szCs w:val="20"/>
        </w:rPr>
      </w:pPr>
    </w:p>
    <w:p w14:paraId="2F6914C7" w14:textId="4DD3CEA5" w:rsidR="005C1800" w:rsidRPr="00710F7A" w:rsidRDefault="00130BEE" w:rsidP="00C84417">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A couple of </w:t>
      </w:r>
      <w:r w:rsidR="007C778F" w:rsidRPr="00710F7A">
        <w:rPr>
          <w:rFonts w:asciiTheme="majorHAnsi" w:hAnsiTheme="majorHAnsi" w:cstheme="majorHAnsi"/>
          <w:sz w:val="20"/>
          <w:szCs w:val="20"/>
        </w:rPr>
        <w:t>2019</w:t>
      </w:r>
      <w:r w:rsidR="005A5BC6" w:rsidRPr="00710F7A">
        <w:rPr>
          <w:rFonts w:asciiTheme="majorHAnsi" w:hAnsiTheme="majorHAnsi" w:cstheme="majorHAnsi"/>
          <w:sz w:val="20"/>
          <w:szCs w:val="20"/>
        </w:rPr>
        <w:t xml:space="preserve"> studies (Sal de Rellan-Guerra</w:t>
      </w:r>
      <w:r w:rsidR="00323F9D" w:rsidRPr="00710F7A">
        <w:rPr>
          <w:rFonts w:asciiTheme="majorHAnsi" w:hAnsiTheme="majorHAnsi" w:cstheme="majorHAnsi"/>
          <w:sz w:val="20"/>
          <w:szCs w:val="20"/>
        </w:rPr>
        <w:t xml:space="preserve"> et al.</w:t>
      </w:r>
      <w:r w:rsidR="00A004F7" w:rsidRPr="00710F7A">
        <w:rPr>
          <w:rFonts w:asciiTheme="majorHAnsi" w:hAnsiTheme="majorHAnsi" w:cstheme="majorHAnsi"/>
          <w:sz w:val="20"/>
          <w:szCs w:val="20"/>
        </w:rPr>
        <w:t>, 2019; Kalen</w:t>
      </w:r>
      <w:r w:rsidR="00323F9D" w:rsidRPr="00710F7A">
        <w:rPr>
          <w:rFonts w:asciiTheme="majorHAnsi" w:hAnsiTheme="majorHAnsi" w:cstheme="majorHAnsi"/>
          <w:sz w:val="20"/>
          <w:szCs w:val="20"/>
        </w:rPr>
        <w:t xml:space="preserve"> et al.</w:t>
      </w:r>
      <w:r w:rsidR="00A004F7" w:rsidRPr="00710F7A">
        <w:rPr>
          <w:rFonts w:asciiTheme="majorHAnsi" w:hAnsiTheme="majorHAnsi" w:cstheme="majorHAnsi"/>
          <w:sz w:val="20"/>
          <w:szCs w:val="20"/>
        </w:rPr>
        <w:t>, 2019) followed</w:t>
      </w:r>
      <w:r w:rsidR="001C4AE2" w:rsidRPr="00710F7A">
        <w:rPr>
          <w:rFonts w:asciiTheme="majorHAnsi" w:hAnsiTheme="majorHAnsi" w:cstheme="majorHAnsi"/>
          <w:sz w:val="20"/>
          <w:szCs w:val="20"/>
        </w:rPr>
        <w:t xml:space="preserve">. The first of </w:t>
      </w:r>
      <w:r w:rsidR="00525CBB" w:rsidRPr="00710F7A">
        <w:rPr>
          <w:rFonts w:asciiTheme="majorHAnsi" w:hAnsiTheme="majorHAnsi" w:cstheme="majorHAnsi"/>
          <w:sz w:val="20"/>
          <w:szCs w:val="20"/>
        </w:rPr>
        <w:t xml:space="preserve">these </w:t>
      </w:r>
      <w:r w:rsidR="001C4AE2" w:rsidRPr="00710F7A">
        <w:rPr>
          <w:rFonts w:asciiTheme="majorHAnsi" w:hAnsiTheme="majorHAnsi" w:cstheme="majorHAnsi"/>
          <w:sz w:val="20"/>
          <w:szCs w:val="20"/>
        </w:rPr>
        <w:t xml:space="preserve">focussed on some of the core disciplines </w:t>
      </w:r>
      <w:r w:rsidR="001C4AE2" w:rsidRPr="00710F7A">
        <w:rPr>
          <w:rFonts w:asciiTheme="majorHAnsi" w:hAnsiTheme="majorHAnsi" w:cstheme="majorHAnsi"/>
          <w:sz w:val="20"/>
          <w:szCs w:val="20"/>
        </w:rPr>
        <w:lastRenderedPageBreak/>
        <w:t>within football</w:t>
      </w:r>
      <w:r w:rsidR="0041056A" w:rsidRPr="00710F7A">
        <w:rPr>
          <w:rFonts w:asciiTheme="majorHAnsi" w:hAnsiTheme="majorHAnsi" w:cstheme="majorHAnsi"/>
          <w:sz w:val="20"/>
          <w:szCs w:val="20"/>
        </w:rPr>
        <w:t>, both physical and technical</w:t>
      </w:r>
      <w:r w:rsidR="001C4AE2" w:rsidRPr="00710F7A">
        <w:rPr>
          <w:rFonts w:asciiTheme="majorHAnsi" w:hAnsiTheme="majorHAnsi" w:cstheme="majorHAnsi"/>
          <w:sz w:val="20"/>
          <w:szCs w:val="20"/>
        </w:rPr>
        <w:t xml:space="preserve"> </w:t>
      </w:r>
      <w:r w:rsidR="00855836" w:rsidRPr="00710F7A">
        <w:rPr>
          <w:rFonts w:asciiTheme="majorHAnsi" w:hAnsiTheme="majorHAnsi" w:cstheme="majorHAnsi"/>
          <w:sz w:val="20"/>
          <w:szCs w:val="20"/>
        </w:rPr>
        <w:t>–</w:t>
      </w:r>
      <w:r w:rsidR="001C4AE2" w:rsidRPr="00710F7A">
        <w:rPr>
          <w:rFonts w:asciiTheme="majorHAnsi" w:hAnsiTheme="majorHAnsi" w:cstheme="majorHAnsi"/>
          <w:sz w:val="20"/>
          <w:szCs w:val="20"/>
        </w:rPr>
        <w:t xml:space="preserve"> </w:t>
      </w:r>
      <w:r w:rsidR="00855836" w:rsidRPr="00710F7A">
        <w:rPr>
          <w:rFonts w:asciiTheme="majorHAnsi" w:hAnsiTheme="majorHAnsi" w:cstheme="majorHAnsi"/>
          <w:sz w:val="20"/>
          <w:szCs w:val="20"/>
        </w:rPr>
        <w:t xml:space="preserve">distance covered, quantity of high-speed runs, </w:t>
      </w:r>
      <w:r w:rsidR="0041056A" w:rsidRPr="00710F7A">
        <w:rPr>
          <w:rFonts w:asciiTheme="majorHAnsi" w:hAnsiTheme="majorHAnsi" w:cstheme="majorHAnsi"/>
          <w:sz w:val="20"/>
          <w:szCs w:val="20"/>
        </w:rPr>
        <w:t xml:space="preserve">pass completion percentage – to ascertain the peak age for performance </w:t>
      </w:r>
      <w:r w:rsidR="00314A56" w:rsidRPr="00710F7A">
        <w:rPr>
          <w:rFonts w:asciiTheme="majorHAnsi" w:hAnsiTheme="majorHAnsi" w:cstheme="majorHAnsi"/>
          <w:sz w:val="20"/>
          <w:szCs w:val="20"/>
        </w:rPr>
        <w:t xml:space="preserve">in the German Bundesliga. </w:t>
      </w:r>
      <w:r w:rsidR="00952135" w:rsidRPr="00710F7A">
        <w:rPr>
          <w:rFonts w:asciiTheme="majorHAnsi" w:hAnsiTheme="majorHAnsi" w:cstheme="majorHAnsi"/>
          <w:sz w:val="20"/>
          <w:szCs w:val="20"/>
        </w:rPr>
        <w:t xml:space="preserve">Results </w:t>
      </w:r>
      <w:r w:rsidR="0059785F" w:rsidRPr="00710F7A">
        <w:rPr>
          <w:rFonts w:asciiTheme="majorHAnsi" w:hAnsiTheme="majorHAnsi" w:cstheme="majorHAnsi"/>
          <w:sz w:val="20"/>
          <w:szCs w:val="20"/>
        </w:rPr>
        <w:t xml:space="preserve">highlighted the decline in physical performance over the age of 30 years, though established a superior pass completion percentage after this age. </w:t>
      </w:r>
      <w:r w:rsidR="00020B26" w:rsidRPr="00710F7A">
        <w:rPr>
          <w:rFonts w:asciiTheme="majorHAnsi" w:hAnsiTheme="majorHAnsi" w:cstheme="majorHAnsi"/>
          <w:sz w:val="20"/>
          <w:szCs w:val="20"/>
        </w:rPr>
        <w:t xml:space="preserve">The conclusion again emphasised the </w:t>
      </w:r>
      <w:r w:rsidR="001B4B32" w:rsidRPr="00710F7A">
        <w:rPr>
          <w:rFonts w:asciiTheme="majorHAnsi" w:hAnsiTheme="majorHAnsi" w:cstheme="majorHAnsi"/>
          <w:sz w:val="20"/>
          <w:szCs w:val="20"/>
        </w:rPr>
        <w:t>earlier decline in certain position</w:t>
      </w:r>
      <w:r w:rsidR="000D7024" w:rsidRPr="00710F7A">
        <w:rPr>
          <w:rFonts w:asciiTheme="majorHAnsi" w:hAnsiTheme="majorHAnsi" w:cstheme="majorHAnsi"/>
          <w:sz w:val="20"/>
          <w:szCs w:val="20"/>
        </w:rPr>
        <w:t>s</w:t>
      </w:r>
      <w:r w:rsidR="001B4B32" w:rsidRPr="00710F7A">
        <w:rPr>
          <w:rFonts w:asciiTheme="majorHAnsi" w:hAnsiTheme="majorHAnsi" w:cstheme="majorHAnsi"/>
          <w:sz w:val="20"/>
          <w:szCs w:val="20"/>
        </w:rPr>
        <w:t>, in particular forward and wide positions</w:t>
      </w:r>
      <w:r w:rsidR="000D7024" w:rsidRPr="00710F7A">
        <w:rPr>
          <w:rFonts w:asciiTheme="majorHAnsi" w:hAnsiTheme="majorHAnsi" w:cstheme="majorHAnsi"/>
          <w:sz w:val="20"/>
          <w:szCs w:val="20"/>
        </w:rPr>
        <w:t xml:space="preserve"> with </w:t>
      </w:r>
      <w:r w:rsidR="00F05C25" w:rsidRPr="00710F7A">
        <w:rPr>
          <w:rFonts w:asciiTheme="majorHAnsi" w:hAnsiTheme="majorHAnsi" w:cstheme="majorHAnsi"/>
          <w:sz w:val="20"/>
          <w:szCs w:val="20"/>
        </w:rPr>
        <w:t xml:space="preserve">the recommendation that </w:t>
      </w:r>
      <w:proofErr w:type="gramStart"/>
      <w:r w:rsidR="00F05C25" w:rsidRPr="00710F7A">
        <w:rPr>
          <w:rFonts w:asciiTheme="majorHAnsi" w:hAnsiTheme="majorHAnsi" w:cstheme="majorHAnsi"/>
          <w:sz w:val="20"/>
          <w:szCs w:val="20"/>
        </w:rPr>
        <w:t xml:space="preserve">particular </w:t>
      </w:r>
      <w:r w:rsidR="00525CBB" w:rsidRPr="00710F7A">
        <w:rPr>
          <w:rFonts w:asciiTheme="majorHAnsi" w:hAnsiTheme="majorHAnsi" w:cstheme="majorHAnsi"/>
          <w:sz w:val="20"/>
          <w:szCs w:val="20"/>
        </w:rPr>
        <w:t>caution</w:t>
      </w:r>
      <w:proofErr w:type="gramEnd"/>
      <w:r w:rsidR="00F05C25" w:rsidRPr="00710F7A">
        <w:rPr>
          <w:rFonts w:asciiTheme="majorHAnsi" w:hAnsiTheme="majorHAnsi" w:cstheme="majorHAnsi"/>
          <w:sz w:val="20"/>
          <w:szCs w:val="20"/>
        </w:rPr>
        <w:t xml:space="preserve"> be paid for clubs offering contracts to these positions past the age of 30. </w:t>
      </w:r>
    </w:p>
    <w:p w14:paraId="086A9983" w14:textId="77777777" w:rsidR="005C1800" w:rsidRPr="00710F7A" w:rsidRDefault="005C1800" w:rsidP="00C84417">
      <w:pPr>
        <w:pStyle w:val="ListParagraph"/>
        <w:ind w:left="0"/>
        <w:rPr>
          <w:rFonts w:asciiTheme="majorHAnsi" w:hAnsiTheme="majorHAnsi" w:cstheme="majorHAnsi"/>
          <w:sz w:val="20"/>
          <w:szCs w:val="20"/>
        </w:rPr>
      </w:pPr>
    </w:p>
    <w:p w14:paraId="4FDC0F18" w14:textId="490EE474" w:rsidR="00FE08E5" w:rsidRPr="00710F7A" w:rsidRDefault="005A5901" w:rsidP="00C84417">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second of these investigations </w:t>
      </w:r>
      <w:r w:rsidR="00FB5127" w:rsidRPr="00710F7A">
        <w:rPr>
          <w:rFonts w:asciiTheme="majorHAnsi" w:hAnsiTheme="majorHAnsi" w:cstheme="majorHAnsi"/>
          <w:sz w:val="20"/>
          <w:szCs w:val="20"/>
        </w:rPr>
        <w:t xml:space="preserve">researched the </w:t>
      </w:r>
      <w:r w:rsidR="00ED23CB" w:rsidRPr="00710F7A">
        <w:rPr>
          <w:rFonts w:asciiTheme="majorHAnsi" w:hAnsiTheme="majorHAnsi" w:cstheme="majorHAnsi"/>
          <w:sz w:val="20"/>
          <w:szCs w:val="20"/>
        </w:rPr>
        <w:t xml:space="preserve">ages of all players to </w:t>
      </w:r>
      <w:r w:rsidR="00AC3B37" w:rsidRPr="00710F7A">
        <w:rPr>
          <w:rFonts w:asciiTheme="majorHAnsi" w:hAnsiTheme="majorHAnsi" w:cstheme="majorHAnsi"/>
          <w:sz w:val="20"/>
          <w:szCs w:val="20"/>
        </w:rPr>
        <w:t>h</w:t>
      </w:r>
      <w:r w:rsidR="00ED23CB" w:rsidRPr="00710F7A">
        <w:rPr>
          <w:rFonts w:asciiTheme="majorHAnsi" w:hAnsiTheme="majorHAnsi" w:cstheme="majorHAnsi"/>
          <w:sz w:val="20"/>
          <w:szCs w:val="20"/>
        </w:rPr>
        <w:t xml:space="preserve">ave played in the </w:t>
      </w:r>
      <w:r w:rsidR="00AC3B37" w:rsidRPr="00710F7A">
        <w:rPr>
          <w:rFonts w:asciiTheme="majorHAnsi" w:hAnsiTheme="majorHAnsi" w:cstheme="majorHAnsi"/>
          <w:sz w:val="20"/>
          <w:szCs w:val="20"/>
        </w:rPr>
        <w:t xml:space="preserve">Champions League since its inception in 1992. </w:t>
      </w:r>
      <w:r w:rsidR="00FD24AB" w:rsidRPr="00710F7A">
        <w:rPr>
          <w:rFonts w:asciiTheme="majorHAnsi" w:hAnsiTheme="majorHAnsi" w:cstheme="majorHAnsi"/>
          <w:sz w:val="20"/>
          <w:szCs w:val="20"/>
        </w:rPr>
        <w:t xml:space="preserve">Using the assumption that the Champions League is a peak-performance competition, generally considered the elite club competition globally, </w:t>
      </w:r>
      <w:r w:rsidR="001F0079" w:rsidRPr="00710F7A">
        <w:rPr>
          <w:rFonts w:asciiTheme="majorHAnsi" w:hAnsiTheme="majorHAnsi" w:cstheme="majorHAnsi"/>
          <w:sz w:val="20"/>
          <w:szCs w:val="20"/>
        </w:rPr>
        <w:t xml:space="preserve">this study offers a realistic reference for peak performance of footballers. </w:t>
      </w:r>
      <w:r w:rsidR="005E6292" w:rsidRPr="00710F7A">
        <w:rPr>
          <w:rFonts w:asciiTheme="majorHAnsi" w:hAnsiTheme="majorHAnsi" w:cstheme="majorHAnsi"/>
          <w:sz w:val="20"/>
          <w:szCs w:val="20"/>
        </w:rPr>
        <w:t>Once again, an inverted U-shape is witnessed with an average age of 25.75</w:t>
      </w:r>
      <w:r w:rsidR="00BE2A3D" w:rsidRPr="00710F7A">
        <w:rPr>
          <w:rFonts w:asciiTheme="majorHAnsi" w:hAnsiTheme="majorHAnsi" w:cstheme="majorHAnsi"/>
          <w:sz w:val="20"/>
          <w:szCs w:val="20"/>
        </w:rPr>
        <w:t xml:space="preserve"> – illustrated on the graph below</w:t>
      </w:r>
      <w:r w:rsidR="003B597C" w:rsidRPr="00710F7A">
        <w:rPr>
          <w:rFonts w:asciiTheme="majorHAnsi" w:hAnsiTheme="majorHAnsi" w:cstheme="majorHAnsi"/>
          <w:sz w:val="20"/>
          <w:szCs w:val="20"/>
        </w:rPr>
        <w:t xml:space="preserve"> (</w:t>
      </w:r>
      <w:r w:rsidR="00FA05C0">
        <w:rPr>
          <w:rFonts w:asciiTheme="majorHAnsi" w:hAnsiTheme="majorHAnsi" w:cstheme="majorHAnsi"/>
          <w:sz w:val="20"/>
          <w:szCs w:val="20"/>
        </w:rPr>
        <w:t>F</w:t>
      </w:r>
      <w:r w:rsidR="003B597C" w:rsidRPr="00710F7A">
        <w:rPr>
          <w:rFonts w:asciiTheme="majorHAnsi" w:hAnsiTheme="majorHAnsi" w:cstheme="majorHAnsi"/>
          <w:sz w:val="20"/>
          <w:szCs w:val="20"/>
        </w:rPr>
        <w:t>ig. 3)</w:t>
      </w:r>
      <w:r w:rsidR="00BE2A3D" w:rsidRPr="00710F7A">
        <w:rPr>
          <w:rFonts w:asciiTheme="majorHAnsi" w:hAnsiTheme="majorHAnsi" w:cstheme="majorHAnsi"/>
          <w:sz w:val="20"/>
          <w:szCs w:val="20"/>
        </w:rPr>
        <w:t xml:space="preserve">. Interestingly, </w:t>
      </w:r>
      <w:r w:rsidR="00B50EE7" w:rsidRPr="00710F7A">
        <w:rPr>
          <w:rFonts w:asciiTheme="majorHAnsi" w:hAnsiTheme="majorHAnsi" w:cstheme="majorHAnsi"/>
          <w:sz w:val="20"/>
          <w:szCs w:val="20"/>
        </w:rPr>
        <w:t xml:space="preserve">the </w:t>
      </w:r>
      <w:r w:rsidR="00172E61" w:rsidRPr="00710F7A">
        <w:rPr>
          <w:rFonts w:asciiTheme="majorHAnsi" w:hAnsiTheme="majorHAnsi" w:cstheme="majorHAnsi"/>
          <w:sz w:val="20"/>
          <w:szCs w:val="20"/>
        </w:rPr>
        <w:t xml:space="preserve">average age of </w:t>
      </w:r>
      <w:r w:rsidR="002404B7" w:rsidRPr="00710F7A">
        <w:rPr>
          <w:rFonts w:asciiTheme="majorHAnsi" w:hAnsiTheme="majorHAnsi" w:cstheme="majorHAnsi"/>
          <w:sz w:val="20"/>
          <w:szCs w:val="20"/>
        </w:rPr>
        <w:t xml:space="preserve">competing teams in the Champions League </w:t>
      </w:r>
      <w:r w:rsidR="00757F69" w:rsidRPr="00710F7A">
        <w:rPr>
          <w:rFonts w:asciiTheme="majorHAnsi" w:hAnsiTheme="majorHAnsi" w:cstheme="majorHAnsi"/>
          <w:sz w:val="20"/>
          <w:szCs w:val="20"/>
        </w:rPr>
        <w:t xml:space="preserve">has significantly risen, </w:t>
      </w:r>
      <w:r w:rsidR="00B80F8A" w:rsidRPr="00710F7A">
        <w:rPr>
          <w:rFonts w:asciiTheme="majorHAnsi" w:hAnsiTheme="majorHAnsi" w:cstheme="majorHAnsi"/>
          <w:sz w:val="20"/>
          <w:szCs w:val="20"/>
        </w:rPr>
        <w:t>1.6 years</w:t>
      </w:r>
      <w:r w:rsidR="002404B7" w:rsidRPr="00710F7A">
        <w:rPr>
          <w:rFonts w:asciiTheme="majorHAnsi" w:hAnsiTheme="majorHAnsi" w:cstheme="majorHAnsi"/>
          <w:sz w:val="20"/>
          <w:szCs w:val="20"/>
        </w:rPr>
        <w:t xml:space="preserve"> </w:t>
      </w:r>
      <w:r w:rsidR="00757F69" w:rsidRPr="00710F7A">
        <w:rPr>
          <w:rFonts w:asciiTheme="majorHAnsi" w:hAnsiTheme="majorHAnsi" w:cstheme="majorHAnsi"/>
          <w:sz w:val="20"/>
          <w:szCs w:val="20"/>
        </w:rPr>
        <w:t xml:space="preserve">increase </w:t>
      </w:r>
      <w:r w:rsidR="002404B7" w:rsidRPr="00710F7A">
        <w:rPr>
          <w:rFonts w:asciiTheme="majorHAnsi" w:hAnsiTheme="majorHAnsi" w:cstheme="majorHAnsi"/>
          <w:sz w:val="20"/>
          <w:szCs w:val="20"/>
        </w:rPr>
        <w:t>over the history of the competition</w:t>
      </w:r>
      <w:r w:rsidR="005C1800" w:rsidRPr="00710F7A">
        <w:rPr>
          <w:rFonts w:asciiTheme="majorHAnsi" w:hAnsiTheme="majorHAnsi" w:cstheme="majorHAnsi"/>
          <w:sz w:val="20"/>
          <w:szCs w:val="20"/>
        </w:rPr>
        <w:t xml:space="preserve"> (1992-93 to 2017-18)</w:t>
      </w:r>
      <w:r w:rsidR="00B80F8A" w:rsidRPr="00710F7A">
        <w:rPr>
          <w:rFonts w:asciiTheme="majorHAnsi" w:hAnsiTheme="majorHAnsi" w:cstheme="majorHAnsi"/>
          <w:sz w:val="20"/>
          <w:szCs w:val="20"/>
        </w:rPr>
        <w:t>, from 24.9 to 26.5</w:t>
      </w:r>
      <w:r w:rsidR="002404B7" w:rsidRPr="00710F7A">
        <w:rPr>
          <w:rFonts w:asciiTheme="majorHAnsi" w:hAnsiTheme="majorHAnsi" w:cstheme="majorHAnsi"/>
          <w:sz w:val="20"/>
          <w:szCs w:val="20"/>
        </w:rPr>
        <w:t xml:space="preserve">. </w:t>
      </w:r>
      <w:r w:rsidR="00EA18AC" w:rsidRPr="00710F7A">
        <w:rPr>
          <w:rFonts w:asciiTheme="majorHAnsi" w:hAnsiTheme="majorHAnsi" w:cstheme="majorHAnsi"/>
          <w:sz w:val="20"/>
          <w:szCs w:val="20"/>
        </w:rPr>
        <w:t xml:space="preserve">As with other sports, to be further investigated, the assumption is </w:t>
      </w:r>
      <w:r w:rsidR="00F561C3" w:rsidRPr="00710F7A">
        <w:rPr>
          <w:rFonts w:asciiTheme="majorHAnsi" w:hAnsiTheme="majorHAnsi" w:cstheme="majorHAnsi"/>
          <w:sz w:val="20"/>
          <w:szCs w:val="20"/>
        </w:rPr>
        <w:t>that advancements in conditioning</w:t>
      </w:r>
      <w:r w:rsidR="002D29D4" w:rsidRPr="00710F7A">
        <w:rPr>
          <w:rFonts w:asciiTheme="majorHAnsi" w:hAnsiTheme="majorHAnsi" w:cstheme="majorHAnsi"/>
          <w:sz w:val="20"/>
          <w:szCs w:val="20"/>
        </w:rPr>
        <w:t xml:space="preserve"> of athletes is </w:t>
      </w:r>
      <w:r w:rsidR="00FE08E5" w:rsidRPr="00710F7A">
        <w:rPr>
          <w:rFonts w:asciiTheme="majorHAnsi" w:hAnsiTheme="majorHAnsi" w:cstheme="majorHAnsi"/>
          <w:sz w:val="20"/>
          <w:szCs w:val="20"/>
        </w:rPr>
        <w:t xml:space="preserve">primary causation of this analysis. </w:t>
      </w:r>
    </w:p>
    <w:p w14:paraId="050CC92E" w14:textId="77777777" w:rsidR="0095247F" w:rsidRDefault="0095247F" w:rsidP="00C84417">
      <w:pPr>
        <w:pStyle w:val="ListParagraph"/>
        <w:ind w:left="0"/>
        <w:rPr>
          <w:rFonts w:asciiTheme="majorHAnsi" w:hAnsiTheme="majorHAnsi" w:cstheme="majorHAnsi"/>
          <w:sz w:val="20"/>
          <w:szCs w:val="20"/>
        </w:rPr>
      </w:pPr>
    </w:p>
    <w:p w14:paraId="62CC7C40" w14:textId="01A8E357" w:rsidR="005A5901" w:rsidRPr="00710F7A" w:rsidRDefault="0095247F" w:rsidP="00C84417">
      <w:pPr>
        <w:pStyle w:val="ListParagraph"/>
        <w:ind w:left="0"/>
        <w:rPr>
          <w:rFonts w:asciiTheme="majorHAnsi" w:hAnsiTheme="majorHAnsi" w:cstheme="majorHAnsi"/>
          <w:sz w:val="20"/>
          <w:szCs w:val="20"/>
        </w:rPr>
      </w:pPr>
      <w:r>
        <w:rPr>
          <w:rFonts w:asciiTheme="majorHAnsi" w:hAnsiTheme="majorHAnsi" w:cstheme="majorHAnsi"/>
          <w:sz w:val="20"/>
          <w:szCs w:val="20"/>
        </w:rPr>
        <w:t>L</w:t>
      </w:r>
      <w:r w:rsidR="00E65C84" w:rsidRPr="00710F7A">
        <w:rPr>
          <w:rFonts w:asciiTheme="majorHAnsi" w:hAnsiTheme="majorHAnsi" w:cstheme="majorHAnsi"/>
          <w:sz w:val="20"/>
          <w:szCs w:val="20"/>
        </w:rPr>
        <w:t xml:space="preserve">atterly, </w:t>
      </w:r>
      <w:r w:rsidR="001334A6" w:rsidRPr="00710F7A">
        <w:rPr>
          <w:rFonts w:asciiTheme="majorHAnsi" w:hAnsiTheme="majorHAnsi" w:cstheme="majorHAnsi"/>
          <w:sz w:val="20"/>
          <w:szCs w:val="20"/>
        </w:rPr>
        <w:t xml:space="preserve">a paper investigating the ages of players nominated for major individual, international awards </w:t>
      </w:r>
      <w:r w:rsidR="006C38A0" w:rsidRPr="00710F7A">
        <w:rPr>
          <w:rFonts w:asciiTheme="majorHAnsi" w:hAnsiTheme="majorHAnsi" w:cstheme="majorHAnsi"/>
          <w:sz w:val="20"/>
          <w:szCs w:val="20"/>
        </w:rPr>
        <w:t>was investigated (Oterhals</w:t>
      </w:r>
      <w:r w:rsidR="00ED39B0" w:rsidRPr="00710F7A">
        <w:rPr>
          <w:rFonts w:asciiTheme="majorHAnsi" w:hAnsiTheme="majorHAnsi" w:cstheme="majorHAnsi"/>
          <w:sz w:val="20"/>
          <w:szCs w:val="20"/>
        </w:rPr>
        <w:t xml:space="preserve"> et al.</w:t>
      </w:r>
      <w:r w:rsidR="006C38A0" w:rsidRPr="00710F7A">
        <w:rPr>
          <w:rFonts w:asciiTheme="majorHAnsi" w:hAnsiTheme="majorHAnsi" w:cstheme="majorHAnsi"/>
          <w:sz w:val="20"/>
          <w:szCs w:val="20"/>
        </w:rPr>
        <w:t xml:space="preserve">, 2021). </w:t>
      </w:r>
      <w:r w:rsidR="00E81DA4" w:rsidRPr="00710F7A">
        <w:rPr>
          <w:rFonts w:asciiTheme="majorHAnsi" w:hAnsiTheme="majorHAnsi" w:cstheme="majorHAnsi"/>
          <w:sz w:val="20"/>
          <w:szCs w:val="20"/>
        </w:rPr>
        <w:t>Using this methodology supported the previous findings that the peak ages of players were increasing</w:t>
      </w:r>
      <w:r w:rsidR="005458FB" w:rsidRPr="00710F7A">
        <w:rPr>
          <w:rFonts w:asciiTheme="majorHAnsi" w:hAnsiTheme="majorHAnsi" w:cstheme="majorHAnsi"/>
          <w:sz w:val="20"/>
          <w:szCs w:val="20"/>
        </w:rPr>
        <w:t xml:space="preserve"> over the </w:t>
      </w:r>
      <w:r w:rsidR="00017D1F" w:rsidRPr="00710F7A">
        <w:rPr>
          <w:rFonts w:asciiTheme="majorHAnsi" w:hAnsiTheme="majorHAnsi" w:cstheme="majorHAnsi"/>
          <w:sz w:val="20"/>
          <w:szCs w:val="20"/>
        </w:rPr>
        <w:t xml:space="preserve">preceding ten years. The results </w:t>
      </w:r>
      <w:r w:rsidR="005E2924" w:rsidRPr="00710F7A">
        <w:rPr>
          <w:rFonts w:asciiTheme="majorHAnsi" w:hAnsiTheme="majorHAnsi" w:cstheme="majorHAnsi"/>
          <w:sz w:val="20"/>
          <w:szCs w:val="20"/>
        </w:rPr>
        <w:t>indicated</w:t>
      </w:r>
      <w:r w:rsidR="00017D1F" w:rsidRPr="00710F7A">
        <w:rPr>
          <w:rFonts w:asciiTheme="majorHAnsi" w:hAnsiTheme="majorHAnsi" w:cstheme="majorHAnsi"/>
          <w:sz w:val="20"/>
          <w:szCs w:val="20"/>
        </w:rPr>
        <w:t xml:space="preserve"> that peak performance </w:t>
      </w:r>
      <w:r w:rsidR="006F0E93" w:rsidRPr="00710F7A">
        <w:rPr>
          <w:rFonts w:asciiTheme="majorHAnsi" w:hAnsiTheme="majorHAnsi" w:cstheme="majorHAnsi"/>
          <w:sz w:val="20"/>
          <w:szCs w:val="20"/>
        </w:rPr>
        <w:t>was</w:t>
      </w:r>
      <w:r w:rsidR="00017D1F" w:rsidRPr="00710F7A">
        <w:rPr>
          <w:rFonts w:asciiTheme="majorHAnsi" w:hAnsiTheme="majorHAnsi" w:cstheme="majorHAnsi"/>
          <w:sz w:val="20"/>
          <w:szCs w:val="20"/>
        </w:rPr>
        <w:t xml:space="preserve"> between 27 – 28 years of age, </w:t>
      </w:r>
      <w:r w:rsidR="00ED39B0" w:rsidRPr="00710F7A">
        <w:rPr>
          <w:rFonts w:asciiTheme="majorHAnsi" w:hAnsiTheme="majorHAnsi" w:cstheme="majorHAnsi"/>
          <w:sz w:val="20"/>
          <w:szCs w:val="20"/>
        </w:rPr>
        <w:t>again varying across positions of player. Oterhals</w:t>
      </w:r>
      <w:r w:rsidR="006D7807" w:rsidRPr="00710F7A">
        <w:rPr>
          <w:rFonts w:asciiTheme="majorHAnsi" w:hAnsiTheme="majorHAnsi" w:cstheme="majorHAnsi"/>
          <w:sz w:val="20"/>
          <w:szCs w:val="20"/>
        </w:rPr>
        <w:t xml:space="preserve"> surmises that the decline in </w:t>
      </w:r>
      <w:r w:rsidR="006D7807" w:rsidRPr="00710F7A">
        <w:rPr>
          <w:rFonts w:asciiTheme="majorHAnsi" w:hAnsiTheme="majorHAnsi" w:cstheme="majorHAnsi"/>
          <w:sz w:val="20"/>
          <w:szCs w:val="20"/>
        </w:rPr>
        <w:lastRenderedPageBreak/>
        <w:t xml:space="preserve">physiological performance can be compensated </w:t>
      </w:r>
      <w:r w:rsidR="0063621E" w:rsidRPr="00710F7A">
        <w:rPr>
          <w:rFonts w:asciiTheme="majorHAnsi" w:hAnsiTheme="majorHAnsi" w:cstheme="majorHAnsi"/>
          <w:sz w:val="20"/>
          <w:szCs w:val="20"/>
        </w:rPr>
        <w:t>by</w:t>
      </w:r>
      <w:r w:rsidR="006D7807" w:rsidRPr="00710F7A">
        <w:rPr>
          <w:rFonts w:asciiTheme="majorHAnsi" w:hAnsiTheme="majorHAnsi" w:cstheme="majorHAnsi"/>
          <w:sz w:val="20"/>
          <w:szCs w:val="20"/>
        </w:rPr>
        <w:t xml:space="preserve"> technical &amp; tactical</w:t>
      </w:r>
      <w:r w:rsidR="0063621E" w:rsidRPr="00710F7A">
        <w:rPr>
          <w:rFonts w:asciiTheme="majorHAnsi" w:hAnsiTheme="majorHAnsi" w:cstheme="majorHAnsi"/>
          <w:sz w:val="20"/>
          <w:szCs w:val="20"/>
        </w:rPr>
        <w:t xml:space="preserve"> improvements throughout player careers.  </w:t>
      </w:r>
      <w:r w:rsidR="006D7807" w:rsidRPr="00710F7A">
        <w:rPr>
          <w:rFonts w:asciiTheme="majorHAnsi" w:hAnsiTheme="majorHAnsi" w:cstheme="majorHAnsi"/>
          <w:sz w:val="20"/>
          <w:szCs w:val="20"/>
        </w:rPr>
        <w:t xml:space="preserve">  </w:t>
      </w:r>
      <w:r w:rsidR="00ED39B0" w:rsidRPr="00710F7A">
        <w:rPr>
          <w:rFonts w:asciiTheme="majorHAnsi" w:hAnsiTheme="majorHAnsi" w:cstheme="majorHAnsi"/>
          <w:sz w:val="20"/>
          <w:szCs w:val="20"/>
        </w:rPr>
        <w:t xml:space="preserve"> </w:t>
      </w:r>
      <w:r w:rsidR="00E81DA4" w:rsidRPr="00710F7A">
        <w:rPr>
          <w:rFonts w:asciiTheme="majorHAnsi" w:hAnsiTheme="majorHAnsi" w:cstheme="majorHAnsi"/>
          <w:sz w:val="20"/>
          <w:szCs w:val="20"/>
        </w:rPr>
        <w:t xml:space="preserve"> </w:t>
      </w:r>
      <w:r w:rsidR="002D29D4" w:rsidRPr="00710F7A">
        <w:rPr>
          <w:rFonts w:asciiTheme="majorHAnsi" w:hAnsiTheme="majorHAnsi" w:cstheme="majorHAnsi"/>
          <w:sz w:val="20"/>
          <w:szCs w:val="20"/>
        </w:rPr>
        <w:t xml:space="preserve"> </w:t>
      </w:r>
      <w:r w:rsidR="00F561C3" w:rsidRPr="00710F7A">
        <w:rPr>
          <w:rFonts w:asciiTheme="majorHAnsi" w:hAnsiTheme="majorHAnsi" w:cstheme="majorHAnsi"/>
          <w:sz w:val="20"/>
          <w:szCs w:val="20"/>
        </w:rPr>
        <w:t xml:space="preserve">  </w:t>
      </w:r>
    </w:p>
    <w:p w14:paraId="3A80FBB3" w14:textId="014AC39E" w:rsidR="00C84417" w:rsidRPr="00A7203A" w:rsidRDefault="00A7203A" w:rsidP="00C84417">
      <w:pPr>
        <w:pStyle w:val="ListParagraph"/>
        <w:ind w:left="0"/>
        <w:rPr>
          <w:rFonts w:asciiTheme="majorHAnsi" w:hAnsiTheme="majorHAnsi" w:cstheme="majorHAnsi"/>
          <w:sz w:val="20"/>
          <w:szCs w:val="20"/>
        </w:rPr>
      </w:pPr>
      <w:r w:rsidRPr="00A7203A">
        <w:rPr>
          <w:rFonts w:asciiTheme="majorHAnsi" w:hAnsiTheme="majorHAnsi" w:cstheme="majorHAnsi"/>
          <w:sz w:val="20"/>
          <w:szCs w:val="20"/>
        </w:rPr>
        <w:t xml:space="preserve">2.3. </w:t>
      </w:r>
      <w:r w:rsidR="00045810" w:rsidRPr="00A7203A">
        <w:rPr>
          <w:rFonts w:asciiTheme="majorHAnsi" w:hAnsiTheme="majorHAnsi" w:cstheme="majorHAnsi"/>
          <w:sz w:val="20"/>
          <w:szCs w:val="20"/>
        </w:rPr>
        <w:t>Analysis of</w:t>
      </w:r>
      <w:r w:rsidR="00C84417" w:rsidRPr="00A7203A">
        <w:rPr>
          <w:rFonts w:asciiTheme="majorHAnsi" w:hAnsiTheme="majorHAnsi" w:cstheme="majorHAnsi"/>
          <w:sz w:val="20"/>
          <w:szCs w:val="20"/>
        </w:rPr>
        <w:t xml:space="preserve"> Age &amp; Success </w:t>
      </w:r>
      <w:r w:rsidR="0063621E" w:rsidRPr="00A7203A">
        <w:rPr>
          <w:rFonts w:asciiTheme="majorHAnsi" w:hAnsiTheme="majorHAnsi" w:cstheme="majorHAnsi"/>
          <w:sz w:val="20"/>
          <w:szCs w:val="20"/>
        </w:rPr>
        <w:t xml:space="preserve">and Age &amp; Peak Performance </w:t>
      </w:r>
      <w:r w:rsidR="00C84417" w:rsidRPr="00A7203A">
        <w:rPr>
          <w:rFonts w:asciiTheme="majorHAnsi" w:hAnsiTheme="majorHAnsi" w:cstheme="majorHAnsi"/>
          <w:sz w:val="20"/>
          <w:szCs w:val="20"/>
        </w:rPr>
        <w:t>in Other Sports</w:t>
      </w:r>
    </w:p>
    <w:p w14:paraId="50FF4912" w14:textId="0144C5B1" w:rsidR="0039184A" w:rsidRPr="00710F7A" w:rsidRDefault="0039184A" w:rsidP="002348EF">
      <w:pPr>
        <w:pStyle w:val="ListParagraph"/>
        <w:ind w:left="0"/>
        <w:rPr>
          <w:rFonts w:asciiTheme="majorHAnsi" w:hAnsiTheme="majorHAnsi" w:cstheme="majorHAnsi"/>
          <w:sz w:val="20"/>
          <w:szCs w:val="20"/>
        </w:rPr>
      </w:pPr>
    </w:p>
    <w:p w14:paraId="7D24FAF7" w14:textId="268277C9" w:rsidR="00661401" w:rsidRPr="00710F7A" w:rsidRDefault="001A4843"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There is an absence of literature regarding the comparative age profile of sports teams and this correlating success. Core explanation for this is that there are very few team sports </w:t>
      </w:r>
      <w:proofErr w:type="gramStart"/>
      <w:r w:rsidRPr="00710F7A">
        <w:rPr>
          <w:rFonts w:asciiTheme="majorHAnsi" w:hAnsiTheme="majorHAnsi" w:cstheme="majorHAnsi"/>
          <w:sz w:val="20"/>
          <w:szCs w:val="20"/>
        </w:rPr>
        <w:t>similar to</w:t>
      </w:r>
      <w:proofErr w:type="gramEnd"/>
      <w:r w:rsidRPr="00710F7A">
        <w:rPr>
          <w:rFonts w:asciiTheme="majorHAnsi" w:hAnsiTheme="majorHAnsi" w:cstheme="majorHAnsi"/>
          <w:sz w:val="20"/>
          <w:szCs w:val="20"/>
        </w:rPr>
        <w:t xml:space="preserve"> football, the fluid nature or both the game and the transfer system creating such a range of </w:t>
      </w:r>
      <w:r w:rsidR="00D5155C" w:rsidRPr="00710F7A">
        <w:rPr>
          <w:rFonts w:asciiTheme="majorHAnsi" w:hAnsiTheme="majorHAnsi" w:cstheme="majorHAnsi"/>
          <w:sz w:val="20"/>
          <w:szCs w:val="20"/>
        </w:rPr>
        <w:t xml:space="preserve">age </w:t>
      </w:r>
      <w:r w:rsidRPr="00710F7A">
        <w:rPr>
          <w:rFonts w:asciiTheme="majorHAnsi" w:hAnsiTheme="majorHAnsi" w:cstheme="majorHAnsi"/>
          <w:sz w:val="20"/>
          <w:szCs w:val="20"/>
        </w:rPr>
        <w:t>opportunity for a coach or selector. Sports such as cricket or baseball, and even American Football to some extent, are stop-start</w:t>
      </w:r>
      <w:r w:rsidR="0044760A" w:rsidRPr="00710F7A">
        <w:rPr>
          <w:rFonts w:asciiTheme="majorHAnsi" w:hAnsiTheme="majorHAnsi" w:cstheme="majorHAnsi"/>
          <w:sz w:val="20"/>
          <w:szCs w:val="20"/>
        </w:rPr>
        <w:t xml:space="preserve"> in their nature and </w:t>
      </w:r>
      <w:proofErr w:type="gramStart"/>
      <w:r w:rsidR="0044760A" w:rsidRPr="00710F7A">
        <w:rPr>
          <w:rFonts w:asciiTheme="majorHAnsi" w:hAnsiTheme="majorHAnsi" w:cstheme="majorHAnsi"/>
          <w:sz w:val="20"/>
          <w:szCs w:val="20"/>
        </w:rPr>
        <w:t>don’t</w:t>
      </w:r>
      <w:proofErr w:type="gramEnd"/>
      <w:r w:rsidR="0044760A" w:rsidRPr="00710F7A">
        <w:rPr>
          <w:rFonts w:asciiTheme="majorHAnsi" w:hAnsiTheme="majorHAnsi" w:cstheme="majorHAnsi"/>
          <w:sz w:val="20"/>
          <w:szCs w:val="20"/>
        </w:rPr>
        <w:t xml:space="preserve"> necessarily rely on constant physical excursion or in-play ‘teamwork’, without regular intervals. In addition, the draft system used in sports in USA </w:t>
      </w:r>
      <w:r w:rsidR="00263AC4" w:rsidRPr="00710F7A">
        <w:rPr>
          <w:rFonts w:asciiTheme="majorHAnsi" w:hAnsiTheme="majorHAnsi" w:cstheme="majorHAnsi"/>
          <w:sz w:val="20"/>
          <w:szCs w:val="20"/>
        </w:rPr>
        <w:t xml:space="preserve">(Greene, 2013) </w:t>
      </w:r>
      <w:r w:rsidR="0044760A" w:rsidRPr="00710F7A">
        <w:rPr>
          <w:rFonts w:asciiTheme="majorHAnsi" w:hAnsiTheme="majorHAnsi" w:cstheme="majorHAnsi"/>
          <w:sz w:val="20"/>
          <w:szCs w:val="20"/>
        </w:rPr>
        <w:t>allows for competitive balance and a guaranteed infusion of youth on an annual basis, thus leading to a smaller range of age profiles in squads.</w:t>
      </w:r>
    </w:p>
    <w:p w14:paraId="5C758DE4" w14:textId="24D15C77" w:rsidR="009D0F77" w:rsidRPr="00710F7A" w:rsidRDefault="009D0F77" w:rsidP="002348EF">
      <w:pPr>
        <w:pStyle w:val="ListParagraph"/>
        <w:ind w:left="0"/>
        <w:rPr>
          <w:rFonts w:asciiTheme="majorHAnsi" w:hAnsiTheme="majorHAnsi" w:cstheme="majorHAnsi"/>
          <w:sz w:val="20"/>
          <w:szCs w:val="20"/>
        </w:rPr>
      </w:pPr>
    </w:p>
    <w:p w14:paraId="0ED505A5" w14:textId="54132A97" w:rsidR="009D0F77" w:rsidRPr="00710F7A" w:rsidRDefault="009D0F77"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There </w:t>
      </w:r>
      <w:r w:rsidR="00F075CD" w:rsidRPr="00710F7A">
        <w:rPr>
          <w:rFonts w:asciiTheme="majorHAnsi" w:hAnsiTheme="majorHAnsi" w:cstheme="majorHAnsi"/>
          <w:sz w:val="20"/>
          <w:szCs w:val="20"/>
        </w:rPr>
        <w:t>would,</w:t>
      </w:r>
      <w:r w:rsidRPr="00710F7A">
        <w:rPr>
          <w:rFonts w:asciiTheme="majorHAnsi" w:hAnsiTheme="majorHAnsi" w:cstheme="majorHAnsi"/>
          <w:sz w:val="20"/>
          <w:szCs w:val="20"/>
        </w:rPr>
        <w:t xml:space="preserve"> </w:t>
      </w:r>
      <w:r w:rsidR="005259AA" w:rsidRPr="00710F7A">
        <w:rPr>
          <w:rFonts w:asciiTheme="majorHAnsi" w:hAnsiTheme="majorHAnsi" w:cstheme="majorHAnsi"/>
          <w:sz w:val="20"/>
          <w:szCs w:val="20"/>
        </w:rPr>
        <w:t xml:space="preserve">however, </w:t>
      </w:r>
      <w:r w:rsidRPr="00710F7A">
        <w:rPr>
          <w:rFonts w:asciiTheme="majorHAnsi" w:hAnsiTheme="majorHAnsi" w:cstheme="majorHAnsi"/>
          <w:sz w:val="20"/>
          <w:szCs w:val="20"/>
        </w:rPr>
        <w:t xml:space="preserve">appear to be an aging trend with athletic performance over the past few decades. </w:t>
      </w:r>
      <w:r w:rsidR="005259AA" w:rsidRPr="00710F7A">
        <w:rPr>
          <w:rFonts w:asciiTheme="majorHAnsi" w:hAnsiTheme="majorHAnsi" w:cstheme="majorHAnsi"/>
          <w:sz w:val="20"/>
          <w:szCs w:val="20"/>
        </w:rPr>
        <w:t xml:space="preserve">There are a wide range of peak performance ages across sports, attainable with respect the differing attributes required to compete – for example, explosion or endurance necessitating opposing physical qualities. The following papers investigate sports such as athletics, triathlon, tennis, baseball, ice-hockey etc. </w:t>
      </w:r>
    </w:p>
    <w:p w14:paraId="3F3B672A" w14:textId="6B4DA113" w:rsidR="00E507F8" w:rsidRPr="00710F7A" w:rsidRDefault="008A1023"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Fair (2008) conducted a comprehensive study of the peak performance age of baseball players, the trend over time and comparisons within baseball and with other sports. Applying a sample from baseball over the 20</w:t>
      </w:r>
      <w:r w:rsidRPr="00710F7A">
        <w:rPr>
          <w:rFonts w:asciiTheme="majorHAnsi" w:hAnsiTheme="majorHAnsi" w:cstheme="majorHAnsi"/>
          <w:sz w:val="20"/>
          <w:szCs w:val="20"/>
          <w:vertAlign w:val="superscript"/>
        </w:rPr>
        <w:t>th</w:t>
      </w:r>
      <w:r w:rsidRPr="00710F7A">
        <w:rPr>
          <w:rFonts w:asciiTheme="majorHAnsi" w:hAnsiTheme="majorHAnsi" w:cstheme="majorHAnsi"/>
          <w:sz w:val="20"/>
          <w:szCs w:val="20"/>
        </w:rPr>
        <w:t xml:space="preserve"> century, Fair established that the peak performance age to be 28 years old</w:t>
      </w:r>
      <w:r w:rsidR="00DA0464" w:rsidRPr="00710F7A">
        <w:rPr>
          <w:rFonts w:asciiTheme="majorHAnsi" w:hAnsiTheme="majorHAnsi" w:cstheme="majorHAnsi"/>
          <w:sz w:val="20"/>
          <w:szCs w:val="20"/>
        </w:rPr>
        <w:t xml:space="preserve">, with </w:t>
      </w:r>
      <w:r w:rsidRPr="00710F7A">
        <w:rPr>
          <w:rFonts w:asciiTheme="majorHAnsi" w:hAnsiTheme="majorHAnsi" w:cstheme="majorHAnsi"/>
          <w:sz w:val="20"/>
          <w:szCs w:val="20"/>
        </w:rPr>
        <w:t xml:space="preserve">a swifter decline in performance of pitchers over batters, likely due to the physical demands on pitchers. The peak performance age had again risen over time, and evidence suggested that baseball players were affected </w:t>
      </w:r>
      <w:r w:rsidRPr="00710F7A">
        <w:rPr>
          <w:rFonts w:asciiTheme="majorHAnsi" w:hAnsiTheme="majorHAnsi" w:cstheme="majorHAnsi"/>
          <w:sz w:val="20"/>
          <w:szCs w:val="20"/>
        </w:rPr>
        <w:lastRenderedPageBreak/>
        <w:t xml:space="preserve">by the aging process earlier than other sports such as athletics, </w:t>
      </w:r>
      <w:proofErr w:type="gramStart"/>
      <w:r w:rsidRPr="00710F7A">
        <w:rPr>
          <w:rFonts w:asciiTheme="majorHAnsi" w:hAnsiTheme="majorHAnsi" w:cstheme="majorHAnsi"/>
          <w:sz w:val="20"/>
          <w:szCs w:val="20"/>
        </w:rPr>
        <w:t>swimming</w:t>
      </w:r>
      <w:proofErr w:type="gramEnd"/>
      <w:r w:rsidRPr="00710F7A">
        <w:rPr>
          <w:rFonts w:asciiTheme="majorHAnsi" w:hAnsiTheme="majorHAnsi" w:cstheme="majorHAnsi"/>
          <w:sz w:val="20"/>
          <w:szCs w:val="20"/>
        </w:rPr>
        <w:t xml:space="preserve"> and chess. </w:t>
      </w:r>
    </w:p>
    <w:p w14:paraId="201EB600" w14:textId="77777777" w:rsidR="006F0E93" w:rsidRDefault="006F0E93" w:rsidP="002348EF">
      <w:pPr>
        <w:pStyle w:val="ListParagraph"/>
        <w:ind w:left="0"/>
        <w:rPr>
          <w:rFonts w:asciiTheme="majorHAnsi" w:hAnsiTheme="majorHAnsi" w:cstheme="majorHAnsi"/>
          <w:sz w:val="20"/>
          <w:szCs w:val="20"/>
        </w:rPr>
      </w:pPr>
    </w:p>
    <w:p w14:paraId="44D3BBAF" w14:textId="47263727" w:rsidR="00D47DE0" w:rsidRPr="00710F7A" w:rsidRDefault="00E507F8"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A 2011 study </w:t>
      </w:r>
      <w:r w:rsidR="00006F9F" w:rsidRPr="00710F7A">
        <w:rPr>
          <w:rFonts w:asciiTheme="majorHAnsi" w:hAnsiTheme="majorHAnsi" w:cstheme="majorHAnsi"/>
          <w:sz w:val="20"/>
          <w:szCs w:val="20"/>
        </w:rPr>
        <w:t xml:space="preserve">(Villaroel et al.) </w:t>
      </w:r>
      <w:r w:rsidRPr="00710F7A">
        <w:rPr>
          <w:rFonts w:asciiTheme="majorHAnsi" w:hAnsiTheme="majorHAnsi" w:cstheme="majorHAnsi"/>
          <w:sz w:val="20"/>
          <w:szCs w:val="20"/>
        </w:rPr>
        <w:t xml:space="preserve">into the peak performance of triathletes observed the peak performance age to be between 26 and 32, a relatively wide range. Interestingly with this paper though, the results in major championships (Olympics, World Championships) were superior from older athletes in comparison to regular season events. This suggests that ‘experience’ could be an important characteristic where greater </w:t>
      </w:r>
      <w:r w:rsidR="00BC64D5" w:rsidRPr="00710F7A">
        <w:rPr>
          <w:rFonts w:asciiTheme="majorHAnsi" w:hAnsiTheme="majorHAnsi" w:cstheme="majorHAnsi"/>
          <w:sz w:val="20"/>
          <w:szCs w:val="20"/>
        </w:rPr>
        <w:t>heights</w:t>
      </w:r>
      <w:r w:rsidRPr="00710F7A">
        <w:rPr>
          <w:rFonts w:asciiTheme="majorHAnsi" w:hAnsiTheme="majorHAnsi" w:cstheme="majorHAnsi"/>
          <w:sz w:val="20"/>
          <w:szCs w:val="20"/>
        </w:rPr>
        <w:t xml:space="preserve"> of importance or stress at events are observed. Once again, the trend was towards a higher age of peak performance </w:t>
      </w:r>
      <w:r w:rsidR="00006F9F" w:rsidRPr="00710F7A">
        <w:rPr>
          <w:rFonts w:asciiTheme="majorHAnsi" w:hAnsiTheme="majorHAnsi" w:cstheme="majorHAnsi"/>
          <w:sz w:val="20"/>
          <w:szCs w:val="20"/>
        </w:rPr>
        <w:t>in recent years. Rust et al. (2012) extended this research</w:t>
      </w:r>
      <w:r w:rsidR="00D47DE0" w:rsidRPr="00710F7A">
        <w:rPr>
          <w:rFonts w:asciiTheme="majorHAnsi" w:hAnsiTheme="majorHAnsi" w:cstheme="majorHAnsi"/>
          <w:sz w:val="20"/>
          <w:szCs w:val="20"/>
        </w:rPr>
        <w:t xml:space="preserve">, investigating ironman triathletes from 1983 to 2012. Striking results were obtained, the average age of top 10 athletes </w:t>
      </w:r>
      <w:r w:rsidR="00796276" w:rsidRPr="00710F7A">
        <w:rPr>
          <w:rFonts w:asciiTheme="majorHAnsi" w:hAnsiTheme="majorHAnsi" w:cstheme="majorHAnsi"/>
          <w:sz w:val="20"/>
          <w:szCs w:val="20"/>
        </w:rPr>
        <w:t>rising</w:t>
      </w:r>
      <w:r w:rsidR="00D47DE0" w:rsidRPr="00710F7A">
        <w:rPr>
          <w:rFonts w:asciiTheme="majorHAnsi" w:hAnsiTheme="majorHAnsi" w:cstheme="majorHAnsi"/>
          <w:sz w:val="20"/>
          <w:szCs w:val="20"/>
        </w:rPr>
        <w:t xml:space="preserve"> from 26 years old to 35 years old over the years – with the ages in all three triathlon disciplines (swimming, cycling &amp; running increasing. </w:t>
      </w:r>
      <w:r w:rsidR="00006F9F" w:rsidRPr="00710F7A">
        <w:rPr>
          <w:rFonts w:asciiTheme="majorHAnsi" w:hAnsiTheme="majorHAnsi" w:cstheme="majorHAnsi"/>
          <w:sz w:val="20"/>
          <w:szCs w:val="20"/>
        </w:rPr>
        <w:t xml:space="preserve"> </w:t>
      </w:r>
    </w:p>
    <w:p w14:paraId="233FC745" w14:textId="77777777" w:rsidR="00D47DE0" w:rsidRPr="00710F7A" w:rsidRDefault="00D47DE0" w:rsidP="002348EF">
      <w:pPr>
        <w:pStyle w:val="ListParagraph"/>
        <w:ind w:left="0"/>
        <w:rPr>
          <w:rFonts w:asciiTheme="majorHAnsi" w:hAnsiTheme="majorHAnsi" w:cstheme="majorHAnsi"/>
          <w:sz w:val="20"/>
          <w:szCs w:val="20"/>
        </w:rPr>
      </w:pPr>
    </w:p>
    <w:p w14:paraId="2425CFE0" w14:textId="3BFC0AFF" w:rsidR="00F05A5E" w:rsidRPr="00710F7A" w:rsidRDefault="00D47DE0" w:rsidP="002348EF">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Arguably the sport with most similarity to football, the average age of Championship teams in basketball </w:t>
      </w:r>
      <w:r w:rsidR="00DF2427" w:rsidRPr="00710F7A">
        <w:rPr>
          <w:rFonts w:asciiTheme="majorHAnsi" w:hAnsiTheme="majorHAnsi" w:cstheme="majorHAnsi"/>
          <w:sz w:val="20"/>
          <w:szCs w:val="20"/>
        </w:rPr>
        <w:t>in the first 13 years of the 21</w:t>
      </w:r>
      <w:r w:rsidR="00DF2427" w:rsidRPr="00710F7A">
        <w:rPr>
          <w:rFonts w:asciiTheme="majorHAnsi" w:hAnsiTheme="majorHAnsi" w:cstheme="majorHAnsi"/>
          <w:sz w:val="20"/>
          <w:szCs w:val="20"/>
          <w:vertAlign w:val="superscript"/>
        </w:rPr>
        <w:t>st</w:t>
      </w:r>
      <w:r w:rsidR="00DF2427" w:rsidRPr="00710F7A">
        <w:rPr>
          <w:rFonts w:asciiTheme="majorHAnsi" w:hAnsiTheme="majorHAnsi" w:cstheme="majorHAnsi"/>
          <w:sz w:val="20"/>
          <w:szCs w:val="20"/>
        </w:rPr>
        <w:t xml:space="preserve"> century was 28.7 (Risso, 2013). Though limited in sample size, the conclusion was that </w:t>
      </w:r>
      <w:r w:rsidR="0016361E" w:rsidRPr="00710F7A">
        <w:rPr>
          <w:rFonts w:asciiTheme="majorHAnsi" w:hAnsiTheme="majorHAnsi" w:cstheme="majorHAnsi"/>
          <w:sz w:val="20"/>
          <w:szCs w:val="20"/>
        </w:rPr>
        <w:t xml:space="preserve">successful </w:t>
      </w:r>
      <w:r w:rsidR="00DF2427" w:rsidRPr="00710F7A">
        <w:rPr>
          <w:rFonts w:asciiTheme="majorHAnsi" w:hAnsiTheme="majorHAnsi" w:cstheme="majorHAnsi"/>
          <w:sz w:val="20"/>
          <w:szCs w:val="20"/>
        </w:rPr>
        <w:t>teams were generally built around players in their 20’s rather than 30’s and ongoing success was observed with these profiles. Further research conducted (Kovalchik, 2014; Allen &amp; Hopkins, 2015) maintain similar conclusions that athletes are tending to peak and maintain performance at older ages. Tennis has seen a significant increase in ages of players in the top 100</w:t>
      </w:r>
      <w:r w:rsidR="00055B85" w:rsidRPr="00710F7A">
        <w:rPr>
          <w:rFonts w:asciiTheme="majorHAnsi" w:hAnsiTheme="majorHAnsi" w:cstheme="majorHAnsi"/>
          <w:sz w:val="20"/>
          <w:szCs w:val="20"/>
        </w:rPr>
        <w:t xml:space="preserve">, with the average age now 27.9 years and no teenagers in the top 100 in the world rankings – again citing the superior endurance of older players now compared to years previous. The range of peak-performances ages is quite stark between sports – with swimming considered to peak at 20 years old compared to long-distance cycling at 39 </w:t>
      </w:r>
      <w:r w:rsidR="00055B85" w:rsidRPr="00710F7A">
        <w:rPr>
          <w:rFonts w:asciiTheme="majorHAnsi" w:hAnsiTheme="majorHAnsi" w:cstheme="majorHAnsi"/>
          <w:sz w:val="20"/>
          <w:szCs w:val="20"/>
        </w:rPr>
        <w:lastRenderedPageBreak/>
        <w:t>years old, establishing that the peak ages are very aligned to a combination of level of endurance, speed &amp; experience required for each discipline. The consistency amongst sport though is that</w:t>
      </w:r>
      <w:r w:rsidR="00C2358C" w:rsidRPr="00710F7A">
        <w:rPr>
          <w:rFonts w:asciiTheme="majorHAnsi" w:hAnsiTheme="majorHAnsi" w:cstheme="majorHAnsi"/>
          <w:sz w:val="20"/>
          <w:szCs w:val="20"/>
        </w:rPr>
        <w:t xml:space="preserve"> there is a</w:t>
      </w:r>
      <w:r w:rsidR="00055B85" w:rsidRPr="00710F7A">
        <w:rPr>
          <w:rFonts w:asciiTheme="majorHAnsi" w:hAnsiTheme="majorHAnsi" w:cstheme="majorHAnsi"/>
          <w:sz w:val="20"/>
          <w:szCs w:val="20"/>
        </w:rPr>
        <w:t xml:space="preserve"> positive correlation with </w:t>
      </w:r>
      <w:r w:rsidR="00C2358C" w:rsidRPr="00710F7A">
        <w:rPr>
          <w:rFonts w:asciiTheme="majorHAnsi" w:hAnsiTheme="majorHAnsi" w:cstheme="majorHAnsi"/>
          <w:sz w:val="20"/>
          <w:szCs w:val="20"/>
        </w:rPr>
        <w:t>increasing</w:t>
      </w:r>
      <w:r w:rsidR="00055B85" w:rsidRPr="00710F7A">
        <w:rPr>
          <w:rFonts w:asciiTheme="majorHAnsi" w:hAnsiTheme="majorHAnsi" w:cstheme="majorHAnsi"/>
          <w:sz w:val="20"/>
          <w:szCs w:val="20"/>
        </w:rPr>
        <w:t xml:space="preserve"> peak age over time.  </w:t>
      </w:r>
    </w:p>
    <w:p w14:paraId="6BEA2754" w14:textId="77777777" w:rsidR="00DA74ED" w:rsidRPr="00710F7A" w:rsidRDefault="00DA74ED" w:rsidP="000A0DCB">
      <w:pPr>
        <w:pStyle w:val="ListParagraph"/>
        <w:ind w:left="0"/>
        <w:rPr>
          <w:rFonts w:asciiTheme="majorHAnsi" w:hAnsiTheme="majorHAnsi" w:cstheme="majorHAnsi"/>
          <w:b/>
          <w:bCs/>
          <w:sz w:val="20"/>
          <w:szCs w:val="20"/>
        </w:rPr>
      </w:pPr>
    </w:p>
    <w:p w14:paraId="2AF64A00" w14:textId="1A7C4F84" w:rsidR="000A0DCB" w:rsidRPr="00A7203A" w:rsidRDefault="00A7203A" w:rsidP="000A0DCB">
      <w:pPr>
        <w:pStyle w:val="ListParagraph"/>
        <w:ind w:left="0"/>
        <w:rPr>
          <w:rFonts w:asciiTheme="majorHAnsi" w:hAnsiTheme="majorHAnsi" w:cstheme="majorHAnsi"/>
          <w:sz w:val="20"/>
          <w:szCs w:val="20"/>
        </w:rPr>
      </w:pPr>
      <w:r w:rsidRPr="00A7203A">
        <w:rPr>
          <w:rFonts w:asciiTheme="majorHAnsi" w:hAnsiTheme="majorHAnsi" w:cstheme="majorHAnsi"/>
          <w:sz w:val="20"/>
          <w:szCs w:val="20"/>
        </w:rPr>
        <w:t xml:space="preserve">2.4. </w:t>
      </w:r>
      <w:r w:rsidR="00270268" w:rsidRPr="00A7203A">
        <w:rPr>
          <w:rFonts w:asciiTheme="majorHAnsi" w:hAnsiTheme="majorHAnsi" w:cstheme="majorHAnsi"/>
          <w:sz w:val="20"/>
          <w:szCs w:val="20"/>
        </w:rPr>
        <w:t>Analysis of</w:t>
      </w:r>
      <w:r w:rsidR="000A0DCB" w:rsidRPr="00A7203A">
        <w:rPr>
          <w:rFonts w:asciiTheme="majorHAnsi" w:hAnsiTheme="majorHAnsi" w:cstheme="majorHAnsi"/>
          <w:sz w:val="20"/>
          <w:szCs w:val="20"/>
        </w:rPr>
        <w:t xml:space="preserve"> </w:t>
      </w:r>
      <w:r w:rsidR="00F65300" w:rsidRPr="00A7203A">
        <w:rPr>
          <w:rFonts w:asciiTheme="majorHAnsi" w:hAnsiTheme="majorHAnsi" w:cstheme="majorHAnsi"/>
          <w:sz w:val="20"/>
          <w:szCs w:val="20"/>
        </w:rPr>
        <w:t xml:space="preserve">Player Characteristics </w:t>
      </w:r>
      <w:r w:rsidR="000A0DCB" w:rsidRPr="00A7203A">
        <w:rPr>
          <w:rFonts w:asciiTheme="majorHAnsi" w:hAnsiTheme="majorHAnsi" w:cstheme="majorHAnsi"/>
          <w:sz w:val="20"/>
          <w:szCs w:val="20"/>
        </w:rPr>
        <w:t>&amp; Transfer</w:t>
      </w:r>
      <w:r w:rsidR="001A5596" w:rsidRPr="00A7203A">
        <w:rPr>
          <w:rFonts w:asciiTheme="majorHAnsi" w:hAnsiTheme="majorHAnsi" w:cstheme="majorHAnsi"/>
          <w:sz w:val="20"/>
          <w:szCs w:val="20"/>
        </w:rPr>
        <w:t>s</w:t>
      </w:r>
      <w:r w:rsidR="000A0DCB" w:rsidRPr="00A7203A">
        <w:rPr>
          <w:rFonts w:asciiTheme="majorHAnsi" w:hAnsiTheme="majorHAnsi" w:cstheme="majorHAnsi"/>
          <w:sz w:val="20"/>
          <w:szCs w:val="20"/>
        </w:rPr>
        <w:t xml:space="preserve"> in Football</w:t>
      </w:r>
    </w:p>
    <w:p w14:paraId="50B54E9A" w14:textId="77777777" w:rsidR="00DA74ED" w:rsidRPr="00710F7A" w:rsidRDefault="00DA74ED" w:rsidP="000A0DCB">
      <w:pPr>
        <w:pStyle w:val="ListParagraph"/>
        <w:ind w:left="0"/>
        <w:rPr>
          <w:rFonts w:asciiTheme="majorHAnsi" w:hAnsiTheme="majorHAnsi" w:cstheme="majorHAnsi"/>
          <w:b/>
          <w:bCs/>
          <w:sz w:val="20"/>
          <w:szCs w:val="20"/>
        </w:rPr>
      </w:pPr>
    </w:p>
    <w:p w14:paraId="170D5CA6" w14:textId="105F0DC7" w:rsidR="00560BF2" w:rsidRPr="00710F7A" w:rsidRDefault="0024418C" w:rsidP="000A0DCB">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A s</w:t>
      </w:r>
      <w:r w:rsidR="00152CEE" w:rsidRPr="00710F7A">
        <w:rPr>
          <w:rFonts w:asciiTheme="majorHAnsi" w:hAnsiTheme="majorHAnsi" w:cstheme="majorHAnsi"/>
          <w:sz w:val="20"/>
          <w:szCs w:val="20"/>
        </w:rPr>
        <w:t xml:space="preserve">econdary </w:t>
      </w:r>
      <w:r w:rsidR="008D03E1" w:rsidRPr="00710F7A">
        <w:rPr>
          <w:rFonts w:asciiTheme="majorHAnsi" w:hAnsiTheme="majorHAnsi" w:cstheme="majorHAnsi"/>
          <w:sz w:val="20"/>
          <w:szCs w:val="20"/>
        </w:rPr>
        <w:t xml:space="preserve">hypothesis </w:t>
      </w:r>
      <w:r w:rsidRPr="00710F7A">
        <w:rPr>
          <w:rFonts w:asciiTheme="majorHAnsi" w:hAnsiTheme="majorHAnsi" w:cstheme="majorHAnsi"/>
          <w:sz w:val="20"/>
          <w:szCs w:val="20"/>
        </w:rPr>
        <w:t xml:space="preserve">in this paper </w:t>
      </w:r>
      <w:r w:rsidR="008D03E1" w:rsidRPr="00710F7A">
        <w:rPr>
          <w:rFonts w:asciiTheme="majorHAnsi" w:hAnsiTheme="majorHAnsi" w:cstheme="majorHAnsi"/>
          <w:sz w:val="20"/>
          <w:szCs w:val="20"/>
        </w:rPr>
        <w:t>is</w:t>
      </w:r>
      <w:r w:rsidR="00152CEE" w:rsidRPr="00710F7A">
        <w:rPr>
          <w:rFonts w:asciiTheme="majorHAnsi" w:hAnsiTheme="majorHAnsi" w:cstheme="majorHAnsi"/>
          <w:sz w:val="20"/>
          <w:szCs w:val="20"/>
        </w:rPr>
        <w:t xml:space="preserve"> the age profile of teams and their associated success, </w:t>
      </w:r>
      <w:r w:rsidR="00B14B6B" w:rsidRPr="00710F7A">
        <w:rPr>
          <w:rFonts w:asciiTheme="majorHAnsi" w:hAnsiTheme="majorHAnsi" w:cstheme="majorHAnsi"/>
          <w:sz w:val="20"/>
          <w:szCs w:val="20"/>
        </w:rPr>
        <w:t xml:space="preserve">the following is a review of literature surrounding the valuation </w:t>
      </w:r>
      <w:r w:rsidR="00E93B67" w:rsidRPr="00710F7A">
        <w:rPr>
          <w:rFonts w:asciiTheme="majorHAnsi" w:hAnsiTheme="majorHAnsi" w:cstheme="majorHAnsi"/>
          <w:sz w:val="20"/>
          <w:szCs w:val="20"/>
        </w:rPr>
        <w:t>and</w:t>
      </w:r>
      <w:r w:rsidR="00B14B6B" w:rsidRPr="00710F7A">
        <w:rPr>
          <w:rFonts w:asciiTheme="majorHAnsi" w:hAnsiTheme="majorHAnsi" w:cstheme="majorHAnsi"/>
          <w:sz w:val="20"/>
          <w:szCs w:val="20"/>
        </w:rPr>
        <w:t xml:space="preserve"> </w:t>
      </w:r>
      <w:r w:rsidR="00E93B67" w:rsidRPr="00710F7A">
        <w:rPr>
          <w:rFonts w:asciiTheme="majorHAnsi" w:hAnsiTheme="majorHAnsi" w:cstheme="majorHAnsi"/>
          <w:sz w:val="20"/>
          <w:szCs w:val="20"/>
        </w:rPr>
        <w:t>regularity of transfers</w:t>
      </w:r>
      <w:r w:rsidR="001C4BB2" w:rsidRPr="00710F7A">
        <w:rPr>
          <w:rFonts w:asciiTheme="majorHAnsi" w:hAnsiTheme="majorHAnsi" w:cstheme="majorHAnsi"/>
          <w:sz w:val="20"/>
          <w:szCs w:val="20"/>
        </w:rPr>
        <w:t>.</w:t>
      </w:r>
      <w:r w:rsidR="009140E1" w:rsidRPr="00710F7A">
        <w:rPr>
          <w:rFonts w:asciiTheme="majorHAnsi" w:hAnsiTheme="majorHAnsi" w:cstheme="majorHAnsi"/>
          <w:sz w:val="20"/>
          <w:szCs w:val="20"/>
        </w:rPr>
        <w:t xml:space="preserve"> </w:t>
      </w:r>
      <w:proofErr w:type="gramStart"/>
      <w:r w:rsidR="009140E1" w:rsidRPr="00710F7A">
        <w:rPr>
          <w:rFonts w:asciiTheme="majorHAnsi" w:hAnsiTheme="majorHAnsi" w:cstheme="majorHAnsi"/>
          <w:sz w:val="20"/>
          <w:szCs w:val="20"/>
        </w:rPr>
        <w:t>Particular consideration</w:t>
      </w:r>
      <w:proofErr w:type="gramEnd"/>
      <w:r w:rsidR="009140E1" w:rsidRPr="00710F7A">
        <w:rPr>
          <w:rFonts w:asciiTheme="majorHAnsi" w:hAnsiTheme="majorHAnsi" w:cstheme="majorHAnsi"/>
          <w:sz w:val="20"/>
          <w:szCs w:val="20"/>
        </w:rPr>
        <w:t xml:space="preserve"> of these transfers are the </w:t>
      </w:r>
      <w:r w:rsidR="00D37220" w:rsidRPr="00710F7A">
        <w:rPr>
          <w:rFonts w:asciiTheme="majorHAnsi" w:hAnsiTheme="majorHAnsi" w:cstheme="majorHAnsi"/>
          <w:sz w:val="20"/>
          <w:szCs w:val="20"/>
        </w:rPr>
        <w:t>characteristics of them, predominantly the</w:t>
      </w:r>
      <w:r w:rsidR="006D6589" w:rsidRPr="00710F7A">
        <w:rPr>
          <w:rFonts w:asciiTheme="majorHAnsi" w:hAnsiTheme="majorHAnsi" w:cstheme="majorHAnsi"/>
          <w:sz w:val="20"/>
          <w:szCs w:val="20"/>
        </w:rPr>
        <w:t xml:space="preserve"> age</w:t>
      </w:r>
      <w:r w:rsidR="00D37220" w:rsidRPr="00710F7A">
        <w:rPr>
          <w:rFonts w:asciiTheme="majorHAnsi" w:hAnsiTheme="majorHAnsi" w:cstheme="majorHAnsi"/>
          <w:sz w:val="20"/>
          <w:szCs w:val="20"/>
        </w:rPr>
        <w:t xml:space="preserve"> profile of players </w:t>
      </w:r>
      <w:r w:rsidR="005C5EA3" w:rsidRPr="00710F7A">
        <w:rPr>
          <w:rFonts w:asciiTheme="majorHAnsi" w:hAnsiTheme="majorHAnsi" w:cstheme="majorHAnsi"/>
          <w:sz w:val="20"/>
          <w:szCs w:val="20"/>
        </w:rPr>
        <w:t>generating income for clubs</w:t>
      </w:r>
      <w:r w:rsidR="006D6589" w:rsidRPr="00710F7A">
        <w:rPr>
          <w:rFonts w:asciiTheme="majorHAnsi" w:hAnsiTheme="majorHAnsi" w:cstheme="majorHAnsi"/>
          <w:sz w:val="20"/>
          <w:szCs w:val="20"/>
        </w:rPr>
        <w:t xml:space="preserve">. </w:t>
      </w:r>
      <w:proofErr w:type="gramStart"/>
      <w:r w:rsidR="005C34DC" w:rsidRPr="00710F7A">
        <w:rPr>
          <w:rFonts w:asciiTheme="majorHAnsi" w:hAnsiTheme="majorHAnsi" w:cstheme="majorHAnsi"/>
          <w:sz w:val="20"/>
          <w:szCs w:val="20"/>
        </w:rPr>
        <w:t>In order to</w:t>
      </w:r>
      <w:proofErr w:type="gramEnd"/>
      <w:r w:rsidR="005C34DC" w:rsidRPr="00710F7A">
        <w:rPr>
          <w:rFonts w:asciiTheme="majorHAnsi" w:hAnsiTheme="majorHAnsi" w:cstheme="majorHAnsi"/>
          <w:sz w:val="20"/>
          <w:szCs w:val="20"/>
        </w:rPr>
        <w:t xml:space="preserve"> establish a </w:t>
      </w:r>
      <w:r w:rsidR="007F76B1" w:rsidRPr="00710F7A">
        <w:rPr>
          <w:rFonts w:asciiTheme="majorHAnsi" w:hAnsiTheme="majorHAnsi" w:cstheme="majorHAnsi"/>
          <w:sz w:val="20"/>
          <w:szCs w:val="20"/>
        </w:rPr>
        <w:t>financially rewarding</w:t>
      </w:r>
      <w:r w:rsidR="005C34DC" w:rsidRPr="00710F7A">
        <w:rPr>
          <w:rFonts w:asciiTheme="majorHAnsi" w:hAnsiTheme="majorHAnsi" w:cstheme="majorHAnsi"/>
          <w:sz w:val="20"/>
          <w:szCs w:val="20"/>
        </w:rPr>
        <w:t xml:space="preserve"> transfer policy</w:t>
      </w:r>
      <w:r w:rsidR="007F76B1" w:rsidRPr="00710F7A">
        <w:rPr>
          <w:rFonts w:asciiTheme="majorHAnsi" w:hAnsiTheme="majorHAnsi" w:cstheme="majorHAnsi"/>
          <w:sz w:val="20"/>
          <w:szCs w:val="20"/>
        </w:rPr>
        <w:t xml:space="preserve">, an investigation into the player characteristics </w:t>
      </w:r>
      <w:r w:rsidR="00064DEC" w:rsidRPr="00710F7A">
        <w:rPr>
          <w:rFonts w:asciiTheme="majorHAnsi" w:hAnsiTheme="majorHAnsi" w:cstheme="majorHAnsi"/>
          <w:sz w:val="20"/>
          <w:szCs w:val="20"/>
        </w:rPr>
        <w:t xml:space="preserve">required to </w:t>
      </w:r>
      <w:r w:rsidR="00917F3A" w:rsidRPr="00710F7A">
        <w:rPr>
          <w:rFonts w:asciiTheme="majorHAnsi" w:hAnsiTheme="majorHAnsi" w:cstheme="majorHAnsi"/>
          <w:sz w:val="20"/>
          <w:szCs w:val="20"/>
        </w:rPr>
        <w:t>a player’s market value</w:t>
      </w:r>
      <w:r w:rsidR="00064DEC" w:rsidRPr="00710F7A">
        <w:rPr>
          <w:rFonts w:asciiTheme="majorHAnsi" w:hAnsiTheme="majorHAnsi" w:cstheme="majorHAnsi"/>
          <w:sz w:val="20"/>
          <w:szCs w:val="20"/>
        </w:rPr>
        <w:t xml:space="preserve"> is </w:t>
      </w:r>
      <w:r w:rsidR="00DA3FFF" w:rsidRPr="00710F7A">
        <w:rPr>
          <w:rFonts w:asciiTheme="majorHAnsi" w:hAnsiTheme="majorHAnsi" w:cstheme="majorHAnsi"/>
          <w:sz w:val="20"/>
          <w:szCs w:val="20"/>
        </w:rPr>
        <w:t>essential</w:t>
      </w:r>
      <w:r w:rsidR="009C766E" w:rsidRPr="00710F7A">
        <w:rPr>
          <w:rFonts w:asciiTheme="majorHAnsi" w:hAnsiTheme="majorHAnsi" w:cstheme="majorHAnsi"/>
          <w:sz w:val="20"/>
          <w:szCs w:val="20"/>
        </w:rPr>
        <w:t xml:space="preserve">. </w:t>
      </w:r>
      <w:r w:rsidR="00727012" w:rsidRPr="00710F7A">
        <w:rPr>
          <w:rFonts w:asciiTheme="majorHAnsi" w:hAnsiTheme="majorHAnsi" w:cstheme="majorHAnsi"/>
          <w:sz w:val="20"/>
          <w:szCs w:val="20"/>
        </w:rPr>
        <w:t>Much literature on the</w:t>
      </w:r>
      <w:r w:rsidR="00EB6192" w:rsidRPr="00710F7A">
        <w:rPr>
          <w:rFonts w:asciiTheme="majorHAnsi" w:hAnsiTheme="majorHAnsi" w:cstheme="majorHAnsi"/>
          <w:sz w:val="20"/>
          <w:szCs w:val="20"/>
        </w:rPr>
        <w:t xml:space="preserve"> </w:t>
      </w:r>
      <w:r w:rsidR="00DA3FFF" w:rsidRPr="00710F7A">
        <w:rPr>
          <w:rFonts w:asciiTheme="majorHAnsi" w:hAnsiTheme="majorHAnsi" w:cstheme="majorHAnsi"/>
          <w:sz w:val="20"/>
          <w:szCs w:val="20"/>
        </w:rPr>
        <w:t>significant</w:t>
      </w:r>
      <w:r w:rsidR="00EB6192" w:rsidRPr="00710F7A">
        <w:rPr>
          <w:rFonts w:asciiTheme="majorHAnsi" w:hAnsiTheme="majorHAnsi" w:cstheme="majorHAnsi"/>
          <w:sz w:val="20"/>
          <w:szCs w:val="20"/>
        </w:rPr>
        <w:t xml:space="preserve"> indicator</w:t>
      </w:r>
      <w:r w:rsidR="00727012" w:rsidRPr="00710F7A">
        <w:rPr>
          <w:rFonts w:asciiTheme="majorHAnsi" w:hAnsiTheme="majorHAnsi" w:cstheme="majorHAnsi"/>
          <w:sz w:val="20"/>
          <w:szCs w:val="20"/>
        </w:rPr>
        <w:t>s</w:t>
      </w:r>
      <w:r w:rsidR="00EB6192" w:rsidRPr="00710F7A">
        <w:rPr>
          <w:rFonts w:asciiTheme="majorHAnsi" w:hAnsiTheme="majorHAnsi" w:cstheme="majorHAnsi"/>
          <w:sz w:val="20"/>
          <w:szCs w:val="20"/>
        </w:rPr>
        <w:t xml:space="preserve"> to the player’s market value</w:t>
      </w:r>
      <w:r w:rsidR="00727012" w:rsidRPr="00710F7A">
        <w:rPr>
          <w:rFonts w:asciiTheme="majorHAnsi" w:hAnsiTheme="majorHAnsi" w:cstheme="majorHAnsi"/>
          <w:sz w:val="20"/>
          <w:szCs w:val="20"/>
        </w:rPr>
        <w:t xml:space="preserve"> </w:t>
      </w:r>
      <w:r w:rsidR="003062A0" w:rsidRPr="00710F7A">
        <w:rPr>
          <w:rFonts w:asciiTheme="majorHAnsi" w:hAnsiTheme="majorHAnsi" w:cstheme="majorHAnsi"/>
          <w:sz w:val="20"/>
          <w:szCs w:val="20"/>
        </w:rPr>
        <w:t>reflect on the importance of age of the player</w:t>
      </w:r>
      <w:r w:rsidR="00886B8D" w:rsidRPr="00710F7A">
        <w:rPr>
          <w:rFonts w:asciiTheme="majorHAnsi" w:hAnsiTheme="majorHAnsi" w:cstheme="majorHAnsi"/>
          <w:sz w:val="20"/>
          <w:szCs w:val="20"/>
        </w:rPr>
        <w:t xml:space="preserve">. </w:t>
      </w:r>
      <w:r w:rsidR="00415455" w:rsidRPr="00710F7A">
        <w:rPr>
          <w:rFonts w:asciiTheme="majorHAnsi" w:hAnsiTheme="majorHAnsi" w:cstheme="majorHAnsi"/>
          <w:sz w:val="20"/>
          <w:szCs w:val="20"/>
        </w:rPr>
        <w:t xml:space="preserve">A seminal piece on this subject, Carmichael &amp; Thomas (1993) </w:t>
      </w:r>
      <w:r w:rsidR="00CD5DB4" w:rsidRPr="00710F7A">
        <w:rPr>
          <w:rFonts w:asciiTheme="majorHAnsi" w:hAnsiTheme="majorHAnsi" w:cstheme="majorHAnsi"/>
          <w:sz w:val="20"/>
          <w:szCs w:val="20"/>
        </w:rPr>
        <w:t>highlight age as an important indic</w:t>
      </w:r>
      <w:r w:rsidR="00EB4CF1" w:rsidRPr="00710F7A">
        <w:rPr>
          <w:rFonts w:asciiTheme="majorHAnsi" w:hAnsiTheme="majorHAnsi" w:cstheme="majorHAnsi"/>
          <w:sz w:val="20"/>
          <w:szCs w:val="20"/>
        </w:rPr>
        <w:t>a</w:t>
      </w:r>
      <w:r w:rsidR="00CD5DB4" w:rsidRPr="00710F7A">
        <w:rPr>
          <w:rFonts w:asciiTheme="majorHAnsi" w:hAnsiTheme="majorHAnsi" w:cstheme="majorHAnsi"/>
          <w:sz w:val="20"/>
          <w:szCs w:val="20"/>
        </w:rPr>
        <w:t>tor to market valuation</w:t>
      </w:r>
      <w:r w:rsidR="00D92B19" w:rsidRPr="00710F7A">
        <w:rPr>
          <w:rFonts w:asciiTheme="majorHAnsi" w:hAnsiTheme="majorHAnsi" w:cstheme="majorHAnsi"/>
          <w:sz w:val="20"/>
          <w:szCs w:val="20"/>
        </w:rPr>
        <w:t>, with a quadratic curve evident in an inverted U-shape</w:t>
      </w:r>
      <w:r w:rsidR="00E1441B" w:rsidRPr="00710F7A">
        <w:rPr>
          <w:rFonts w:asciiTheme="majorHAnsi" w:hAnsiTheme="majorHAnsi" w:cstheme="majorHAnsi"/>
          <w:sz w:val="20"/>
          <w:szCs w:val="20"/>
        </w:rPr>
        <w:t>. Much of the subsequent literature concluded the increase in value of players into the mid</w:t>
      </w:r>
      <w:r w:rsidR="00D10D1F" w:rsidRPr="00710F7A">
        <w:rPr>
          <w:rFonts w:asciiTheme="majorHAnsi" w:hAnsiTheme="majorHAnsi" w:cstheme="majorHAnsi"/>
          <w:sz w:val="20"/>
          <w:szCs w:val="20"/>
        </w:rPr>
        <w:t xml:space="preserve">-twenties with decline thereafter. </w:t>
      </w:r>
    </w:p>
    <w:p w14:paraId="28CF8D84" w14:textId="77777777" w:rsidR="00560BF2" w:rsidRPr="00710F7A" w:rsidRDefault="00560BF2" w:rsidP="000A0DCB">
      <w:pPr>
        <w:pStyle w:val="ListParagraph"/>
        <w:ind w:left="0"/>
        <w:rPr>
          <w:rFonts w:asciiTheme="majorHAnsi" w:hAnsiTheme="majorHAnsi" w:cstheme="majorHAnsi"/>
          <w:sz w:val="20"/>
          <w:szCs w:val="20"/>
        </w:rPr>
      </w:pPr>
    </w:p>
    <w:p w14:paraId="1E8217C4" w14:textId="5EAEDAF7" w:rsidR="008E12D7" w:rsidRPr="00710F7A" w:rsidRDefault="0024618C" w:rsidP="000A0DCB">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Utilizing more recent data</w:t>
      </w:r>
      <w:r w:rsidR="005B1860" w:rsidRPr="00710F7A">
        <w:rPr>
          <w:rFonts w:asciiTheme="majorHAnsi" w:hAnsiTheme="majorHAnsi" w:cstheme="majorHAnsi"/>
          <w:sz w:val="20"/>
          <w:szCs w:val="20"/>
        </w:rPr>
        <w:t xml:space="preserve"> (Muller et al</w:t>
      </w:r>
      <w:r w:rsidR="00D42EC1" w:rsidRPr="00710F7A">
        <w:rPr>
          <w:rFonts w:asciiTheme="majorHAnsi" w:hAnsiTheme="majorHAnsi" w:cstheme="majorHAnsi"/>
          <w:sz w:val="20"/>
          <w:szCs w:val="20"/>
        </w:rPr>
        <w:t>., 2017</w:t>
      </w:r>
      <w:r w:rsidR="00D752AF" w:rsidRPr="00710F7A">
        <w:rPr>
          <w:rFonts w:asciiTheme="majorHAnsi" w:hAnsiTheme="majorHAnsi" w:cstheme="majorHAnsi"/>
          <w:sz w:val="20"/>
          <w:szCs w:val="20"/>
        </w:rPr>
        <w:t>; Ante, 2019</w:t>
      </w:r>
      <w:r w:rsidR="00056353" w:rsidRPr="00710F7A">
        <w:rPr>
          <w:rFonts w:asciiTheme="majorHAnsi" w:hAnsiTheme="majorHAnsi" w:cstheme="majorHAnsi"/>
          <w:sz w:val="20"/>
          <w:szCs w:val="20"/>
        </w:rPr>
        <w:t>; Kalen et al., 2019; Felipe et al.</w:t>
      </w:r>
      <w:r w:rsidR="001C2C9F" w:rsidRPr="00710F7A">
        <w:rPr>
          <w:rFonts w:asciiTheme="majorHAnsi" w:hAnsiTheme="majorHAnsi" w:cstheme="majorHAnsi"/>
          <w:sz w:val="20"/>
          <w:szCs w:val="20"/>
        </w:rPr>
        <w:t>, 2020</w:t>
      </w:r>
      <w:r w:rsidR="00D42EC1" w:rsidRPr="00710F7A">
        <w:rPr>
          <w:rFonts w:asciiTheme="majorHAnsi" w:hAnsiTheme="majorHAnsi" w:cstheme="majorHAnsi"/>
          <w:sz w:val="20"/>
          <w:szCs w:val="20"/>
        </w:rPr>
        <w:t>)</w:t>
      </w:r>
      <w:r w:rsidRPr="00710F7A">
        <w:rPr>
          <w:rFonts w:asciiTheme="majorHAnsi" w:hAnsiTheme="majorHAnsi" w:cstheme="majorHAnsi"/>
          <w:sz w:val="20"/>
          <w:szCs w:val="20"/>
        </w:rPr>
        <w:t xml:space="preserve">, </w:t>
      </w:r>
      <w:r w:rsidR="00A21E0A" w:rsidRPr="00710F7A">
        <w:rPr>
          <w:rFonts w:asciiTheme="majorHAnsi" w:hAnsiTheme="majorHAnsi" w:cstheme="majorHAnsi"/>
          <w:sz w:val="20"/>
          <w:szCs w:val="20"/>
        </w:rPr>
        <w:t xml:space="preserve">highlighted </w:t>
      </w:r>
      <w:r w:rsidR="0007664A" w:rsidRPr="00710F7A">
        <w:rPr>
          <w:rFonts w:asciiTheme="majorHAnsi" w:hAnsiTheme="majorHAnsi" w:cstheme="majorHAnsi"/>
          <w:sz w:val="20"/>
          <w:szCs w:val="20"/>
        </w:rPr>
        <w:t>the presence of an</w:t>
      </w:r>
      <w:r w:rsidR="00DD7837" w:rsidRPr="00710F7A">
        <w:rPr>
          <w:rFonts w:asciiTheme="majorHAnsi" w:hAnsiTheme="majorHAnsi" w:cstheme="majorHAnsi"/>
          <w:sz w:val="20"/>
          <w:szCs w:val="20"/>
        </w:rPr>
        <w:t xml:space="preserve"> inverted U-shape</w:t>
      </w:r>
      <w:r w:rsidR="0007664A" w:rsidRPr="00710F7A">
        <w:rPr>
          <w:rFonts w:asciiTheme="majorHAnsi" w:hAnsiTheme="majorHAnsi" w:cstheme="majorHAnsi"/>
          <w:sz w:val="20"/>
          <w:szCs w:val="20"/>
        </w:rPr>
        <w:t xml:space="preserve"> where age is concerned</w:t>
      </w:r>
      <w:r w:rsidR="001B4C5F" w:rsidRPr="00710F7A">
        <w:rPr>
          <w:rFonts w:asciiTheme="majorHAnsi" w:hAnsiTheme="majorHAnsi" w:cstheme="majorHAnsi"/>
          <w:sz w:val="20"/>
          <w:szCs w:val="20"/>
        </w:rPr>
        <w:t>. P</w:t>
      </w:r>
      <w:r w:rsidR="00995944" w:rsidRPr="00710F7A">
        <w:rPr>
          <w:rFonts w:asciiTheme="majorHAnsi" w:hAnsiTheme="majorHAnsi" w:cstheme="majorHAnsi"/>
          <w:sz w:val="20"/>
          <w:szCs w:val="20"/>
        </w:rPr>
        <w:t>layer position</w:t>
      </w:r>
      <w:r w:rsidR="00DD7837" w:rsidRPr="00710F7A">
        <w:rPr>
          <w:rFonts w:asciiTheme="majorHAnsi" w:hAnsiTheme="majorHAnsi" w:cstheme="majorHAnsi"/>
          <w:sz w:val="20"/>
          <w:szCs w:val="20"/>
        </w:rPr>
        <w:t xml:space="preserve"> (greater value for more attacking positions)</w:t>
      </w:r>
      <w:r w:rsidR="00995944" w:rsidRPr="00710F7A">
        <w:rPr>
          <w:rFonts w:asciiTheme="majorHAnsi" w:hAnsiTheme="majorHAnsi" w:cstheme="majorHAnsi"/>
          <w:sz w:val="20"/>
          <w:szCs w:val="20"/>
        </w:rPr>
        <w:t xml:space="preserve">, minutes played, and even </w:t>
      </w:r>
      <w:r w:rsidR="0019279A" w:rsidRPr="00710F7A">
        <w:rPr>
          <w:rFonts w:asciiTheme="majorHAnsi" w:hAnsiTheme="majorHAnsi" w:cstheme="majorHAnsi"/>
          <w:sz w:val="20"/>
          <w:szCs w:val="20"/>
        </w:rPr>
        <w:t>popularity</w:t>
      </w:r>
      <w:r w:rsidR="00995944" w:rsidRPr="00710F7A">
        <w:rPr>
          <w:rFonts w:asciiTheme="majorHAnsi" w:hAnsiTheme="majorHAnsi" w:cstheme="majorHAnsi"/>
          <w:sz w:val="20"/>
          <w:szCs w:val="20"/>
        </w:rPr>
        <w:t xml:space="preserve"> </w:t>
      </w:r>
      <w:r w:rsidR="0019279A" w:rsidRPr="00710F7A">
        <w:rPr>
          <w:rFonts w:asciiTheme="majorHAnsi" w:hAnsiTheme="majorHAnsi" w:cstheme="majorHAnsi"/>
          <w:sz w:val="20"/>
          <w:szCs w:val="20"/>
        </w:rPr>
        <w:t xml:space="preserve">of a player </w:t>
      </w:r>
      <w:r w:rsidR="005A0BAD" w:rsidRPr="00710F7A">
        <w:rPr>
          <w:rFonts w:asciiTheme="majorHAnsi" w:hAnsiTheme="majorHAnsi" w:cstheme="majorHAnsi"/>
          <w:sz w:val="20"/>
          <w:szCs w:val="20"/>
        </w:rPr>
        <w:t>impacted</w:t>
      </w:r>
      <w:r w:rsidR="00910A9D" w:rsidRPr="00710F7A">
        <w:rPr>
          <w:rFonts w:asciiTheme="majorHAnsi" w:hAnsiTheme="majorHAnsi" w:cstheme="majorHAnsi"/>
          <w:sz w:val="20"/>
          <w:szCs w:val="20"/>
        </w:rPr>
        <w:t xml:space="preserve"> their market value. </w:t>
      </w:r>
      <w:r w:rsidR="004F3E5F" w:rsidRPr="00710F7A">
        <w:rPr>
          <w:rFonts w:asciiTheme="majorHAnsi" w:hAnsiTheme="majorHAnsi" w:cstheme="majorHAnsi"/>
          <w:sz w:val="20"/>
          <w:szCs w:val="20"/>
        </w:rPr>
        <w:t xml:space="preserve">The former used a dataset of 4217 players from five top European leagues, over six seasons </w:t>
      </w:r>
      <w:r w:rsidR="00610C90" w:rsidRPr="00710F7A">
        <w:rPr>
          <w:rFonts w:asciiTheme="majorHAnsi" w:hAnsiTheme="majorHAnsi" w:cstheme="majorHAnsi"/>
          <w:sz w:val="20"/>
          <w:szCs w:val="20"/>
        </w:rPr>
        <w:t>and</w:t>
      </w:r>
      <w:r w:rsidR="006E21F9" w:rsidRPr="00710F7A">
        <w:rPr>
          <w:rFonts w:asciiTheme="majorHAnsi" w:hAnsiTheme="majorHAnsi" w:cstheme="majorHAnsi"/>
          <w:sz w:val="20"/>
          <w:szCs w:val="20"/>
        </w:rPr>
        <w:t xml:space="preserve"> </w:t>
      </w:r>
      <w:r w:rsidR="00E4030A" w:rsidRPr="00710F7A">
        <w:rPr>
          <w:rFonts w:asciiTheme="majorHAnsi" w:hAnsiTheme="majorHAnsi" w:cstheme="majorHAnsi"/>
          <w:sz w:val="20"/>
          <w:szCs w:val="20"/>
        </w:rPr>
        <w:t xml:space="preserve">utilised a </w:t>
      </w:r>
      <w:r w:rsidR="004B369A" w:rsidRPr="00710F7A">
        <w:rPr>
          <w:rFonts w:asciiTheme="majorHAnsi" w:hAnsiTheme="majorHAnsi" w:cstheme="majorHAnsi"/>
          <w:sz w:val="20"/>
          <w:szCs w:val="20"/>
        </w:rPr>
        <w:t>regression-based data</w:t>
      </w:r>
      <w:r w:rsidR="00E4030A" w:rsidRPr="00710F7A">
        <w:rPr>
          <w:rFonts w:asciiTheme="majorHAnsi" w:hAnsiTheme="majorHAnsi" w:cstheme="majorHAnsi"/>
          <w:sz w:val="20"/>
          <w:szCs w:val="20"/>
        </w:rPr>
        <w:t xml:space="preserve"> analytical approach</w:t>
      </w:r>
      <w:r w:rsidR="00610C90" w:rsidRPr="00710F7A">
        <w:rPr>
          <w:rFonts w:asciiTheme="majorHAnsi" w:hAnsiTheme="majorHAnsi" w:cstheme="majorHAnsi"/>
          <w:sz w:val="20"/>
          <w:szCs w:val="20"/>
        </w:rPr>
        <w:t>,</w:t>
      </w:r>
      <w:r w:rsidR="00E4030A" w:rsidRPr="00710F7A">
        <w:rPr>
          <w:rFonts w:asciiTheme="majorHAnsi" w:hAnsiTheme="majorHAnsi" w:cstheme="majorHAnsi"/>
          <w:sz w:val="20"/>
          <w:szCs w:val="20"/>
        </w:rPr>
        <w:t xml:space="preserve"> using </w:t>
      </w:r>
      <w:r w:rsidR="00C779A6" w:rsidRPr="00710F7A">
        <w:rPr>
          <w:rFonts w:asciiTheme="majorHAnsi" w:hAnsiTheme="majorHAnsi" w:cstheme="majorHAnsi"/>
          <w:sz w:val="20"/>
          <w:szCs w:val="20"/>
        </w:rPr>
        <w:t>multiple characteristics to successfully estimate with reasonable confidence the valuation of players</w:t>
      </w:r>
      <w:r w:rsidR="004B369A" w:rsidRPr="00710F7A">
        <w:rPr>
          <w:rFonts w:asciiTheme="majorHAnsi" w:hAnsiTheme="majorHAnsi" w:cstheme="majorHAnsi"/>
          <w:sz w:val="20"/>
          <w:szCs w:val="20"/>
        </w:rPr>
        <w:t xml:space="preserve">. </w:t>
      </w:r>
      <w:r w:rsidR="001C2C9F" w:rsidRPr="00710F7A">
        <w:rPr>
          <w:rFonts w:asciiTheme="majorHAnsi" w:hAnsiTheme="majorHAnsi" w:cstheme="majorHAnsi"/>
          <w:sz w:val="20"/>
          <w:szCs w:val="20"/>
        </w:rPr>
        <w:t>Ante’s</w:t>
      </w:r>
      <w:r w:rsidR="00D42EC1" w:rsidRPr="00710F7A">
        <w:rPr>
          <w:rFonts w:asciiTheme="majorHAnsi" w:hAnsiTheme="majorHAnsi" w:cstheme="majorHAnsi"/>
          <w:sz w:val="20"/>
          <w:szCs w:val="20"/>
        </w:rPr>
        <w:t xml:space="preserve"> investigation </w:t>
      </w:r>
      <w:r w:rsidR="005250FD" w:rsidRPr="00710F7A">
        <w:rPr>
          <w:rFonts w:asciiTheme="majorHAnsi" w:hAnsiTheme="majorHAnsi" w:cstheme="majorHAnsi"/>
          <w:sz w:val="20"/>
          <w:szCs w:val="20"/>
        </w:rPr>
        <w:lastRenderedPageBreak/>
        <w:t xml:space="preserve">two years later </w:t>
      </w:r>
      <w:r w:rsidR="008E12D7" w:rsidRPr="00710F7A">
        <w:rPr>
          <w:rFonts w:asciiTheme="majorHAnsi" w:hAnsiTheme="majorHAnsi" w:cstheme="majorHAnsi"/>
          <w:sz w:val="20"/>
          <w:szCs w:val="20"/>
        </w:rPr>
        <w:t>involved</w:t>
      </w:r>
      <w:r w:rsidR="005250FD" w:rsidRPr="00710F7A">
        <w:rPr>
          <w:rFonts w:asciiTheme="majorHAnsi" w:hAnsiTheme="majorHAnsi" w:cstheme="majorHAnsi"/>
          <w:sz w:val="20"/>
          <w:szCs w:val="20"/>
        </w:rPr>
        <w:t xml:space="preserve"> a smaller, updated dataset </w:t>
      </w:r>
      <w:r w:rsidR="004E36C9" w:rsidRPr="00710F7A">
        <w:rPr>
          <w:rFonts w:asciiTheme="majorHAnsi" w:hAnsiTheme="majorHAnsi" w:cstheme="majorHAnsi"/>
          <w:sz w:val="20"/>
          <w:szCs w:val="20"/>
        </w:rPr>
        <w:t>conclud</w:t>
      </w:r>
      <w:r w:rsidR="008E12D7" w:rsidRPr="00710F7A">
        <w:rPr>
          <w:rFonts w:asciiTheme="majorHAnsi" w:hAnsiTheme="majorHAnsi" w:cstheme="majorHAnsi"/>
          <w:sz w:val="20"/>
          <w:szCs w:val="20"/>
        </w:rPr>
        <w:t>ing</w:t>
      </w:r>
      <w:r w:rsidR="005250FD" w:rsidRPr="00710F7A">
        <w:rPr>
          <w:rFonts w:asciiTheme="majorHAnsi" w:hAnsiTheme="majorHAnsi" w:cstheme="majorHAnsi"/>
          <w:sz w:val="20"/>
          <w:szCs w:val="20"/>
        </w:rPr>
        <w:t xml:space="preserve"> similar results to those </w:t>
      </w:r>
      <w:r w:rsidR="004E36C9" w:rsidRPr="00710F7A">
        <w:rPr>
          <w:rFonts w:asciiTheme="majorHAnsi" w:hAnsiTheme="majorHAnsi" w:cstheme="majorHAnsi"/>
          <w:sz w:val="20"/>
          <w:szCs w:val="20"/>
        </w:rPr>
        <w:t xml:space="preserve">previously found. </w:t>
      </w:r>
      <w:r w:rsidR="00E064A9" w:rsidRPr="00710F7A">
        <w:rPr>
          <w:rFonts w:asciiTheme="majorHAnsi" w:hAnsiTheme="majorHAnsi" w:cstheme="majorHAnsi"/>
          <w:sz w:val="20"/>
          <w:szCs w:val="20"/>
        </w:rPr>
        <w:t xml:space="preserve">Kalen </w:t>
      </w:r>
      <w:r w:rsidR="00CC2DD2" w:rsidRPr="00710F7A">
        <w:rPr>
          <w:rFonts w:asciiTheme="majorHAnsi" w:hAnsiTheme="majorHAnsi" w:cstheme="majorHAnsi"/>
          <w:sz w:val="20"/>
          <w:szCs w:val="20"/>
        </w:rPr>
        <w:t xml:space="preserve">et al. confirmed previous findings, though </w:t>
      </w:r>
      <w:r w:rsidR="004972BD" w:rsidRPr="00710F7A">
        <w:rPr>
          <w:rFonts w:asciiTheme="majorHAnsi" w:hAnsiTheme="majorHAnsi" w:cstheme="majorHAnsi"/>
          <w:sz w:val="20"/>
          <w:szCs w:val="20"/>
        </w:rPr>
        <w:t>analysed</w:t>
      </w:r>
      <w:r w:rsidR="00422E36" w:rsidRPr="00710F7A">
        <w:rPr>
          <w:rFonts w:asciiTheme="majorHAnsi" w:hAnsiTheme="majorHAnsi" w:cstheme="majorHAnsi"/>
          <w:sz w:val="20"/>
          <w:szCs w:val="20"/>
        </w:rPr>
        <w:t xml:space="preserve"> that the peak value </w:t>
      </w:r>
      <w:r w:rsidR="0007664A" w:rsidRPr="00710F7A">
        <w:rPr>
          <w:rFonts w:asciiTheme="majorHAnsi" w:hAnsiTheme="majorHAnsi" w:cstheme="majorHAnsi"/>
          <w:sz w:val="20"/>
          <w:szCs w:val="20"/>
        </w:rPr>
        <w:t>occurs</w:t>
      </w:r>
      <w:r w:rsidR="00422E36" w:rsidRPr="00710F7A">
        <w:rPr>
          <w:rFonts w:asciiTheme="majorHAnsi" w:hAnsiTheme="majorHAnsi" w:cstheme="majorHAnsi"/>
          <w:sz w:val="20"/>
          <w:szCs w:val="20"/>
        </w:rPr>
        <w:t xml:space="preserve"> between the ages of 26 – 30, with a significant drop-off after the age of 31.</w:t>
      </w:r>
      <w:r w:rsidR="004972BD" w:rsidRPr="00710F7A">
        <w:rPr>
          <w:rFonts w:asciiTheme="majorHAnsi" w:hAnsiTheme="majorHAnsi" w:cstheme="majorHAnsi"/>
          <w:sz w:val="20"/>
          <w:szCs w:val="20"/>
        </w:rPr>
        <w:t xml:space="preserve"> </w:t>
      </w:r>
      <w:r w:rsidR="00753098" w:rsidRPr="00710F7A">
        <w:rPr>
          <w:rFonts w:asciiTheme="majorHAnsi" w:hAnsiTheme="majorHAnsi" w:cstheme="majorHAnsi"/>
          <w:sz w:val="20"/>
          <w:szCs w:val="20"/>
        </w:rPr>
        <w:t xml:space="preserve">One recent piece of literature on the subject with </w:t>
      </w:r>
      <w:r w:rsidR="008E6370" w:rsidRPr="00710F7A">
        <w:rPr>
          <w:rFonts w:asciiTheme="majorHAnsi" w:hAnsiTheme="majorHAnsi" w:cstheme="majorHAnsi"/>
          <w:sz w:val="20"/>
          <w:szCs w:val="20"/>
        </w:rPr>
        <w:t xml:space="preserve">a noteworthy conclusion, </w:t>
      </w:r>
      <w:r w:rsidR="006626CF" w:rsidRPr="00710F7A">
        <w:rPr>
          <w:rFonts w:asciiTheme="majorHAnsi" w:hAnsiTheme="majorHAnsi" w:cstheme="majorHAnsi"/>
          <w:sz w:val="20"/>
          <w:szCs w:val="20"/>
        </w:rPr>
        <w:t xml:space="preserve">Metelski (2021) conducted similar analysis </w:t>
      </w:r>
      <w:r w:rsidR="002B644F" w:rsidRPr="00710F7A">
        <w:rPr>
          <w:rFonts w:asciiTheme="majorHAnsi" w:hAnsiTheme="majorHAnsi" w:cstheme="majorHAnsi"/>
          <w:sz w:val="20"/>
          <w:szCs w:val="20"/>
        </w:rPr>
        <w:t>based on the Polish 1</w:t>
      </w:r>
      <w:r w:rsidR="002B644F" w:rsidRPr="00710F7A">
        <w:rPr>
          <w:rFonts w:asciiTheme="majorHAnsi" w:hAnsiTheme="majorHAnsi" w:cstheme="majorHAnsi"/>
          <w:sz w:val="20"/>
          <w:szCs w:val="20"/>
          <w:vertAlign w:val="superscript"/>
        </w:rPr>
        <w:t>st</w:t>
      </w:r>
      <w:r w:rsidR="002B644F" w:rsidRPr="00710F7A">
        <w:rPr>
          <w:rFonts w:asciiTheme="majorHAnsi" w:hAnsiTheme="majorHAnsi" w:cstheme="majorHAnsi"/>
          <w:sz w:val="20"/>
          <w:szCs w:val="20"/>
        </w:rPr>
        <w:t xml:space="preserve"> division – the Ekstraklasa</w:t>
      </w:r>
      <w:r w:rsidR="001F0852" w:rsidRPr="00710F7A">
        <w:rPr>
          <w:rFonts w:asciiTheme="majorHAnsi" w:hAnsiTheme="majorHAnsi" w:cstheme="majorHAnsi"/>
          <w:sz w:val="20"/>
          <w:szCs w:val="20"/>
        </w:rPr>
        <w:t>. Whereas most previous studies had focussed on major leagues or ‘peak performance’ leagues</w:t>
      </w:r>
      <w:r w:rsidR="00D14369" w:rsidRPr="00710F7A">
        <w:rPr>
          <w:rFonts w:asciiTheme="majorHAnsi" w:hAnsiTheme="majorHAnsi" w:cstheme="majorHAnsi"/>
          <w:sz w:val="20"/>
          <w:szCs w:val="20"/>
        </w:rPr>
        <w:t xml:space="preserve"> (the Kalen et al. study involved UEFA Champions League teams), </w:t>
      </w:r>
      <w:r w:rsidR="00B719ED" w:rsidRPr="00710F7A">
        <w:rPr>
          <w:rFonts w:asciiTheme="majorHAnsi" w:hAnsiTheme="majorHAnsi" w:cstheme="majorHAnsi"/>
          <w:sz w:val="20"/>
          <w:szCs w:val="20"/>
        </w:rPr>
        <w:t xml:space="preserve">Metelski found </w:t>
      </w:r>
      <w:r w:rsidR="002F2313" w:rsidRPr="00710F7A">
        <w:rPr>
          <w:rFonts w:asciiTheme="majorHAnsi" w:hAnsiTheme="majorHAnsi" w:cstheme="majorHAnsi"/>
          <w:sz w:val="20"/>
          <w:szCs w:val="20"/>
        </w:rPr>
        <w:t xml:space="preserve">that </w:t>
      </w:r>
      <w:proofErr w:type="gramStart"/>
      <w:r w:rsidR="002F2313" w:rsidRPr="00710F7A">
        <w:rPr>
          <w:rFonts w:asciiTheme="majorHAnsi" w:hAnsiTheme="majorHAnsi" w:cstheme="majorHAnsi"/>
          <w:sz w:val="20"/>
          <w:szCs w:val="20"/>
        </w:rPr>
        <w:t xml:space="preserve">the </w:t>
      </w:r>
      <w:r w:rsidR="0073167B" w:rsidRPr="00710F7A">
        <w:rPr>
          <w:rFonts w:asciiTheme="majorHAnsi" w:hAnsiTheme="majorHAnsi" w:cstheme="majorHAnsi"/>
          <w:sz w:val="20"/>
          <w:szCs w:val="20"/>
        </w:rPr>
        <w:t>majority of</w:t>
      </w:r>
      <w:proofErr w:type="gramEnd"/>
      <w:r w:rsidR="0073167B" w:rsidRPr="00710F7A">
        <w:rPr>
          <w:rFonts w:asciiTheme="majorHAnsi" w:hAnsiTheme="majorHAnsi" w:cstheme="majorHAnsi"/>
          <w:sz w:val="20"/>
          <w:szCs w:val="20"/>
        </w:rPr>
        <w:t xml:space="preserve"> transfers from this league were between the ages of 21 – 24 and the peak transfer fees paid were for players before the age of 21. </w:t>
      </w:r>
    </w:p>
    <w:p w14:paraId="0EFAF6D6" w14:textId="77777777" w:rsidR="009A16C5" w:rsidRPr="00710F7A" w:rsidRDefault="009A16C5" w:rsidP="000A0DCB">
      <w:pPr>
        <w:pStyle w:val="ListParagraph"/>
        <w:ind w:left="0"/>
        <w:rPr>
          <w:rFonts w:asciiTheme="majorHAnsi" w:hAnsiTheme="majorHAnsi" w:cstheme="majorHAnsi"/>
          <w:sz w:val="20"/>
          <w:szCs w:val="20"/>
        </w:rPr>
      </w:pPr>
    </w:p>
    <w:p w14:paraId="32DB7D0E" w14:textId="3065F268" w:rsidR="009A16C5" w:rsidRDefault="009A16C5" w:rsidP="000A0DCB">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To summarise this section, </w:t>
      </w:r>
      <w:r w:rsidR="0052761B" w:rsidRPr="00710F7A">
        <w:rPr>
          <w:rFonts w:asciiTheme="majorHAnsi" w:hAnsiTheme="majorHAnsi" w:cstheme="majorHAnsi"/>
          <w:sz w:val="20"/>
          <w:szCs w:val="20"/>
        </w:rPr>
        <w:t>there is a</w:t>
      </w:r>
      <w:r w:rsidR="00226627" w:rsidRPr="00710F7A">
        <w:rPr>
          <w:rFonts w:asciiTheme="majorHAnsi" w:hAnsiTheme="majorHAnsi" w:cstheme="majorHAnsi"/>
          <w:sz w:val="20"/>
          <w:szCs w:val="20"/>
        </w:rPr>
        <w:t xml:space="preserve"> generally</w:t>
      </w:r>
      <w:r w:rsidR="0052761B" w:rsidRPr="00710F7A">
        <w:rPr>
          <w:rFonts w:asciiTheme="majorHAnsi" w:hAnsiTheme="majorHAnsi" w:cstheme="majorHAnsi"/>
          <w:sz w:val="20"/>
          <w:szCs w:val="20"/>
        </w:rPr>
        <w:t xml:space="preserve"> consistent outcome in terms of player value conforming to an inverted U-shape, as per performance levels. </w:t>
      </w:r>
      <w:r w:rsidR="00226627" w:rsidRPr="00710F7A">
        <w:rPr>
          <w:rFonts w:asciiTheme="majorHAnsi" w:hAnsiTheme="majorHAnsi" w:cstheme="majorHAnsi"/>
          <w:sz w:val="20"/>
          <w:szCs w:val="20"/>
        </w:rPr>
        <w:t>However</w:t>
      </w:r>
      <w:r w:rsidR="00616393" w:rsidRPr="00710F7A">
        <w:rPr>
          <w:rFonts w:asciiTheme="majorHAnsi" w:hAnsiTheme="majorHAnsi" w:cstheme="majorHAnsi"/>
          <w:sz w:val="20"/>
          <w:szCs w:val="20"/>
        </w:rPr>
        <w:t xml:space="preserve">, the Metelski findings carry the potential that these values vary depending on </w:t>
      </w:r>
      <w:r w:rsidR="00B82E49" w:rsidRPr="00710F7A">
        <w:rPr>
          <w:rFonts w:asciiTheme="majorHAnsi" w:hAnsiTheme="majorHAnsi" w:cstheme="majorHAnsi"/>
          <w:sz w:val="20"/>
          <w:szCs w:val="20"/>
        </w:rPr>
        <w:t xml:space="preserve">the </w:t>
      </w:r>
      <w:r w:rsidR="00616393" w:rsidRPr="00710F7A">
        <w:rPr>
          <w:rFonts w:asciiTheme="majorHAnsi" w:hAnsiTheme="majorHAnsi" w:cstheme="majorHAnsi"/>
          <w:sz w:val="20"/>
          <w:szCs w:val="20"/>
        </w:rPr>
        <w:t>type of league</w:t>
      </w:r>
      <w:r w:rsidR="00B82E49" w:rsidRPr="00710F7A">
        <w:rPr>
          <w:rFonts w:asciiTheme="majorHAnsi" w:hAnsiTheme="majorHAnsi" w:cstheme="majorHAnsi"/>
          <w:sz w:val="20"/>
          <w:szCs w:val="20"/>
        </w:rPr>
        <w:t>,</w:t>
      </w:r>
      <w:r w:rsidR="00616393" w:rsidRPr="00710F7A">
        <w:rPr>
          <w:rFonts w:asciiTheme="majorHAnsi" w:hAnsiTheme="majorHAnsi" w:cstheme="majorHAnsi"/>
          <w:sz w:val="20"/>
          <w:szCs w:val="20"/>
        </w:rPr>
        <w:t xml:space="preserve"> </w:t>
      </w:r>
      <w:r w:rsidR="00720C2F" w:rsidRPr="00710F7A">
        <w:rPr>
          <w:rFonts w:asciiTheme="majorHAnsi" w:hAnsiTheme="majorHAnsi" w:cstheme="majorHAnsi"/>
          <w:sz w:val="20"/>
          <w:szCs w:val="20"/>
        </w:rPr>
        <w:t>since ‘development leagues’ frequently supply players for peak performance leagues</w:t>
      </w:r>
      <w:r w:rsidR="004A257E" w:rsidRPr="00710F7A">
        <w:rPr>
          <w:rFonts w:asciiTheme="majorHAnsi" w:hAnsiTheme="majorHAnsi" w:cstheme="majorHAnsi"/>
          <w:sz w:val="20"/>
          <w:szCs w:val="20"/>
        </w:rPr>
        <w:t xml:space="preserve"> – offering explanation for the lower ages of peak value for players from these leagues. </w:t>
      </w:r>
      <w:r w:rsidR="00720C2F" w:rsidRPr="00710F7A">
        <w:rPr>
          <w:rFonts w:asciiTheme="majorHAnsi" w:hAnsiTheme="majorHAnsi" w:cstheme="majorHAnsi"/>
          <w:sz w:val="20"/>
          <w:szCs w:val="20"/>
        </w:rPr>
        <w:t xml:space="preserve"> </w:t>
      </w:r>
      <w:r w:rsidR="00B450E0" w:rsidRPr="00710F7A">
        <w:rPr>
          <w:rFonts w:asciiTheme="majorHAnsi" w:hAnsiTheme="majorHAnsi" w:cstheme="majorHAnsi"/>
          <w:sz w:val="20"/>
          <w:szCs w:val="20"/>
        </w:rPr>
        <w:t xml:space="preserve">Player values increase with player position </w:t>
      </w:r>
      <w:r w:rsidR="001E38FF" w:rsidRPr="00710F7A">
        <w:rPr>
          <w:rFonts w:asciiTheme="majorHAnsi" w:hAnsiTheme="majorHAnsi" w:cstheme="majorHAnsi"/>
          <w:sz w:val="20"/>
          <w:szCs w:val="20"/>
        </w:rPr>
        <w:t xml:space="preserve">closer to the opposition penalty area, </w:t>
      </w:r>
      <w:r w:rsidR="00767D3D" w:rsidRPr="00710F7A">
        <w:rPr>
          <w:rFonts w:asciiTheme="majorHAnsi" w:hAnsiTheme="majorHAnsi" w:cstheme="majorHAnsi"/>
          <w:sz w:val="20"/>
          <w:szCs w:val="20"/>
        </w:rPr>
        <w:t>increase with greater exposure at higher levels of the game and match minutes</w:t>
      </w:r>
      <w:r w:rsidR="00F444D7" w:rsidRPr="00710F7A">
        <w:rPr>
          <w:rFonts w:asciiTheme="majorHAnsi" w:hAnsiTheme="majorHAnsi" w:cstheme="majorHAnsi"/>
          <w:sz w:val="20"/>
          <w:szCs w:val="20"/>
        </w:rPr>
        <w:t xml:space="preserve">, as well as non-footballing factors such as public/social presence. </w:t>
      </w:r>
      <w:r w:rsidR="00B450E0" w:rsidRPr="00710F7A">
        <w:rPr>
          <w:rFonts w:asciiTheme="majorHAnsi" w:hAnsiTheme="majorHAnsi" w:cstheme="majorHAnsi"/>
          <w:sz w:val="20"/>
          <w:szCs w:val="20"/>
        </w:rPr>
        <w:t xml:space="preserve"> </w:t>
      </w:r>
    </w:p>
    <w:p w14:paraId="6EAB690A" w14:textId="77777777" w:rsidR="0095247F" w:rsidRPr="00710F7A" w:rsidRDefault="0095247F" w:rsidP="000A0DCB">
      <w:pPr>
        <w:pStyle w:val="ListParagraph"/>
        <w:ind w:left="0"/>
        <w:rPr>
          <w:rFonts w:asciiTheme="majorHAnsi" w:hAnsiTheme="majorHAnsi" w:cstheme="majorHAnsi"/>
          <w:sz w:val="20"/>
          <w:szCs w:val="20"/>
        </w:rPr>
      </w:pPr>
    </w:p>
    <w:p w14:paraId="7EECF754" w14:textId="4D0E1B00" w:rsidR="00B82E49" w:rsidRPr="00A7203A" w:rsidRDefault="00A7203A" w:rsidP="00886B8D">
      <w:pPr>
        <w:pStyle w:val="ListParagraph"/>
        <w:ind w:left="0"/>
        <w:rPr>
          <w:rFonts w:asciiTheme="majorHAnsi" w:hAnsiTheme="majorHAnsi" w:cstheme="majorHAnsi"/>
          <w:sz w:val="20"/>
          <w:szCs w:val="20"/>
        </w:rPr>
      </w:pPr>
      <w:r w:rsidRPr="00A7203A">
        <w:rPr>
          <w:rFonts w:asciiTheme="majorHAnsi" w:hAnsiTheme="majorHAnsi" w:cstheme="majorHAnsi"/>
          <w:sz w:val="20"/>
          <w:szCs w:val="20"/>
        </w:rPr>
        <w:t xml:space="preserve">2.5. </w:t>
      </w:r>
      <w:r w:rsidR="00886B8D" w:rsidRPr="00A7203A">
        <w:rPr>
          <w:rFonts w:asciiTheme="majorHAnsi" w:hAnsiTheme="majorHAnsi" w:cstheme="majorHAnsi"/>
          <w:sz w:val="20"/>
          <w:szCs w:val="20"/>
        </w:rPr>
        <w:t xml:space="preserve">Correlation Between Player </w:t>
      </w:r>
      <w:r w:rsidR="00783D96" w:rsidRPr="00A7203A">
        <w:rPr>
          <w:rFonts w:asciiTheme="majorHAnsi" w:hAnsiTheme="majorHAnsi" w:cstheme="majorHAnsi"/>
          <w:sz w:val="20"/>
          <w:szCs w:val="20"/>
        </w:rPr>
        <w:t>Age</w:t>
      </w:r>
      <w:r w:rsidR="00886B8D" w:rsidRPr="00A7203A">
        <w:rPr>
          <w:rFonts w:asciiTheme="majorHAnsi" w:hAnsiTheme="majorHAnsi" w:cstheme="majorHAnsi"/>
          <w:sz w:val="20"/>
          <w:szCs w:val="20"/>
        </w:rPr>
        <w:t xml:space="preserve"> &amp; Wages in Football</w:t>
      </w:r>
    </w:p>
    <w:p w14:paraId="17F67BCB" w14:textId="77777777" w:rsidR="00783D96" w:rsidRPr="00710F7A" w:rsidRDefault="00783D96" w:rsidP="00886B8D">
      <w:pPr>
        <w:pStyle w:val="ListParagraph"/>
        <w:ind w:left="0"/>
        <w:rPr>
          <w:rFonts w:asciiTheme="majorHAnsi" w:hAnsiTheme="majorHAnsi" w:cstheme="majorHAnsi"/>
          <w:b/>
          <w:bCs/>
          <w:sz w:val="20"/>
          <w:szCs w:val="20"/>
        </w:rPr>
      </w:pPr>
    </w:p>
    <w:p w14:paraId="6F4D4B43" w14:textId="248CE160" w:rsidR="00783D96" w:rsidRPr="00710F7A" w:rsidRDefault="00E13A7E" w:rsidP="00886B8D">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As a result of the </w:t>
      </w:r>
      <w:r w:rsidR="00EF1E0E" w:rsidRPr="00710F7A">
        <w:rPr>
          <w:rFonts w:asciiTheme="majorHAnsi" w:hAnsiTheme="majorHAnsi" w:cstheme="majorHAnsi"/>
          <w:sz w:val="20"/>
          <w:szCs w:val="20"/>
        </w:rPr>
        <w:t>confidentiality of</w:t>
      </w:r>
      <w:r w:rsidRPr="00710F7A">
        <w:rPr>
          <w:rFonts w:asciiTheme="majorHAnsi" w:hAnsiTheme="majorHAnsi" w:cstheme="majorHAnsi"/>
          <w:sz w:val="20"/>
          <w:szCs w:val="20"/>
        </w:rPr>
        <w:t xml:space="preserve"> data on player wages throughout most leagues globally, there is minimal published literature </w:t>
      </w:r>
      <w:proofErr w:type="gramStart"/>
      <w:r w:rsidRPr="00710F7A">
        <w:rPr>
          <w:rFonts w:asciiTheme="majorHAnsi" w:hAnsiTheme="majorHAnsi" w:cstheme="majorHAnsi"/>
          <w:sz w:val="20"/>
          <w:szCs w:val="20"/>
        </w:rPr>
        <w:t>on the subject of how</w:t>
      </w:r>
      <w:proofErr w:type="gramEnd"/>
      <w:r w:rsidRPr="00710F7A">
        <w:rPr>
          <w:rFonts w:asciiTheme="majorHAnsi" w:hAnsiTheme="majorHAnsi" w:cstheme="majorHAnsi"/>
          <w:sz w:val="20"/>
          <w:szCs w:val="20"/>
        </w:rPr>
        <w:t xml:space="preserve"> the age of a player correlates to his salary. </w:t>
      </w:r>
      <w:r w:rsidR="00A86EC2" w:rsidRPr="00710F7A">
        <w:rPr>
          <w:rFonts w:asciiTheme="majorHAnsi" w:hAnsiTheme="majorHAnsi" w:cstheme="majorHAnsi"/>
          <w:sz w:val="20"/>
          <w:szCs w:val="20"/>
        </w:rPr>
        <w:t>However</w:t>
      </w:r>
      <w:r w:rsidR="007261EE" w:rsidRPr="00710F7A">
        <w:rPr>
          <w:rFonts w:asciiTheme="majorHAnsi" w:hAnsiTheme="majorHAnsi" w:cstheme="majorHAnsi"/>
          <w:sz w:val="20"/>
          <w:szCs w:val="20"/>
        </w:rPr>
        <w:t xml:space="preserve">, </w:t>
      </w:r>
      <w:proofErr w:type="gramStart"/>
      <w:r w:rsidR="007261EE" w:rsidRPr="00710F7A">
        <w:rPr>
          <w:rFonts w:asciiTheme="majorHAnsi" w:hAnsiTheme="majorHAnsi" w:cstheme="majorHAnsi"/>
          <w:sz w:val="20"/>
          <w:szCs w:val="20"/>
        </w:rPr>
        <w:t>as a result of</w:t>
      </w:r>
      <w:proofErr w:type="gramEnd"/>
      <w:r w:rsidR="007261EE" w:rsidRPr="00710F7A">
        <w:rPr>
          <w:rFonts w:asciiTheme="majorHAnsi" w:hAnsiTheme="majorHAnsi" w:cstheme="majorHAnsi"/>
          <w:sz w:val="20"/>
          <w:szCs w:val="20"/>
        </w:rPr>
        <w:t xml:space="preserve"> the regulated </w:t>
      </w:r>
      <w:r w:rsidR="00B82E49" w:rsidRPr="00710F7A">
        <w:rPr>
          <w:rFonts w:asciiTheme="majorHAnsi" w:hAnsiTheme="majorHAnsi" w:cstheme="majorHAnsi"/>
          <w:sz w:val="20"/>
          <w:szCs w:val="20"/>
        </w:rPr>
        <w:t>labour</w:t>
      </w:r>
      <w:r w:rsidR="007261EE" w:rsidRPr="00710F7A">
        <w:rPr>
          <w:rFonts w:asciiTheme="majorHAnsi" w:hAnsiTheme="majorHAnsi" w:cstheme="majorHAnsi"/>
          <w:sz w:val="20"/>
          <w:szCs w:val="20"/>
        </w:rPr>
        <w:t xml:space="preserve"> market </w:t>
      </w:r>
      <w:r w:rsidR="00C96C12" w:rsidRPr="00710F7A">
        <w:rPr>
          <w:rFonts w:asciiTheme="majorHAnsi" w:hAnsiTheme="majorHAnsi" w:cstheme="majorHAnsi"/>
          <w:sz w:val="20"/>
          <w:szCs w:val="20"/>
        </w:rPr>
        <w:t>in American sport, Major League Soccer (MLS) regularly publish player renumeration</w:t>
      </w:r>
      <w:r w:rsidR="00EF1E0E" w:rsidRPr="00710F7A">
        <w:rPr>
          <w:rFonts w:asciiTheme="majorHAnsi" w:hAnsiTheme="majorHAnsi" w:cstheme="majorHAnsi"/>
          <w:sz w:val="20"/>
          <w:szCs w:val="20"/>
        </w:rPr>
        <w:t xml:space="preserve"> </w:t>
      </w:r>
      <w:r w:rsidR="00895E2F" w:rsidRPr="00710F7A">
        <w:rPr>
          <w:rFonts w:asciiTheme="majorHAnsi" w:hAnsiTheme="majorHAnsi" w:cstheme="majorHAnsi"/>
          <w:sz w:val="20"/>
          <w:szCs w:val="20"/>
        </w:rPr>
        <w:t>–</w:t>
      </w:r>
      <w:r w:rsidR="00EF1E0E" w:rsidRPr="00710F7A">
        <w:rPr>
          <w:rFonts w:asciiTheme="majorHAnsi" w:hAnsiTheme="majorHAnsi" w:cstheme="majorHAnsi"/>
          <w:sz w:val="20"/>
          <w:szCs w:val="20"/>
        </w:rPr>
        <w:t xml:space="preserve"> </w:t>
      </w:r>
      <w:r w:rsidR="00895E2F" w:rsidRPr="00710F7A">
        <w:rPr>
          <w:rFonts w:asciiTheme="majorHAnsi" w:hAnsiTheme="majorHAnsi" w:cstheme="majorHAnsi"/>
          <w:sz w:val="20"/>
          <w:szCs w:val="20"/>
        </w:rPr>
        <w:t xml:space="preserve">offering an opportunity to analyse </w:t>
      </w:r>
      <w:r w:rsidR="00895E2F" w:rsidRPr="00710F7A">
        <w:rPr>
          <w:rFonts w:asciiTheme="majorHAnsi" w:hAnsiTheme="majorHAnsi" w:cstheme="majorHAnsi"/>
          <w:sz w:val="20"/>
          <w:szCs w:val="20"/>
        </w:rPr>
        <w:lastRenderedPageBreak/>
        <w:t xml:space="preserve">trends in player wages with age (Prockl &amp; Frick, 2018). </w:t>
      </w:r>
      <w:r w:rsidR="00E24325" w:rsidRPr="00710F7A">
        <w:rPr>
          <w:rFonts w:asciiTheme="majorHAnsi" w:hAnsiTheme="majorHAnsi" w:cstheme="majorHAnsi"/>
          <w:sz w:val="20"/>
          <w:szCs w:val="20"/>
        </w:rPr>
        <w:t>As per player performance analysis and player valuations analysis, the wages follow an inverted U-shape</w:t>
      </w:r>
      <w:r w:rsidR="00DE4571" w:rsidRPr="00710F7A">
        <w:rPr>
          <w:rFonts w:asciiTheme="majorHAnsi" w:hAnsiTheme="majorHAnsi" w:cstheme="majorHAnsi"/>
          <w:sz w:val="20"/>
          <w:szCs w:val="20"/>
        </w:rPr>
        <w:t xml:space="preserve">, meaning wages grow as the player ages until a point at which they dip until retirement. However, the prominent difference is that the peak of that inverted U was found to be far later </w:t>
      </w:r>
      <w:r w:rsidR="00581AE1" w:rsidRPr="00710F7A">
        <w:rPr>
          <w:rFonts w:asciiTheme="majorHAnsi" w:hAnsiTheme="majorHAnsi" w:cstheme="majorHAnsi"/>
          <w:sz w:val="20"/>
          <w:szCs w:val="20"/>
        </w:rPr>
        <w:t xml:space="preserve">in terms of salary, </w:t>
      </w:r>
      <w:r w:rsidR="00761871" w:rsidRPr="00710F7A">
        <w:rPr>
          <w:rFonts w:asciiTheme="majorHAnsi" w:hAnsiTheme="majorHAnsi" w:cstheme="majorHAnsi"/>
          <w:sz w:val="20"/>
          <w:szCs w:val="20"/>
        </w:rPr>
        <w:t xml:space="preserve">as late as 33.6 years old. </w:t>
      </w:r>
      <w:r w:rsidR="00856EBD" w:rsidRPr="00710F7A">
        <w:rPr>
          <w:rFonts w:asciiTheme="majorHAnsi" w:hAnsiTheme="majorHAnsi" w:cstheme="majorHAnsi"/>
          <w:sz w:val="20"/>
          <w:szCs w:val="20"/>
        </w:rPr>
        <w:t xml:space="preserve">One should consider the MLS to be slightly later in this arc, </w:t>
      </w:r>
      <w:r w:rsidR="005D6425" w:rsidRPr="00710F7A">
        <w:rPr>
          <w:rFonts w:asciiTheme="majorHAnsi" w:hAnsiTheme="majorHAnsi" w:cstheme="majorHAnsi"/>
          <w:sz w:val="20"/>
          <w:szCs w:val="20"/>
        </w:rPr>
        <w:t>as a consequence of the late age of entry into the league (generally 23+ years old due to the draft system employed)</w:t>
      </w:r>
      <w:r w:rsidR="00835CD8" w:rsidRPr="00710F7A">
        <w:rPr>
          <w:rFonts w:asciiTheme="majorHAnsi" w:hAnsiTheme="majorHAnsi" w:cstheme="majorHAnsi"/>
          <w:sz w:val="20"/>
          <w:szCs w:val="20"/>
        </w:rPr>
        <w:t>. N</w:t>
      </w:r>
      <w:r w:rsidR="005D6425" w:rsidRPr="00710F7A">
        <w:rPr>
          <w:rFonts w:asciiTheme="majorHAnsi" w:hAnsiTheme="majorHAnsi" w:cstheme="majorHAnsi"/>
          <w:sz w:val="20"/>
          <w:szCs w:val="20"/>
        </w:rPr>
        <w:t xml:space="preserve">ether-the-less, this study </w:t>
      </w:r>
      <w:r w:rsidR="00272692" w:rsidRPr="00710F7A">
        <w:rPr>
          <w:rFonts w:asciiTheme="majorHAnsi" w:hAnsiTheme="majorHAnsi" w:cstheme="majorHAnsi"/>
          <w:sz w:val="20"/>
          <w:szCs w:val="20"/>
        </w:rPr>
        <w:t>indicates</w:t>
      </w:r>
      <w:r w:rsidR="005D6425" w:rsidRPr="00710F7A">
        <w:rPr>
          <w:rFonts w:asciiTheme="majorHAnsi" w:hAnsiTheme="majorHAnsi" w:cstheme="majorHAnsi"/>
          <w:sz w:val="20"/>
          <w:szCs w:val="20"/>
        </w:rPr>
        <w:t xml:space="preserve"> that salaries lag player </w:t>
      </w:r>
      <w:r w:rsidR="00272692" w:rsidRPr="00710F7A">
        <w:rPr>
          <w:rFonts w:asciiTheme="majorHAnsi" w:hAnsiTheme="majorHAnsi" w:cstheme="majorHAnsi"/>
          <w:sz w:val="20"/>
          <w:szCs w:val="20"/>
        </w:rPr>
        <w:t xml:space="preserve">performance and generally increase with age until a far later point. </w:t>
      </w:r>
      <w:r w:rsidR="005D6425" w:rsidRPr="00710F7A">
        <w:rPr>
          <w:rFonts w:asciiTheme="majorHAnsi" w:hAnsiTheme="majorHAnsi" w:cstheme="majorHAnsi"/>
          <w:sz w:val="20"/>
          <w:szCs w:val="20"/>
        </w:rPr>
        <w:t xml:space="preserve"> </w:t>
      </w:r>
      <w:r w:rsidR="00DE4571" w:rsidRPr="00710F7A">
        <w:rPr>
          <w:rFonts w:asciiTheme="majorHAnsi" w:hAnsiTheme="majorHAnsi" w:cstheme="majorHAnsi"/>
          <w:sz w:val="20"/>
          <w:szCs w:val="20"/>
        </w:rPr>
        <w:t xml:space="preserve"> </w:t>
      </w:r>
    </w:p>
    <w:p w14:paraId="5A8BB623" w14:textId="77777777" w:rsidR="00835CD8" w:rsidRPr="00710F7A" w:rsidRDefault="00835CD8" w:rsidP="001A5596">
      <w:pPr>
        <w:pStyle w:val="ListParagraph"/>
        <w:ind w:left="0"/>
        <w:rPr>
          <w:rFonts w:asciiTheme="majorHAnsi" w:hAnsiTheme="majorHAnsi" w:cstheme="majorHAnsi"/>
          <w:b/>
          <w:bCs/>
          <w:sz w:val="20"/>
          <w:szCs w:val="20"/>
        </w:rPr>
      </w:pPr>
    </w:p>
    <w:p w14:paraId="457FD8C3" w14:textId="30446086" w:rsidR="001A5596" w:rsidRPr="00A7203A" w:rsidRDefault="00A7203A" w:rsidP="001A5596">
      <w:pPr>
        <w:pStyle w:val="ListParagraph"/>
        <w:ind w:left="0"/>
        <w:rPr>
          <w:rFonts w:asciiTheme="majorHAnsi" w:hAnsiTheme="majorHAnsi" w:cstheme="majorHAnsi"/>
          <w:sz w:val="20"/>
          <w:szCs w:val="20"/>
        </w:rPr>
      </w:pPr>
      <w:r w:rsidRPr="00A7203A">
        <w:rPr>
          <w:rFonts w:asciiTheme="majorHAnsi" w:hAnsiTheme="majorHAnsi" w:cstheme="majorHAnsi"/>
          <w:sz w:val="20"/>
          <w:szCs w:val="20"/>
        </w:rPr>
        <w:t xml:space="preserve">2.6. </w:t>
      </w:r>
      <w:r w:rsidR="001A5596" w:rsidRPr="00A7203A">
        <w:rPr>
          <w:rFonts w:asciiTheme="majorHAnsi" w:hAnsiTheme="majorHAnsi" w:cstheme="majorHAnsi"/>
          <w:sz w:val="20"/>
          <w:szCs w:val="20"/>
        </w:rPr>
        <w:t>Correlation Between Budget &amp; Success in Football</w:t>
      </w:r>
    </w:p>
    <w:p w14:paraId="5F53AB09" w14:textId="77777777" w:rsidR="00C15FFD" w:rsidRPr="00710F7A" w:rsidRDefault="00C15FFD" w:rsidP="001A5596">
      <w:pPr>
        <w:pStyle w:val="ListParagraph"/>
        <w:ind w:left="0"/>
        <w:rPr>
          <w:rFonts w:asciiTheme="majorHAnsi" w:hAnsiTheme="majorHAnsi" w:cstheme="majorHAnsi"/>
          <w:b/>
          <w:bCs/>
          <w:sz w:val="20"/>
          <w:szCs w:val="20"/>
        </w:rPr>
      </w:pPr>
    </w:p>
    <w:p w14:paraId="0D410D51" w14:textId="75836907" w:rsidR="001A5596" w:rsidRPr="00710F7A" w:rsidRDefault="00835CD8" w:rsidP="000A0DCB">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The final </w:t>
      </w:r>
      <w:r w:rsidR="00ED336A" w:rsidRPr="00710F7A">
        <w:rPr>
          <w:rFonts w:asciiTheme="majorHAnsi" w:hAnsiTheme="majorHAnsi" w:cstheme="majorHAnsi"/>
          <w:sz w:val="20"/>
          <w:szCs w:val="20"/>
        </w:rPr>
        <w:t xml:space="preserve">discussion point for which to review literature is the correlation between club budget (or expenditure) and success. </w:t>
      </w:r>
      <w:r w:rsidR="00D04905" w:rsidRPr="00710F7A">
        <w:rPr>
          <w:rFonts w:asciiTheme="majorHAnsi" w:hAnsiTheme="majorHAnsi" w:cstheme="majorHAnsi"/>
          <w:sz w:val="20"/>
          <w:szCs w:val="20"/>
        </w:rPr>
        <w:t xml:space="preserve">The </w:t>
      </w:r>
      <w:r w:rsidR="00DC54B4" w:rsidRPr="00710F7A">
        <w:rPr>
          <w:rFonts w:asciiTheme="majorHAnsi" w:hAnsiTheme="majorHAnsi" w:cstheme="majorHAnsi"/>
          <w:sz w:val="20"/>
          <w:szCs w:val="20"/>
        </w:rPr>
        <w:t xml:space="preserve">hypothesis that </w:t>
      </w:r>
      <w:r w:rsidR="00273C63" w:rsidRPr="00710F7A">
        <w:rPr>
          <w:rFonts w:asciiTheme="majorHAnsi" w:hAnsiTheme="majorHAnsi" w:cstheme="majorHAnsi"/>
          <w:sz w:val="20"/>
          <w:szCs w:val="20"/>
        </w:rPr>
        <w:t>there is a significantly strong correlation between budget (or player expenditure) and on-field success is predominant in the justification for greater emphasis on long-term financial growth. A seminal piece on this subject</w:t>
      </w:r>
      <w:r w:rsidR="00147474" w:rsidRPr="00710F7A">
        <w:rPr>
          <w:rFonts w:asciiTheme="majorHAnsi" w:hAnsiTheme="majorHAnsi" w:cstheme="majorHAnsi"/>
          <w:sz w:val="20"/>
          <w:szCs w:val="20"/>
        </w:rPr>
        <w:t>, Szymanski (1997)</w:t>
      </w:r>
      <w:r w:rsidR="00273C63" w:rsidRPr="00710F7A">
        <w:rPr>
          <w:rFonts w:asciiTheme="majorHAnsi" w:hAnsiTheme="majorHAnsi" w:cstheme="majorHAnsi"/>
          <w:sz w:val="20"/>
          <w:szCs w:val="20"/>
        </w:rPr>
        <w:t xml:space="preserve"> </w:t>
      </w:r>
      <w:r w:rsidR="00147474" w:rsidRPr="00710F7A">
        <w:rPr>
          <w:rFonts w:asciiTheme="majorHAnsi" w:hAnsiTheme="majorHAnsi" w:cstheme="majorHAnsi"/>
          <w:sz w:val="20"/>
          <w:szCs w:val="20"/>
        </w:rPr>
        <w:t>investigated the association over a large sample of years in the late 20</w:t>
      </w:r>
      <w:r w:rsidR="00147474" w:rsidRPr="00710F7A">
        <w:rPr>
          <w:rFonts w:asciiTheme="majorHAnsi" w:hAnsiTheme="majorHAnsi" w:cstheme="majorHAnsi"/>
          <w:sz w:val="20"/>
          <w:szCs w:val="20"/>
          <w:vertAlign w:val="superscript"/>
        </w:rPr>
        <w:t>th</w:t>
      </w:r>
      <w:r w:rsidR="00147474" w:rsidRPr="00710F7A">
        <w:rPr>
          <w:rFonts w:asciiTheme="majorHAnsi" w:hAnsiTheme="majorHAnsi" w:cstheme="majorHAnsi"/>
          <w:sz w:val="20"/>
          <w:szCs w:val="20"/>
        </w:rPr>
        <w:t xml:space="preserve"> century with strong evidence favouring the hypothesis. </w:t>
      </w:r>
    </w:p>
    <w:p w14:paraId="734F50EC" w14:textId="77777777" w:rsidR="00A96FF7" w:rsidRDefault="00A96FF7" w:rsidP="000A0DCB">
      <w:pPr>
        <w:pStyle w:val="ListParagraph"/>
        <w:ind w:left="0"/>
        <w:rPr>
          <w:rFonts w:asciiTheme="majorHAnsi" w:hAnsiTheme="majorHAnsi" w:cstheme="majorHAnsi"/>
          <w:sz w:val="20"/>
          <w:szCs w:val="20"/>
        </w:rPr>
      </w:pPr>
    </w:p>
    <w:p w14:paraId="06054B06" w14:textId="16A5D7AA" w:rsidR="00147474" w:rsidRPr="00710F7A" w:rsidRDefault="00147474" w:rsidP="000A0DCB">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 xml:space="preserve">Subsequently, numerous examinations (Hall et al., 2002; Carmichael et al., 2011; Gerhards &amp; Mutz, 2017; Plumley et al., 2018; Madsen et al., 2018) have similarly concurred with </w:t>
      </w:r>
      <w:r w:rsidR="00040CB8" w:rsidRPr="00710F7A">
        <w:rPr>
          <w:rFonts w:asciiTheme="majorHAnsi" w:hAnsiTheme="majorHAnsi" w:cstheme="majorHAnsi"/>
          <w:sz w:val="20"/>
          <w:szCs w:val="20"/>
        </w:rPr>
        <w:t>the</w:t>
      </w:r>
      <w:r w:rsidRPr="00710F7A">
        <w:rPr>
          <w:rFonts w:asciiTheme="majorHAnsi" w:hAnsiTheme="majorHAnsi" w:cstheme="majorHAnsi"/>
          <w:sz w:val="20"/>
          <w:szCs w:val="20"/>
        </w:rPr>
        <w:t xml:space="preserve"> analysis </w:t>
      </w:r>
      <w:r w:rsidR="00040CB8" w:rsidRPr="00710F7A">
        <w:rPr>
          <w:rFonts w:asciiTheme="majorHAnsi" w:hAnsiTheme="majorHAnsi" w:cstheme="majorHAnsi"/>
          <w:sz w:val="20"/>
          <w:szCs w:val="20"/>
        </w:rPr>
        <w:t>–</w:t>
      </w:r>
      <w:r w:rsidRPr="00710F7A">
        <w:rPr>
          <w:rFonts w:asciiTheme="majorHAnsi" w:hAnsiTheme="majorHAnsi" w:cstheme="majorHAnsi"/>
          <w:sz w:val="20"/>
          <w:szCs w:val="20"/>
        </w:rPr>
        <w:t xml:space="preserve"> </w:t>
      </w:r>
      <w:r w:rsidR="00040CB8" w:rsidRPr="00710F7A">
        <w:rPr>
          <w:rFonts w:asciiTheme="majorHAnsi" w:hAnsiTheme="majorHAnsi" w:cstheme="majorHAnsi"/>
          <w:sz w:val="20"/>
          <w:szCs w:val="20"/>
        </w:rPr>
        <w:t xml:space="preserve">Hall et al., Carmichael et al. &amp; Plumley et al. using data from England while Gerhards &amp; Mutz and Madsen et al. scrutinising the same relationship from Europe and </w:t>
      </w:r>
      <w:proofErr w:type="gramStart"/>
      <w:r w:rsidR="00040CB8" w:rsidRPr="00710F7A">
        <w:rPr>
          <w:rFonts w:asciiTheme="majorHAnsi" w:hAnsiTheme="majorHAnsi" w:cstheme="majorHAnsi"/>
          <w:sz w:val="20"/>
          <w:szCs w:val="20"/>
        </w:rPr>
        <w:t>Scandinavia</w:t>
      </w:r>
      <w:proofErr w:type="gramEnd"/>
      <w:r w:rsidR="00040CB8" w:rsidRPr="00710F7A">
        <w:rPr>
          <w:rFonts w:asciiTheme="majorHAnsi" w:hAnsiTheme="majorHAnsi" w:cstheme="majorHAnsi"/>
          <w:sz w:val="20"/>
          <w:szCs w:val="20"/>
        </w:rPr>
        <w:t xml:space="preserve"> respectively. </w:t>
      </w:r>
      <w:r w:rsidR="00E563EF" w:rsidRPr="00710F7A">
        <w:rPr>
          <w:rFonts w:asciiTheme="majorHAnsi" w:hAnsiTheme="majorHAnsi" w:cstheme="majorHAnsi"/>
          <w:sz w:val="20"/>
          <w:szCs w:val="20"/>
        </w:rPr>
        <w:t>Indeed, the graphic data below, provided from EFL League One over 3 recent years (</w:t>
      </w:r>
      <w:r w:rsidR="00FA05C0">
        <w:rPr>
          <w:rFonts w:asciiTheme="majorHAnsi" w:hAnsiTheme="majorHAnsi" w:cstheme="majorHAnsi"/>
          <w:sz w:val="20"/>
          <w:szCs w:val="20"/>
        </w:rPr>
        <w:t>F</w:t>
      </w:r>
      <w:r w:rsidR="00E563EF" w:rsidRPr="00710F7A">
        <w:rPr>
          <w:rFonts w:asciiTheme="majorHAnsi" w:hAnsiTheme="majorHAnsi" w:cstheme="majorHAnsi"/>
          <w:sz w:val="20"/>
          <w:szCs w:val="20"/>
        </w:rPr>
        <w:t xml:space="preserve">ig. </w:t>
      </w:r>
      <w:r w:rsidR="00606628" w:rsidRPr="00710F7A">
        <w:rPr>
          <w:rFonts w:asciiTheme="majorHAnsi" w:hAnsiTheme="majorHAnsi" w:cstheme="majorHAnsi"/>
          <w:sz w:val="20"/>
          <w:szCs w:val="20"/>
        </w:rPr>
        <w:t>4</w:t>
      </w:r>
      <w:r w:rsidR="00E563EF" w:rsidRPr="00710F7A">
        <w:rPr>
          <w:rFonts w:asciiTheme="majorHAnsi" w:hAnsiTheme="majorHAnsi" w:cstheme="majorHAnsi"/>
          <w:sz w:val="20"/>
          <w:szCs w:val="20"/>
        </w:rPr>
        <w:t xml:space="preserve">), offers similar indications as all previous </w:t>
      </w:r>
      <w:r w:rsidR="00E563EF" w:rsidRPr="00710F7A">
        <w:rPr>
          <w:rFonts w:asciiTheme="majorHAnsi" w:hAnsiTheme="majorHAnsi" w:cstheme="majorHAnsi"/>
          <w:sz w:val="20"/>
          <w:szCs w:val="20"/>
        </w:rPr>
        <w:lastRenderedPageBreak/>
        <w:t>literature leading to a robust conclusion</w:t>
      </w:r>
      <w:r w:rsidR="00040CB8" w:rsidRPr="00710F7A">
        <w:rPr>
          <w:rFonts w:asciiTheme="majorHAnsi" w:hAnsiTheme="majorHAnsi" w:cstheme="majorHAnsi"/>
          <w:sz w:val="20"/>
          <w:szCs w:val="20"/>
        </w:rPr>
        <w:t xml:space="preserve"> that the financial power of a club is the most meaningful predictor of success.</w:t>
      </w:r>
    </w:p>
    <w:p w14:paraId="2A776556" w14:textId="41775E32" w:rsidR="00E563EF" w:rsidRPr="00710F7A" w:rsidRDefault="00E563EF" w:rsidP="000A0DCB">
      <w:pPr>
        <w:pStyle w:val="ListParagraph"/>
        <w:ind w:left="0"/>
        <w:rPr>
          <w:rFonts w:asciiTheme="majorHAnsi" w:hAnsiTheme="majorHAnsi" w:cstheme="majorHAnsi"/>
          <w:sz w:val="20"/>
          <w:szCs w:val="20"/>
        </w:rPr>
      </w:pPr>
    </w:p>
    <w:p w14:paraId="551E17AD" w14:textId="4FC67CFF" w:rsidR="004604C5" w:rsidRPr="00A7203A" w:rsidRDefault="00A7203A" w:rsidP="00864261">
      <w:pPr>
        <w:rPr>
          <w:rFonts w:asciiTheme="majorHAnsi" w:hAnsiTheme="majorHAnsi" w:cstheme="majorHAnsi"/>
          <w:b/>
          <w:bCs/>
          <w:sz w:val="20"/>
          <w:szCs w:val="20"/>
        </w:rPr>
      </w:pPr>
      <w:r>
        <w:rPr>
          <w:rFonts w:asciiTheme="majorHAnsi" w:hAnsiTheme="majorHAnsi" w:cstheme="majorHAnsi"/>
          <w:b/>
          <w:bCs/>
          <w:sz w:val="20"/>
          <w:szCs w:val="20"/>
        </w:rPr>
        <w:t xml:space="preserve">3. </w:t>
      </w:r>
      <w:r w:rsidR="004604C5" w:rsidRPr="00A7203A">
        <w:rPr>
          <w:rFonts w:asciiTheme="majorHAnsi" w:hAnsiTheme="majorHAnsi" w:cstheme="majorHAnsi"/>
          <w:b/>
          <w:bCs/>
          <w:sz w:val="20"/>
          <w:szCs w:val="20"/>
        </w:rPr>
        <w:t>Research Methodology</w:t>
      </w:r>
    </w:p>
    <w:p w14:paraId="48EFB965" w14:textId="77777777" w:rsidR="00CF168E" w:rsidRPr="00710F7A" w:rsidRDefault="00E26EAA" w:rsidP="00864261">
      <w:pPr>
        <w:rPr>
          <w:rFonts w:asciiTheme="majorHAnsi" w:hAnsiTheme="majorHAnsi" w:cstheme="majorHAnsi"/>
          <w:sz w:val="20"/>
          <w:szCs w:val="20"/>
        </w:rPr>
      </w:pPr>
      <w:r w:rsidRPr="00710F7A">
        <w:rPr>
          <w:rFonts w:asciiTheme="majorHAnsi" w:hAnsiTheme="majorHAnsi" w:cstheme="majorHAnsi"/>
          <w:sz w:val="20"/>
          <w:szCs w:val="20"/>
        </w:rPr>
        <w:t>T</w:t>
      </w:r>
      <w:r w:rsidR="00864261" w:rsidRPr="00710F7A">
        <w:rPr>
          <w:rFonts w:asciiTheme="majorHAnsi" w:hAnsiTheme="majorHAnsi" w:cstheme="majorHAnsi"/>
          <w:sz w:val="20"/>
          <w:szCs w:val="20"/>
        </w:rPr>
        <w:t xml:space="preserve">he aim of this study is to ascertain the optimal </w:t>
      </w:r>
      <w:r w:rsidR="00D112DA" w:rsidRPr="00710F7A">
        <w:rPr>
          <w:rFonts w:asciiTheme="majorHAnsi" w:hAnsiTheme="majorHAnsi" w:cstheme="majorHAnsi"/>
          <w:sz w:val="20"/>
          <w:szCs w:val="20"/>
        </w:rPr>
        <w:t xml:space="preserve">age profile of a squad in the English Football League, </w:t>
      </w:r>
      <w:r w:rsidR="00F02745" w:rsidRPr="00710F7A">
        <w:rPr>
          <w:rFonts w:asciiTheme="majorHAnsi" w:hAnsiTheme="majorHAnsi" w:cstheme="majorHAnsi"/>
          <w:sz w:val="20"/>
          <w:szCs w:val="20"/>
        </w:rPr>
        <w:t xml:space="preserve">for sustained growth. </w:t>
      </w:r>
      <w:r w:rsidR="00A60309" w:rsidRPr="00710F7A">
        <w:rPr>
          <w:rFonts w:asciiTheme="majorHAnsi" w:hAnsiTheme="majorHAnsi" w:cstheme="majorHAnsi"/>
          <w:sz w:val="20"/>
          <w:szCs w:val="20"/>
        </w:rPr>
        <w:t xml:space="preserve">All evidence obtained previously illustrates the strong correlation between </w:t>
      </w:r>
      <w:r w:rsidR="00AB385B" w:rsidRPr="00710F7A">
        <w:rPr>
          <w:rFonts w:asciiTheme="majorHAnsi" w:hAnsiTheme="majorHAnsi" w:cstheme="majorHAnsi"/>
          <w:sz w:val="20"/>
          <w:szCs w:val="20"/>
        </w:rPr>
        <w:t xml:space="preserve">budget (or expenditure on players) and sporting success or performance. </w:t>
      </w:r>
      <w:r w:rsidR="00051512" w:rsidRPr="00710F7A">
        <w:rPr>
          <w:rFonts w:asciiTheme="majorHAnsi" w:hAnsiTheme="majorHAnsi" w:cstheme="majorHAnsi"/>
          <w:sz w:val="20"/>
          <w:szCs w:val="20"/>
        </w:rPr>
        <w:t xml:space="preserve">Therefore, our objective is to organically increase this budget year-to-year, while annually maintaining expected sporting performance in the short-term. </w:t>
      </w:r>
    </w:p>
    <w:p w14:paraId="4747DF5D" w14:textId="31737AAF" w:rsidR="008D458F" w:rsidRPr="00710F7A" w:rsidRDefault="00CF168E" w:rsidP="00864261">
      <w:pPr>
        <w:rPr>
          <w:rFonts w:asciiTheme="majorHAnsi" w:hAnsiTheme="majorHAnsi" w:cstheme="majorHAnsi"/>
          <w:sz w:val="20"/>
          <w:szCs w:val="20"/>
        </w:rPr>
      </w:pPr>
      <w:r w:rsidRPr="00710F7A">
        <w:rPr>
          <w:rFonts w:asciiTheme="majorHAnsi" w:hAnsiTheme="majorHAnsi" w:cstheme="majorHAnsi"/>
          <w:sz w:val="20"/>
          <w:szCs w:val="20"/>
        </w:rPr>
        <w:t xml:space="preserve">On this basis, we have a triangular </w:t>
      </w:r>
      <w:r w:rsidR="008D458F" w:rsidRPr="00710F7A">
        <w:rPr>
          <w:rFonts w:asciiTheme="majorHAnsi" w:hAnsiTheme="majorHAnsi" w:cstheme="majorHAnsi"/>
          <w:sz w:val="20"/>
          <w:szCs w:val="20"/>
        </w:rPr>
        <w:t>hypothesis with which to investigate</w:t>
      </w:r>
      <w:r w:rsidR="00A666B0" w:rsidRPr="00710F7A">
        <w:rPr>
          <w:rFonts w:asciiTheme="majorHAnsi" w:hAnsiTheme="majorHAnsi" w:cstheme="majorHAnsi"/>
          <w:sz w:val="20"/>
          <w:szCs w:val="20"/>
        </w:rPr>
        <w:t>:</w:t>
      </w:r>
    </w:p>
    <w:p w14:paraId="464084F9" w14:textId="354C9C00" w:rsidR="00A666B0" w:rsidRPr="00710F7A" w:rsidRDefault="00A666B0" w:rsidP="00864261">
      <w:pPr>
        <w:rPr>
          <w:rFonts w:asciiTheme="majorHAnsi" w:hAnsiTheme="majorHAnsi" w:cstheme="majorHAnsi"/>
          <w:sz w:val="20"/>
          <w:szCs w:val="20"/>
        </w:rPr>
      </w:pPr>
      <w:r w:rsidRPr="00710F7A">
        <w:rPr>
          <w:rFonts w:asciiTheme="majorHAnsi" w:hAnsiTheme="majorHAnsi" w:cstheme="majorHAnsi"/>
          <w:b/>
          <w:bCs/>
          <w:sz w:val="20"/>
          <w:szCs w:val="20"/>
        </w:rPr>
        <w:t>Hypothesis 1:</w:t>
      </w:r>
      <w:r w:rsidRPr="00710F7A">
        <w:rPr>
          <w:rFonts w:asciiTheme="majorHAnsi" w:hAnsiTheme="majorHAnsi" w:cstheme="majorHAnsi"/>
          <w:sz w:val="20"/>
          <w:szCs w:val="20"/>
        </w:rPr>
        <w:t xml:space="preserve"> There is no </w:t>
      </w:r>
      <w:r w:rsidR="0033028B" w:rsidRPr="00710F7A">
        <w:rPr>
          <w:rFonts w:asciiTheme="majorHAnsi" w:hAnsiTheme="majorHAnsi" w:cstheme="majorHAnsi"/>
          <w:sz w:val="20"/>
          <w:szCs w:val="20"/>
        </w:rPr>
        <w:t>correlation between age and footballing performance or success in EFL football.</w:t>
      </w:r>
    </w:p>
    <w:p w14:paraId="31514A31" w14:textId="73C39A26" w:rsidR="0033028B" w:rsidRPr="00710F7A" w:rsidRDefault="0033028B" w:rsidP="00864261">
      <w:pPr>
        <w:rPr>
          <w:rFonts w:asciiTheme="majorHAnsi" w:hAnsiTheme="majorHAnsi" w:cstheme="majorHAnsi"/>
          <w:sz w:val="20"/>
          <w:szCs w:val="20"/>
        </w:rPr>
      </w:pPr>
      <w:r w:rsidRPr="00710F7A">
        <w:rPr>
          <w:rFonts w:asciiTheme="majorHAnsi" w:hAnsiTheme="majorHAnsi" w:cstheme="majorHAnsi"/>
          <w:b/>
          <w:bCs/>
          <w:sz w:val="20"/>
          <w:szCs w:val="20"/>
        </w:rPr>
        <w:t>Hypothesis 2:</w:t>
      </w:r>
      <w:r w:rsidRPr="00710F7A">
        <w:rPr>
          <w:rFonts w:asciiTheme="majorHAnsi" w:hAnsiTheme="majorHAnsi" w:cstheme="majorHAnsi"/>
          <w:sz w:val="20"/>
          <w:szCs w:val="20"/>
        </w:rPr>
        <w:t xml:space="preserve"> </w:t>
      </w:r>
      <w:r w:rsidR="001B394B" w:rsidRPr="00710F7A">
        <w:rPr>
          <w:rFonts w:asciiTheme="majorHAnsi" w:hAnsiTheme="majorHAnsi" w:cstheme="majorHAnsi"/>
          <w:sz w:val="20"/>
          <w:szCs w:val="20"/>
        </w:rPr>
        <w:t xml:space="preserve">Greater </w:t>
      </w:r>
      <w:r w:rsidR="00E4574D" w:rsidRPr="00710F7A">
        <w:rPr>
          <w:rFonts w:asciiTheme="majorHAnsi" w:hAnsiTheme="majorHAnsi" w:cstheme="majorHAnsi"/>
          <w:sz w:val="20"/>
          <w:szCs w:val="20"/>
        </w:rPr>
        <w:t xml:space="preserve">sales </w:t>
      </w:r>
      <w:r w:rsidR="001B394B" w:rsidRPr="00710F7A">
        <w:rPr>
          <w:rFonts w:asciiTheme="majorHAnsi" w:hAnsiTheme="majorHAnsi" w:cstheme="majorHAnsi"/>
          <w:sz w:val="20"/>
          <w:szCs w:val="20"/>
        </w:rPr>
        <w:t xml:space="preserve">revenue </w:t>
      </w:r>
      <w:r w:rsidR="006A1574" w:rsidRPr="00710F7A">
        <w:rPr>
          <w:rFonts w:asciiTheme="majorHAnsi" w:hAnsiTheme="majorHAnsi" w:cstheme="majorHAnsi"/>
          <w:sz w:val="20"/>
          <w:szCs w:val="20"/>
        </w:rPr>
        <w:t xml:space="preserve">can be expected from </w:t>
      </w:r>
      <w:r w:rsidR="001D74B2" w:rsidRPr="00710F7A">
        <w:rPr>
          <w:rFonts w:asciiTheme="majorHAnsi" w:hAnsiTheme="majorHAnsi" w:cstheme="majorHAnsi"/>
          <w:sz w:val="20"/>
          <w:szCs w:val="20"/>
        </w:rPr>
        <w:t xml:space="preserve">players pre-peak-performance age. </w:t>
      </w:r>
    </w:p>
    <w:p w14:paraId="1C4AB2D1" w14:textId="708273A6" w:rsidR="001D74B2" w:rsidRPr="00710F7A" w:rsidRDefault="001D74B2" w:rsidP="001D74B2">
      <w:pPr>
        <w:rPr>
          <w:rFonts w:asciiTheme="majorHAnsi" w:hAnsiTheme="majorHAnsi" w:cstheme="majorHAnsi"/>
          <w:sz w:val="20"/>
          <w:szCs w:val="20"/>
        </w:rPr>
      </w:pPr>
      <w:r w:rsidRPr="00710F7A">
        <w:rPr>
          <w:rFonts w:asciiTheme="majorHAnsi" w:hAnsiTheme="majorHAnsi" w:cstheme="majorHAnsi"/>
          <w:b/>
          <w:bCs/>
          <w:sz w:val="20"/>
          <w:szCs w:val="20"/>
        </w:rPr>
        <w:t>Hypothesis 3:</w:t>
      </w:r>
      <w:r w:rsidRPr="00710F7A">
        <w:rPr>
          <w:rFonts w:asciiTheme="majorHAnsi" w:hAnsiTheme="majorHAnsi" w:cstheme="majorHAnsi"/>
          <w:sz w:val="20"/>
          <w:szCs w:val="20"/>
        </w:rPr>
        <w:t xml:space="preserve"> There is a positive correlation between age and salary, suggesting that salaries tend to increase with age within professional football.</w:t>
      </w:r>
    </w:p>
    <w:p w14:paraId="105DE223" w14:textId="77777777" w:rsidR="00013627" w:rsidRPr="00710F7A" w:rsidRDefault="00013627" w:rsidP="00746D3A">
      <w:pPr>
        <w:rPr>
          <w:rFonts w:asciiTheme="majorHAnsi" w:hAnsiTheme="majorHAnsi" w:cstheme="majorHAnsi"/>
          <w:sz w:val="20"/>
          <w:szCs w:val="20"/>
        </w:rPr>
      </w:pPr>
    </w:p>
    <w:p w14:paraId="6AC178CB" w14:textId="77777777" w:rsidR="00EC1370" w:rsidRDefault="00EC1370" w:rsidP="00746D3A">
      <w:pPr>
        <w:rPr>
          <w:rFonts w:asciiTheme="majorHAnsi" w:hAnsiTheme="majorHAnsi" w:cstheme="majorHAnsi"/>
          <w:b/>
          <w:bCs/>
          <w:sz w:val="20"/>
          <w:szCs w:val="20"/>
        </w:rPr>
      </w:pPr>
    </w:p>
    <w:p w14:paraId="1A6C9D8E" w14:textId="77777777" w:rsidR="00EC1370" w:rsidRDefault="00EC1370" w:rsidP="00746D3A">
      <w:pPr>
        <w:rPr>
          <w:rFonts w:asciiTheme="majorHAnsi" w:hAnsiTheme="majorHAnsi" w:cstheme="majorHAnsi"/>
          <w:b/>
          <w:bCs/>
          <w:sz w:val="20"/>
          <w:szCs w:val="20"/>
        </w:rPr>
      </w:pPr>
    </w:p>
    <w:p w14:paraId="186E76B9" w14:textId="77777777" w:rsidR="00EC1370" w:rsidRDefault="00EC1370" w:rsidP="00746D3A">
      <w:pPr>
        <w:rPr>
          <w:rFonts w:asciiTheme="majorHAnsi" w:hAnsiTheme="majorHAnsi" w:cstheme="majorHAnsi"/>
          <w:b/>
          <w:bCs/>
          <w:sz w:val="20"/>
          <w:szCs w:val="20"/>
        </w:rPr>
      </w:pPr>
    </w:p>
    <w:p w14:paraId="3FA2A2A4" w14:textId="77777777" w:rsidR="00EC1370" w:rsidRDefault="00EC1370" w:rsidP="00746D3A">
      <w:pPr>
        <w:rPr>
          <w:rFonts w:asciiTheme="majorHAnsi" w:hAnsiTheme="majorHAnsi" w:cstheme="majorHAnsi"/>
          <w:b/>
          <w:bCs/>
          <w:sz w:val="20"/>
          <w:szCs w:val="20"/>
        </w:rPr>
      </w:pPr>
    </w:p>
    <w:p w14:paraId="6D3719A4" w14:textId="77777777" w:rsidR="00EC1370" w:rsidRDefault="00EC1370" w:rsidP="00746D3A">
      <w:pPr>
        <w:rPr>
          <w:rFonts w:asciiTheme="majorHAnsi" w:hAnsiTheme="majorHAnsi" w:cstheme="majorHAnsi"/>
          <w:b/>
          <w:bCs/>
          <w:sz w:val="20"/>
          <w:szCs w:val="20"/>
        </w:rPr>
      </w:pPr>
    </w:p>
    <w:p w14:paraId="12C19AE9" w14:textId="6D55B9FF" w:rsidR="00746D3A" w:rsidRDefault="00746D3A" w:rsidP="00746D3A">
      <w:pPr>
        <w:rPr>
          <w:rFonts w:asciiTheme="majorHAnsi" w:hAnsiTheme="majorHAnsi" w:cstheme="majorHAnsi"/>
          <w:b/>
          <w:bCs/>
          <w:sz w:val="20"/>
          <w:szCs w:val="20"/>
        </w:rPr>
      </w:pPr>
      <w:r w:rsidRPr="00710F7A">
        <w:rPr>
          <w:rFonts w:asciiTheme="majorHAnsi" w:hAnsiTheme="majorHAnsi" w:cstheme="majorHAnsi"/>
          <w:b/>
          <w:bCs/>
          <w:sz w:val="20"/>
          <w:szCs w:val="20"/>
        </w:rPr>
        <w:lastRenderedPageBreak/>
        <w:t>Hypothesis 1:</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There is no correlation between age and footballing performance or success in EFL football.</w:t>
      </w:r>
    </w:p>
    <w:p w14:paraId="07689D2F" w14:textId="3F8229B4" w:rsidR="00103367" w:rsidRPr="00103367" w:rsidRDefault="00103367" w:rsidP="001D74B2">
      <w:pPr>
        <w:rPr>
          <w:rFonts w:asciiTheme="majorHAnsi" w:hAnsiTheme="majorHAnsi" w:cstheme="majorHAnsi"/>
          <w:sz w:val="20"/>
          <w:szCs w:val="20"/>
        </w:rPr>
      </w:pPr>
      <w:r>
        <w:rPr>
          <w:rFonts w:asciiTheme="majorHAnsi" w:hAnsiTheme="majorHAnsi" w:cstheme="majorHAnsi"/>
          <w:sz w:val="20"/>
          <w:szCs w:val="20"/>
        </w:rPr>
        <w:t xml:space="preserve">3.1. </w:t>
      </w:r>
      <w:r w:rsidR="005211DB" w:rsidRPr="00103367">
        <w:rPr>
          <w:rFonts w:asciiTheme="majorHAnsi" w:hAnsiTheme="majorHAnsi" w:cstheme="majorHAnsi"/>
          <w:sz w:val="20"/>
          <w:szCs w:val="20"/>
        </w:rPr>
        <w:t>Test Design</w:t>
      </w:r>
    </w:p>
    <w:p w14:paraId="51B355D3" w14:textId="07F77920" w:rsidR="007653F3" w:rsidRPr="00710F7A" w:rsidRDefault="00746D3A" w:rsidP="001D74B2">
      <w:pPr>
        <w:rPr>
          <w:rFonts w:asciiTheme="majorHAnsi" w:hAnsiTheme="majorHAnsi" w:cstheme="majorHAnsi"/>
          <w:sz w:val="20"/>
          <w:szCs w:val="20"/>
        </w:rPr>
      </w:pPr>
      <w:r w:rsidRPr="00710F7A">
        <w:rPr>
          <w:rFonts w:asciiTheme="majorHAnsi" w:hAnsiTheme="majorHAnsi" w:cstheme="majorHAnsi"/>
          <w:sz w:val="20"/>
          <w:szCs w:val="20"/>
        </w:rPr>
        <w:t xml:space="preserve">This hypothesis </w:t>
      </w:r>
      <w:r w:rsidR="00BC3130" w:rsidRPr="00710F7A">
        <w:rPr>
          <w:rFonts w:asciiTheme="majorHAnsi" w:hAnsiTheme="majorHAnsi" w:cstheme="majorHAnsi"/>
          <w:sz w:val="20"/>
          <w:szCs w:val="20"/>
        </w:rPr>
        <w:t xml:space="preserve">has been tested </w:t>
      </w:r>
      <w:r w:rsidR="00224007" w:rsidRPr="00710F7A">
        <w:rPr>
          <w:rFonts w:asciiTheme="majorHAnsi" w:hAnsiTheme="majorHAnsi" w:cstheme="majorHAnsi"/>
          <w:sz w:val="20"/>
          <w:szCs w:val="20"/>
        </w:rPr>
        <w:t xml:space="preserve">using a variety of metrics for both age of teams and performance measures. </w:t>
      </w:r>
      <w:r w:rsidR="002F13A4" w:rsidRPr="00710F7A">
        <w:rPr>
          <w:rFonts w:asciiTheme="majorHAnsi" w:hAnsiTheme="majorHAnsi" w:cstheme="majorHAnsi"/>
          <w:sz w:val="20"/>
          <w:szCs w:val="20"/>
        </w:rPr>
        <w:t xml:space="preserve">Analysing the correlation between age and success using as many different metrics as possible allows for as thorough an overview of the hypothesis as possible. </w:t>
      </w:r>
      <w:r w:rsidR="00096F18" w:rsidRPr="00710F7A">
        <w:rPr>
          <w:rFonts w:asciiTheme="majorHAnsi" w:hAnsiTheme="majorHAnsi" w:cstheme="majorHAnsi"/>
          <w:sz w:val="20"/>
          <w:szCs w:val="20"/>
        </w:rPr>
        <w:t xml:space="preserve">These have </w:t>
      </w:r>
      <w:r w:rsidR="005211DB" w:rsidRPr="00710F7A">
        <w:rPr>
          <w:rFonts w:asciiTheme="majorHAnsi" w:hAnsiTheme="majorHAnsi" w:cstheme="majorHAnsi"/>
          <w:sz w:val="20"/>
          <w:szCs w:val="20"/>
        </w:rPr>
        <w:t xml:space="preserve">initially </w:t>
      </w:r>
      <w:r w:rsidR="00096F18" w:rsidRPr="00710F7A">
        <w:rPr>
          <w:rFonts w:asciiTheme="majorHAnsi" w:hAnsiTheme="majorHAnsi" w:cstheme="majorHAnsi"/>
          <w:sz w:val="20"/>
          <w:szCs w:val="20"/>
        </w:rPr>
        <w:t xml:space="preserve">been split into </w:t>
      </w:r>
      <w:r w:rsidR="001E2CF9" w:rsidRPr="00710F7A">
        <w:rPr>
          <w:rFonts w:asciiTheme="majorHAnsi" w:hAnsiTheme="majorHAnsi" w:cstheme="majorHAnsi"/>
          <w:sz w:val="20"/>
          <w:szCs w:val="20"/>
        </w:rPr>
        <w:t>eight tests:</w:t>
      </w:r>
    </w:p>
    <w:p w14:paraId="54C60487" w14:textId="77777777" w:rsidR="00E758CD" w:rsidRPr="00710F7A" w:rsidRDefault="001E2CF9"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Average age of teams compared to league position</w:t>
      </w:r>
    </w:p>
    <w:p w14:paraId="473A43B2" w14:textId="77777777" w:rsidR="00E758CD" w:rsidRPr="00710F7A" w:rsidRDefault="001E2CF9"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 xml:space="preserve">Average age of teams compared to </w:t>
      </w:r>
      <w:r w:rsidR="00E64B94" w:rsidRPr="00710F7A">
        <w:rPr>
          <w:rFonts w:asciiTheme="majorHAnsi" w:hAnsiTheme="majorHAnsi" w:cstheme="majorHAnsi"/>
          <w:sz w:val="20"/>
          <w:szCs w:val="20"/>
        </w:rPr>
        <w:t xml:space="preserve">total </w:t>
      </w:r>
      <w:r w:rsidRPr="00710F7A">
        <w:rPr>
          <w:rFonts w:asciiTheme="majorHAnsi" w:hAnsiTheme="majorHAnsi" w:cstheme="majorHAnsi"/>
          <w:sz w:val="20"/>
          <w:szCs w:val="20"/>
        </w:rPr>
        <w:t>points</w:t>
      </w:r>
    </w:p>
    <w:p w14:paraId="633A9B45" w14:textId="77777777" w:rsidR="00E758CD" w:rsidRPr="00710F7A" w:rsidRDefault="001E2CF9"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Average age of teams compared to over/under expectation</w:t>
      </w:r>
    </w:p>
    <w:p w14:paraId="71C9DECC" w14:textId="22A977BA" w:rsidR="00E758CD" w:rsidRPr="00710F7A" w:rsidRDefault="001E2CF9"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 xml:space="preserve">Average age of teams compared to </w:t>
      </w:r>
      <w:r w:rsidR="005211DB" w:rsidRPr="00710F7A">
        <w:rPr>
          <w:rFonts w:asciiTheme="majorHAnsi" w:hAnsiTheme="majorHAnsi" w:cstheme="majorHAnsi"/>
          <w:sz w:val="20"/>
          <w:szCs w:val="20"/>
        </w:rPr>
        <w:t xml:space="preserve">net </w:t>
      </w:r>
      <w:r w:rsidR="00C95453" w:rsidRPr="00710F7A">
        <w:rPr>
          <w:rFonts w:asciiTheme="majorHAnsi" w:hAnsiTheme="majorHAnsi" w:cstheme="majorHAnsi"/>
          <w:sz w:val="20"/>
          <w:szCs w:val="20"/>
        </w:rPr>
        <w:t>expected goals (xG)</w:t>
      </w:r>
    </w:p>
    <w:p w14:paraId="1CBD28C3" w14:textId="77777777" w:rsidR="00E758CD" w:rsidRPr="00710F7A" w:rsidRDefault="00C95453"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Percentage</w:t>
      </w:r>
      <w:r w:rsidR="001E2CF9" w:rsidRPr="00710F7A">
        <w:rPr>
          <w:rFonts w:asciiTheme="majorHAnsi" w:hAnsiTheme="majorHAnsi" w:cstheme="majorHAnsi"/>
          <w:sz w:val="20"/>
          <w:szCs w:val="20"/>
        </w:rPr>
        <w:t xml:space="preserve"> of minutes played by U23 compared to league position</w:t>
      </w:r>
    </w:p>
    <w:p w14:paraId="5E82BCD0" w14:textId="77777777" w:rsidR="00E758CD" w:rsidRPr="00710F7A" w:rsidRDefault="00C95453"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 xml:space="preserve">Percentage </w:t>
      </w:r>
      <w:r w:rsidR="001E2CF9" w:rsidRPr="00710F7A">
        <w:rPr>
          <w:rFonts w:asciiTheme="majorHAnsi" w:hAnsiTheme="majorHAnsi" w:cstheme="majorHAnsi"/>
          <w:sz w:val="20"/>
          <w:szCs w:val="20"/>
        </w:rPr>
        <w:t>of minutes played by U23 compared to</w:t>
      </w:r>
      <w:r w:rsidR="00E64B94" w:rsidRPr="00710F7A">
        <w:rPr>
          <w:rFonts w:asciiTheme="majorHAnsi" w:hAnsiTheme="majorHAnsi" w:cstheme="majorHAnsi"/>
          <w:sz w:val="20"/>
          <w:szCs w:val="20"/>
        </w:rPr>
        <w:t xml:space="preserve"> total</w:t>
      </w:r>
      <w:r w:rsidR="001E2CF9" w:rsidRPr="00710F7A">
        <w:rPr>
          <w:rFonts w:asciiTheme="majorHAnsi" w:hAnsiTheme="majorHAnsi" w:cstheme="majorHAnsi"/>
          <w:sz w:val="20"/>
          <w:szCs w:val="20"/>
        </w:rPr>
        <w:t xml:space="preserve"> points</w:t>
      </w:r>
    </w:p>
    <w:p w14:paraId="38C26DBE" w14:textId="77777777" w:rsidR="00E758CD" w:rsidRPr="00710F7A" w:rsidRDefault="00C95453"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 xml:space="preserve">Percentage </w:t>
      </w:r>
      <w:r w:rsidR="001E2CF9" w:rsidRPr="00710F7A">
        <w:rPr>
          <w:rFonts w:asciiTheme="majorHAnsi" w:hAnsiTheme="majorHAnsi" w:cstheme="majorHAnsi"/>
          <w:sz w:val="20"/>
          <w:szCs w:val="20"/>
        </w:rPr>
        <w:t>of minutes played by U23 compared to over/under expectation</w:t>
      </w:r>
    </w:p>
    <w:p w14:paraId="374DF781" w14:textId="17C9DFF5" w:rsidR="001E2CF9" w:rsidRPr="00710F7A" w:rsidRDefault="00C95453" w:rsidP="00E758CD">
      <w:pPr>
        <w:pStyle w:val="ListParagraph"/>
        <w:numPr>
          <w:ilvl w:val="0"/>
          <w:numId w:val="21"/>
        </w:numPr>
        <w:rPr>
          <w:rFonts w:asciiTheme="majorHAnsi" w:hAnsiTheme="majorHAnsi" w:cstheme="majorHAnsi"/>
          <w:sz w:val="20"/>
          <w:szCs w:val="20"/>
        </w:rPr>
      </w:pPr>
      <w:r w:rsidRPr="00710F7A">
        <w:rPr>
          <w:rFonts w:asciiTheme="majorHAnsi" w:hAnsiTheme="majorHAnsi" w:cstheme="majorHAnsi"/>
          <w:sz w:val="20"/>
          <w:szCs w:val="20"/>
        </w:rPr>
        <w:t xml:space="preserve">Percentage </w:t>
      </w:r>
      <w:r w:rsidR="001E2CF9" w:rsidRPr="00710F7A">
        <w:rPr>
          <w:rFonts w:asciiTheme="majorHAnsi" w:hAnsiTheme="majorHAnsi" w:cstheme="majorHAnsi"/>
          <w:sz w:val="20"/>
          <w:szCs w:val="20"/>
        </w:rPr>
        <w:t xml:space="preserve">of minutes played by U23 compared to </w:t>
      </w:r>
      <w:r w:rsidR="005211DB" w:rsidRPr="00710F7A">
        <w:rPr>
          <w:rFonts w:asciiTheme="majorHAnsi" w:hAnsiTheme="majorHAnsi" w:cstheme="majorHAnsi"/>
          <w:sz w:val="20"/>
          <w:szCs w:val="20"/>
        </w:rPr>
        <w:t xml:space="preserve">net </w:t>
      </w:r>
      <w:r w:rsidRPr="00710F7A">
        <w:rPr>
          <w:rFonts w:asciiTheme="majorHAnsi" w:hAnsiTheme="majorHAnsi" w:cstheme="majorHAnsi"/>
          <w:sz w:val="20"/>
          <w:szCs w:val="20"/>
        </w:rPr>
        <w:t>expected goals (xG)</w:t>
      </w:r>
    </w:p>
    <w:p w14:paraId="36A16F81" w14:textId="09D206D7" w:rsidR="0005465D" w:rsidRPr="00710F7A" w:rsidRDefault="0005465D" w:rsidP="0005465D">
      <w:pPr>
        <w:rPr>
          <w:rFonts w:asciiTheme="majorHAnsi" w:hAnsiTheme="majorHAnsi" w:cstheme="majorHAnsi"/>
          <w:sz w:val="20"/>
          <w:szCs w:val="20"/>
        </w:rPr>
      </w:pPr>
      <w:r w:rsidRPr="00710F7A">
        <w:rPr>
          <w:rFonts w:asciiTheme="majorHAnsi" w:hAnsiTheme="majorHAnsi" w:cstheme="majorHAnsi"/>
          <w:sz w:val="20"/>
          <w:szCs w:val="20"/>
        </w:rPr>
        <w:t>Following these eight tests, aggregated tests of all teams are investigated:</w:t>
      </w:r>
    </w:p>
    <w:p w14:paraId="37C04E39" w14:textId="77777777" w:rsidR="0005465D" w:rsidRPr="00710F7A" w:rsidRDefault="0005465D" w:rsidP="0005465D">
      <w:pPr>
        <w:pStyle w:val="ListParagraph"/>
        <w:numPr>
          <w:ilvl w:val="0"/>
          <w:numId w:val="23"/>
        </w:numPr>
        <w:rPr>
          <w:rFonts w:asciiTheme="majorHAnsi" w:hAnsiTheme="majorHAnsi" w:cstheme="majorHAnsi"/>
          <w:sz w:val="20"/>
          <w:szCs w:val="20"/>
        </w:rPr>
      </w:pPr>
      <w:r w:rsidRPr="00710F7A">
        <w:rPr>
          <w:rFonts w:asciiTheme="majorHAnsi" w:hAnsiTheme="majorHAnsi" w:cstheme="majorHAnsi"/>
          <w:sz w:val="20"/>
          <w:szCs w:val="20"/>
        </w:rPr>
        <w:t>Average age of all teams finishing in a nominated league position</w:t>
      </w:r>
    </w:p>
    <w:p w14:paraId="035AAB77" w14:textId="6E8BB875" w:rsidR="0005465D" w:rsidRPr="00710F7A" w:rsidRDefault="0005465D" w:rsidP="0005465D">
      <w:pPr>
        <w:pStyle w:val="ListParagraph"/>
        <w:numPr>
          <w:ilvl w:val="0"/>
          <w:numId w:val="23"/>
        </w:numPr>
        <w:rPr>
          <w:rFonts w:asciiTheme="majorHAnsi" w:hAnsiTheme="majorHAnsi" w:cstheme="majorHAnsi"/>
          <w:sz w:val="20"/>
          <w:szCs w:val="20"/>
        </w:rPr>
      </w:pPr>
      <w:r w:rsidRPr="00710F7A">
        <w:rPr>
          <w:rFonts w:asciiTheme="majorHAnsi" w:hAnsiTheme="majorHAnsi" w:cstheme="majorHAnsi"/>
          <w:sz w:val="20"/>
          <w:szCs w:val="20"/>
        </w:rPr>
        <w:t>Percentage of minutes played by U23 of all teams finishing in a nominated league position</w:t>
      </w:r>
    </w:p>
    <w:p w14:paraId="440BAF2A" w14:textId="77777777" w:rsidR="002C6F27" w:rsidRPr="00710F7A" w:rsidRDefault="0005465D" w:rsidP="0005465D">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And finally, an </w:t>
      </w:r>
      <w:r w:rsidR="002C6F27" w:rsidRPr="00710F7A">
        <w:rPr>
          <w:rFonts w:asciiTheme="majorHAnsi" w:hAnsiTheme="majorHAnsi" w:cstheme="majorHAnsi"/>
          <w:sz w:val="20"/>
          <w:szCs w:val="20"/>
        </w:rPr>
        <w:t>inspection</w:t>
      </w:r>
      <w:r w:rsidRPr="00710F7A">
        <w:rPr>
          <w:rFonts w:asciiTheme="majorHAnsi" w:hAnsiTheme="majorHAnsi" w:cstheme="majorHAnsi"/>
          <w:sz w:val="20"/>
          <w:szCs w:val="20"/>
        </w:rPr>
        <w:t xml:space="preserve"> of the 5 most successful and least successful teams</w:t>
      </w:r>
      <w:r w:rsidR="002C6F27" w:rsidRPr="00710F7A">
        <w:rPr>
          <w:rFonts w:asciiTheme="majorHAnsi" w:hAnsiTheme="majorHAnsi" w:cstheme="majorHAnsi"/>
          <w:sz w:val="20"/>
          <w:szCs w:val="20"/>
        </w:rPr>
        <w:t>:</w:t>
      </w:r>
    </w:p>
    <w:p w14:paraId="2446A95C" w14:textId="1898ADC4" w:rsidR="0005465D" w:rsidRPr="00710F7A" w:rsidRDefault="0005465D" w:rsidP="002C6F27">
      <w:pPr>
        <w:pStyle w:val="ListParagraph"/>
        <w:numPr>
          <w:ilvl w:val="0"/>
          <w:numId w:val="24"/>
        </w:numPr>
        <w:rPr>
          <w:rFonts w:asciiTheme="majorHAnsi" w:hAnsiTheme="majorHAnsi" w:cstheme="majorHAnsi"/>
          <w:sz w:val="20"/>
          <w:szCs w:val="20"/>
        </w:rPr>
      </w:pPr>
      <w:r w:rsidRPr="00710F7A">
        <w:rPr>
          <w:rFonts w:asciiTheme="majorHAnsi" w:hAnsiTheme="majorHAnsi" w:cstheme="majorHAnsi"/>
          <w:sz w:val="20"/>
          <w:szCs w:val="20"/>
        </w:rPr>
        <w:t>Age Profile of Most Successful &amp; Unsuccessful Teams</w:t>
      </w:r>
    </w:p>
    <w:p w14:paraId="10F95958" w14:textId="5ACE195E" w:rsidR="002C6F27" w:rsidRPr="00710F7A" w:rsidRDefault="002C6F27" w:rsidP="002C6F27">
      <w:pPr>
        <w:rPr>
          <w:rFonts w:asciiTheme="majorHAnsi" w:eastAsia="Malgun Gothic" w:hAnsiTheme="majorHAnsi" w:cstheme="majorHAnsi"/>
          <w:sz w:val="20"/>
          <w:szCs w:val="20"/>
        </w:rPr>
      </w:pPr>
      <w:r w:rsidRPr="00710F7A">
        <w:rPr>
          <w:rFonts w:asciiTheme="majorHAnsi" w:hAnsiTheme="majorHAnsi" w:cstheme="majorHAnsi"/>
          <w:sz w:val="20"/>
          <w:szCs w:val="20"/>
        </w:rPr>
        <w:t xml:space="preserve">Each of these first ten tests have been conducted using a two-axis XY scatter plot, which plots </w:t>
      </w:r>
      <w:proofErr w:type="gramStart"/>
      <w:r w:rsidRPr="00710F7A">
        <w:rPr>
          <w:rFonts w:asciiTheme="majorHAnsi" w:hAnsiTheme="majorHAnsi" w:cstheme="majorHAnsi"/>
          <w:sz w:val="20"/>
          <w:szCs w:val="20"/>
        </w:rPr>
        <w:t>all of</w:t>
      </w:r>
      <w:proofErr w:type="gramEnd"/>
      <w:r w:rsidRPr="00710F7A">
        <w:rPr>
          <w:rFonts w:asciiTheme="majorHAnsi" w:hAnsiTheme="majorHAnsi" w:cstheme="majorHAnsi"/>
          <w:sz w:val="20"/>
          <w:szCs w:val="20"/>
        </w:rPr>
        <w:t xml:space="preserve"> the sample points to exhibit the relationship between the two variables. On each of the eight scatter plots, a logarithmic trendline has been inserted, which is a curved line of </w:t>
      </w:r>
      <w:r w:rsidR="00F075CD" w:rsidRPr="00710F7A">
        <w:rPr>
          <w:rFonts w:asciiTheme="majorHAnsi" w:hAnsiTheme="majorHAnsi" w:cstheme="majorHAnsi"/>
          <w:sz w:val="20"/>
          <w:szCs w:val="20"/>
        </w:rPr>
        <w:t>best fit</w:t>
      </w:r>
      <w:r w:rsidRPr="00710F7A">
        <w:rPr>
          <w:rFonts w:asciiTheme="majorHAnsi" w:hAnsiTheme="majorHAnsi" w:cstheme="majorHAnsi"/>
          <w:sz w:val="20"/>
          <w:szCs w:val="20"/>
        </w:rPr>
        <w:t xml:space="preserve"> of the data points. A logarithmic line has been utilised (in place of the similar, linear line) </w:t>
      </w:r>
      <w:proofErr w:type="gramStart"/>
      <w:r w:rsidRPr="00710F7A">
        <w:rPr>
          <w:rFonts w:asciiTheme="majorHAnsi" w:hAnsiTheme="majorHAnsi" w:cstheme="majorHAnsi"/>
          <w:sz w:val="20"/>
          <w:szCs w:val="20"/>
        </w:rPr>
        <w:t>as a result of</w:t>
      </w:r>
      <w:proofErr w:type="gramEnd"/>
      <w:r w:rsidRPr="00710F7A">
        <w:rPr>
          <w:rFonts w:asciiTheme="majorHAnsi" w:hAnsiTheme="majorHAnsi" w:cstheme="majorHAnsi"/>
          <w:sz w:val="20"/>
          <w:szCs w:val="20"/>
        </w:rPr>
        <w:t xml:space="preserve"> the </w:t>
      </w:r>
      <w:r w:rsidR="00F075CD" w:rsidRPr="00710F7A">
        <w:rPr>
          <w:rFonts w:asciiTheme="majorHAnsi" w:hAnsiTheme="majorHAnsi" w:cstheme="majorHAnsi"/>
          <w:sz w:val="20"/>
          <w:szCs w:val="20"/>
        </w:rPr>
        <w:t>datatype</w:t>
      </w:r>
      <w:r w:rsidRPr="00710F7A">
        <w:rPr>
          <w:rFonts w:asciiTheme="majorHAnsi" w:hAnsiTheme="majorHAnsi" w:cstheme="majorHAnsi"/>
          <w:sz w:val="20"/>
          <w:szCs w:val="20"/>
        </w:rPr>
        <w:t xml:space="preserve">: as reviewed, there is a historical analysis in sport of peak performance in the mid-late 20’s with the phase beforehand considered ‘development’ and the ‘experienced’ age towards 30 years old. Derived from these plots is a R² value, which is represented on the graph. When interpreting regression analysis, the R² value is the statistical measure that represents the proportion of the variance for a dependent variable (in this case, success) that is explained by an independent variable (in this case, age). The significance of the R² value is contextually dependant on the test and the number of variables that may be responsible for the dependant variable (Fernando, 2021; Frost 2022). Generally, within social sciences, a R² value is considered to have high level of correlation above 0.7 (70%) but a level at approximately 0.5 (50%) may still be significant. </w:t>
      </w:r>
    </w:p>
    <w:p w14:paraId="48E5360C" w14:textId="77777777" w:rsidR="002C6F27" w:rsidRDefault="002C6F27" w:rsidP="002C6F27">
      <w:pPr>
        <w:rPr>
          <w:rFonts w:asciiTheme="majorHAnsi" w:hAnsiTheme="majorHAnsi" w:cstheme="majorHAnsi"/>
          <w:color w:val="FF0000"/>
          <w:sz w:val="20"/>
          <w:szCs w:val="20"/>
        </w:rPr>
      </w:pPr>
      <w:r w:rsidRPr="00710F7A">
        <w:rPr>
          <w:rFonts w:asciiTheme="majorHAnsi" w:hAnsiTheme="majorHAnsi" w:cstheme="majorHAnsi"/>
          <w:sz w:val="20"/>
          <w:szCs w:val="20"/>
        </w:rPr>
        <w:t>The data consists of 239 teams, from English Football League One and League Two, for 5 seasons between 2017-18 to 2021-22 (3 seasons where xG data is utilised). Each division comprises 24 clubs each season – however, Bury FC failed to complete the 2019-20 season and their results were expunged. In addition, the 2019-20 was curtailed in March (after approximately 35 rounds of games) due to the COVID-19 pandemic. A points-per-game (PPG) ratio was used to generate the final league standings.</w:t>
      </w:r>
      <w:r w:rsidRPr="00710F7A">
        <w:rPr>
          <w:rFonts w:asciiTheme="majorHAnsi" w:hAnsiTheme="majorHAnsi" w:cstheme="majorHAnsi"/>
          <w:color w:val="FF0000"/>
          <w:sz w:val="20"/>
          <w:szCs w:val="20"/>
        </w:rPr>
        <w:t xml:space="preserve"> </w:t>
      </w:r>
    </w:p>
    <w:p w14:paraId="03F2E1B7" w14:textId="47CEB184" w:rsidR="0005465D" w:rsidRPr="00103367" w:rsidRDefault="00103367" w:rsidP="001D74B2">
      <w:pPr>
        <w:rPr>
          <w:rFonts w:asciiTheme="majorHAnsi" w:hAnsiTheme="majorHAnsi" w:cstheme="majorHAnsi"/>
          <w:sz w:val="20"/>
          <w:szCs w:val="20"/>
        </w:rPr>
      </w:pPr>
      <w:r w:rsidRPr="00103367">
        <w:rPr>
          <w:rFonts w:asciiTheme="majorHAnsi" w:hAnsiTheme="majorHAnsi" w:cstheme="majorHAnsi"/>
          <w:sz w:val="20"/>
          <w:szCs w:val="20"/>
        </w:rPr>
        <w:lastRenderedPageBreak/>
        <w:t xml:space="preserve">3.2. </w:t>
      </w:r>
      <w:r w:rsidR="00260D25" w:rsidRPr="00103367">
        <w:rPr>
          <w:rFonts w:asciiTheme="majorHAnsi" w:hAnsiTheme="majorHAnsi" w:cstheme="majorHAnsi"/>
          <w:sz w:val="20"/>
          <w:szCs w:val="20"/>
        </w:rPr>
        <w:t xml:space="preserve">Data </w:t>
      </w:r>
      <w:r w:rsidR="0005465D" w:rsidRPr="00103367">
        <w:rPr>
          <w:rFonts w:asciiTheme="majorHAnsi" w:hAnsiTheme="majorHAnsi" w:cstheme="majorHAnsi"/>
          <w:sz w:val="20"/>
          <w:szCs w:val="20"/>
        </w:rPr>
        <w:t>Collection</w:t>
      </w:r>
    </w:p>
    <w:p w14:paraId="096416EF" w14:textId="2B2E3F05" w:rsidR="007653F3" w:rsidRPr="00710F7A" w:rsidRDefault="005312A6" w:rsidP="001D74B2">
      <w:pPr>
        <w:rPr>
          <w:rFonts w:asciiTheme="majorHAnsi" w:hAnsiTheme="majorHAnsi" w:cstheme="majorHAnsi"/>
          <w:sz w:val="20"/>
          <w:szCs w:val="20"/>
        </w:rPr>
      </w:pPr>
      <w:r w:rsidRPr="00710F7A">
        <w:rPr>
          <w:rFonts w:asciiTheme="majorHAnsi" w:hAnsiTheme="majorHAnsi" w:cstheme="majorHAnsi"/>
          <w:sz w:val="20"/>
          <w:szCs w:val="20"/>
        </w:rPr>
        <w:t>Dividing the age data into these two succinct categories allows us to test for the impact of ‘mean’ age and age ‘range</w:t>
      </w:r>
      <w:proofErr w:type="gramStart"/>
      <w:r w:rsidRPr="00710F7A">
        <w:rPr>
          <w:rFonts w:asciiTheme="majorHAnsi" w:hAnsiTheme="majorHAnsi" w:cstheme="majorHAnsi"/>
          <w:sz w:val="20"/>
          <w:szCs w:val="20"/>
        </w:rPr>
        <w:t>’.</w:t>
      </w:r>
      <w:proofErr w:type="gramEnd"/>
      <w:r w:rsidR="006548E5" w:rsidRPr="00710F7A">
        <w:rPr>
          <w:rFonts w:asciiTheme="majorHAnsi" w:hAnsiTheme="majorHAnsi" w:cstheme="majorHAnsi"/>
          <w:sz w:val="20"/>
          <w:szCs w:val="20"/>
        </w:rPr>
        <w:t xml:space="preserve"> For example, a mean age for two teams may </w:t>
      </w:r>
      <w:r w:rsidR="00285748" w:rsidRPr="00710F7A">
        <w:rPr>
          <w:rFonts w:asciiTheme="majorHAnsi" w:hAnsiTheme="majorHAnsi" w:cstheme="majorHAnsi"/>
          <w:sz w:val="20"/>
          <w:szCs w:val="20"/>
        </w:rPr>
        <w:t xml:space="preserve">be the exact same </w:t>
      </w:r>
      <w:r w:rsidR="00B1203F" w:rsidRPr="00710F7A">
        <w:rPr>
          <w:rFonts w:asciiTheme="majorHAnsi" w:hAnsiTheme="majorHAnsi" w:cstheme="majorHAnsi"/>
          <w:sz w:val="20"/>
          <w:szCs w:val="20"/>
        </w:rPr>
        <w:t xml:space="preserve">(25); one team may have </w:t>
      </w:r>
      <w:r w:rsidR="00C91005" w:rsidRPr="00710F7A">
        <w:rPr>
          <w:rFonts w:asciiTheme="majorHAnsi" w:hAnsiTheme="majorHAnsi" w:cstheme="majorHAnsi"/>
          <w:sz w:val="20"/>
          <w:szCs w:val="20"/>
        </w:rPr>
        <w:t>eleven</w:t>
      </w:r>
      <w:r w:rsidR="00B1203F" w:rsidRPr="00710F7A">
        <w:rPr>
          <w:rFonts w:asciiTheme="majorHAnsi" w:hAnsiTheme="majorHAnsi" w:cstheme="majorHAnsi"/>
          <w:sz w:val="20"/>
          <w:szCs w:val="20"/>
        </w:rPr>
        <w:t xml:space="preserve"> players </w:t>
      </w:r>
      <w:r w:rsidR="00C91005" w:rsidRPr="00710F7A">
        <w:rPr>
          <w:rFonts w:asciiTheme="majorHAnsi" w:hAnsiTheme="majorHAnsi" w:cstheme="majorHAnsi"/>
          <w:sz w:val="20"/>
          <w:szCs w:val="20"/>
        </w:rPr>
        <w:t xml:space="preserve">of 25-years old; while the other team may be constructed of five players at 20-years-old, five players at 30-years-old and one </w:t>
      </w:r>
      <w:r w:rsidR="00343889" w:rsidRPr="00710F7A">
        <w:rPr>
          <w:rFonts w:asciiTheme="majorHAnsi" w:hAnsiTheme="majorHAnsi" w:cstheme="majorHAnsi"/>
          <w:sz w:val="20"/>
          <w:szCs w:val="20"/>
        </w:rPr>
        <w:t>25-year-old</w:t>
      </w:r>
      <w:r w:rsidR="00C91005" w:rsidRPr="00710F7A">
        <w:rPr>
          <w:rFonts w:asciiTheme="majorHAnsi" w:hAnsiTheme="majorHAnsi" w:cstheme="majorHAnsi"/>
          <w:sz w:val="20"/>
          <w:szCs w:val="20"/>
        </w:rPr>
        <w:t xml:space="preserve">. </w:t>
      </w:r>
      <w:r w:rsidR="00343889" w:rsidRPr="00710F7A">
        <w:rPr>
          <w:rFonts w:asciiTheme="majorHAnsi" w:hAnsiTheme="majorHAnsi" w:cstheme="majorHAnsi"/>
          <w:sz w:val="20"/>
          <w:szCs w:val="20"/>
        </w:rPr>
        <w:t xml:space="preserve">Though the average age is the same, the construction of the teams is very different. By testing with the percentage of minutes played by players under the age of 23, </w:t>
      </w:r>
      <w:r w:rsidR="008F0617" w:rsidRPr="00710F7A">
        <w:rPr>
          <w:rFonts w:asciiTheme="majorHAnsi" w:hAnsiTheme="majorHAnsi" w:cstheme="majorHAnsi"/>
          <w:sz w:val="20"/>
          <w:szCs w:val="20"/>
        </w:rPr>
        <w:t xml:space="preserve">this allows further inspection into those </w:t>
      </w:r>
      <w:r w:rsidR="004A6529" w:rsidRPr="00710F7A">
        <w:rPr>
          <w:rFonts w:asciiTheme="majorHAnsi" w:hAnsiTheme="majorHAnsi" w:cstheme="majorHAnsi"/>
          <w:sz w:val="20"/>
          <w:szCs w:val="20"/>
        </w:rPr>
        <w:t>circumstances.</w:t>
      </w:r>
      <w:r w:rsidR="002B285A" w:rsidRPr="00710F7A">
        <w:rPr>
          <w:rFonts w:asciiTheme="majorHAnsi" w:hAnsiTheme="majorHAnsi" w:cstheme="majorHAnsi"/>
          <w:sz w:val="20"/>
          <w:szCs w:val="20"/>
        </w:rPr>
        <w:t xml:space="preserve"> </w:t>
      </w:r>
      <w:r w:rsidR="00D3310F" w:rsidRPr="00710F7A">
        <w:rPr>
          <w:rFonts w:asciiTheme="majorHAnsi" w:hAnsiTheme="majorHAnsi" w:cstheme="majorHAnsi"/>
          <w:sz w:val="20"/>
          <w:szCs w:val="20"/>
        </w:rPr>
        <w:t xml:space="preserve">Isolating the performance data into a multitude of </w:t>
      </w:r>
      <w:r w:rsidR="002B285A" w:rsidRPr="00710F7A">
        <w:rPr>
          <w:rFonts w:asciiTheme="majorHAnsi" w:hAnsiTheme="majorHAnsi" w:cstheme="majorHAnsi"/>
          <w:sz w:val="20"/>
          <w:szCs w:val="20"/>
        </w:rPr>
        <w:t xml:space="preserve">metrics also allows for deeper scrutiny </w:t>
      </w:r>
      <w:r w:rsidR="0000294F" w:rsidRPr="00710F7A">
        <w:rPr>
          <w:rFonts w:asciiTheme="majorHAnsi" w:hAnsiTheme="majorHAnsi" w:cstheme="majorHAnsi"/>
          <w:sz w:val="20"/>
          <w:szCs w:val="20"/>
        </w:rPr>
        <w:t xml:space="preserve">of what constitutes performance </w:t>
      </w:r>
      <w:r w:rsidR="00D50C4C" w:rsidRPr="00710F7A">
        <w:rPr>
          <w:rFonts w:asciiTheme="majorHAnsi" w:hAnsiTheme="majorHAnsi" w:cstheme="majorHAnsi"/>
          <w:sz w:val="20"/>
          <w:szCs w:val="20"/>
        </w:rPr>
        <w:t xml:space="preserve">– </w:t>
      </w:r>
      <w:r w:rsidR="001C2759" w:rsidRPr="00710F7A">
        <w:rPr>
          <w:rFonts w:asciiTheme="majorHAnsi" w:hAnsiTheme="majorHAnsi" w:cstheme="majorHAnsi"/>
          <w:sz w:val="20"/>
          <w:szCs w:val="20"/>
        </w:rPr>
        <w:t>there has traditionally been a cliché in football that “the table doesn’t lie</w:t>
      </w:r>
      <w:r w:rsidR="00F13211" w:rsidRPr="00710F7A">
        <w:rPr>
          <w:rFonts w:asciiTheme="majorHAnsi" w:hAnsiTheme="majorHAnsi" w:cstheme="majorHAnsi"/>
          <w:sz w:val="20"/>
          <w:szCs w:val="20"/>
        </w:rPr>
        <w:t>.”</w:t>
      </w:r>
      <w:r w:rsidR="004F20D0" w:rsidRPr="00710F7A">
        <w:rPr>
          <w:rFonts w:asciiTheme="majorHAnsi" w:hAnsiTheme="majorHAnsi" w:cstheme="majorHAnsi"/>
          <w:sz w:val="20"/>
          <w:szCs w:val="20"/>
        </w:rPr>
        <w:t xml:space="preserve"> </w:t>
      </w:r>
      <w:r w:rsidR="00F13211" w:rsidRPr="00710F7A">
        <w:rPr>
          <w:rFonts w:asciiTheme="majorHAnsi" w:hAnsiTheme="majorHAnsi" w:cstheme="majorHAnsi"/>
          <w:sz w:val="20"/>
          <w:szCs w:val="20"/>
        </w:rPr>
        <w:t>H</w:t>
      </w:r>
      <w:r w:rsidR="004F20D0" w:rsidRPr="00710F7A">
        <w:rPr>
          <w:rFonts w:asciiTheme="majorHAnsi" w:hAnsiTheme="majorHAnsi" w:cstheme="majorHAnsi"/>
          <w:sz w:val="20"/>
          <w:szCs w:val="20"/>
        </w:rPr>
        <w:t>owever numerous studies</w:t>
      </w:r>
      <w:r w:rsidR="00253892" w:rsidRPr="00710F7A">
        <w:rPr>
          <w:rFonts w:asciiTheme="majorHAnsi" w:hAnsiTheme="majorHAnsi" w:cstheme="majorHAnsi"/>
          <w:sz w:val="20"/>
          <w:szCs w:val="20"/>
        </w:rPr>
        <w:t xml:space="preserve"> (Rathke, 2017; </w:t>
      </w:r>
      <w:r w:rsidR="00857B29" w:rsidRPr="00710F7A">
        <w:rPr>
          <w:rFonts w:asciiTheme="majorHAnsi" w:hAnsiTheme="majorHAnsi" w:cstheme="majorHAnsi"/>
          <w:sz w:val="20"/>
          <w:szCs w:val="20"/>
        </w:rPr>
        <w:t>Umami et al., 2021)</w:t>
      </w:r>
      <w:r w:rsidR="004F20D0" w:rsidRPr="00710F7A">
        <w:rPr>
          <w:rFonts w:asciiTheme="majorHAnsi" w:hAnsiTheme="majorHAnsi" w:cstheme="majorHAnsi"/>
          <w:sz w:val="20"/>
          <w:szCs w:val="20"/>
        </w:rPr>
        <w:t xml:space="preserve"> have identified the significance of </w:t>
      </w:r>
      <w:r w:rsidR="00CC30C1" w:rsidRPr="00710F7A">
        <w:rPr>
          <w:rFonts w:asciiTheme="majorHAnsi" w:hAnsiTheme="majorHAnsi" w:cstheme="majorHAnsi"/>
          <w:sz w:val="20"/>
          <w:szCs w:val="20"/>
        </w:rPr>
        <w:t>‘expected goals’ as a more accurate measure of performance</w:t>
      </w:r>
      <w:r w:rsidR="009B2B89" w:rsidRPr="00710F7A">
        <w:rPr>
          <w:rFonts w:asciiTheme="majorHAnsi" w:hAnsiTheme="majorHAnsi" w:cstheme="majorHAnsi"/>
          <w:sz w:val="20"/>
          <w:szCs w:val="20"/>
        </w:rPr>
        <w:t xml:space="preserve">. By testing against four separate measures, </w:t>
      </w:r>
      <w:r w:rsidR="0044242C" w:rsidRPr="00710F7A">
        <w:rPr>
          <w:rFonts w:asciiTheme="majorHAnsi" w:hAnsiTheme="majorHAnsi" w:cstheme="majorHAnsi"/>
          <w:sz w:val="20"/>
          <w:szCs w:val="20"/>
        </w:rPr>
        <w:t xml:space="preserve">a more significant result can be achieved. </w:t>
      </w:r>
      <w:r w:rsidR="00CC30C1" w:rsidRPr="00710F7A">
        <w:rPr>
          <w:rFonts w:asciiTheme="majorHAnsi" w:hAnsiTheme="majorHAnsi" w:cstheme="majorHAnsi"/>
          <w:sz w:val="20"/>
          <w:szCs w:val="20"/>
        </w:rPr>
        <w:t xml:space="preserve"> </w:t>
      </w:r>
      <w:r w:rsidR="001C2759" w:rsidRPr="00710F7A">
        <w:rPr>
          <w:rFonts w:asciiTheme="majorHAnsi" w:hAnsiTheme="majorHAnsi" w:cstheme="majorHAnsi"/>
          <w:sz w:val="20"/>
          <w:szCs w:val="20"/>
        </w:rPr>
        <w:t xml:space="preserve"> </w:t>
      </w:r>
      <w:r w:rsidR="00D50C4C" w:rsidRPr="00710F7A">
        <w:rPr>
          <w:rFonts w:asciiTheme="majorHAnsi" w:hAnsiTheme="majorHAnsi" w:cstheme="majorHAnsi"/>
          <w:sz w:val="20"/>
          <w:szCs w:val="20"/>
        </w:rPr>
        <w:t xml:space="preserve"> </w:t>
      </w:r>
    </w:p>
    <w:p w14:paraId="154BA594" w14:textId="105C7D8F" w:rsidR="00C75560" w:rsidRPr="00710F7A" w:rsidRDefault="001516BC" w:rsidP="001D74B2">
      <w:pPr>
        <w:rPr>
          <w:rFonts w:asciiTheme="majorHAnsi" w:hAnsiTheme="majorHAnsi" w:cstheme="majorHAnsi"/>
          <w:sz w:val="20"/>
          <w:szCs w:val="20"/>
        </w:rPr>
      </w:pPr>
      <w:r w:rsidRPr="00710F7A">
        <w:rPr>
          <w:rFonts w:asciiTheme="majorHAnsi" w:hAnsiTheme="majorHAnsi" w:cstheme="majorHAnsi"/>
          <w:sz w:val="20"/>
          <w:szCs w:val="20"/>
        </w:rPr>
        <w:t xml:space="preserve">The data for this thesis was gathered using secondary data collection. </w:t>
      </w:r>
      <w:r w:rsidR="008C6EF1" w:rsidRPr="00710F7A">
        <w:rPr>
          <w:rFonts w:asciiTheme="majorHAnsi" w:hAnsiTheme="majorHAnsi" w:cstheme="majorHAnsi"/>
          <w:sz w:val="20"/>
          <w:szCs w:val="20"/>
        </w:rPr>
        <w:t>To define this</w:t>
      </w:r>
      <w:r w:rsidR="005E14BF" w:rsidRPr="00710F7A">
        <w:rPr>
          <w:rFonts w:asciiTheme="majorHAnsi" w:hAnsiTheme="majorHAnsi" w:cstheme="majorHAnsi"/>
          <w:sz w:val="20"/>
          <w:szCs w:val="20"/>
        </w:rPr>
        <w:t xml:space="preserve"> form of data collection</w:t>
      </w:r>
      <w:r w:rsidR="005A180D" w:rsidRPr="00710F7A">
        <w:rPr>
          <w:rFonts w:asciiTheme="majorHAnsi" w:hAnsiTheme="majorHAnsi" w:cstheme="majorHAnsi"/>
          <w:sz w:val="20"/>
          <w:szCs w:val="20"/>
        </w:rPr>
        <w:t xml:space="preserve">, </w:t>
      </w:r>
      <w:r w:rsidR="008C6EF1" w:rsidRPr="00710F7A">
        <w:rPr>
          <w:rFonts w:asciiTheme="majorHAnsi" w:hAnsiTheme="majorHAnsi" w:cstheme="majorHAnsi"/>
          <w:sz w:val="20"/>
          <w:szCs w:val="20"/>
        </w:rPr>
        <w:t>“</w:t>
      </w:r>
      <w:r w:rsidR="005A180D" w:rsidRPr="00710F7A">
        <w:rPr>
          <w:rFonts w:asciiTheme="majorHAnsi" w:hAnsiTheme="majorHAnsi" w:cstheme="majorHAnsi"/>
          <w:sz w:val="20"/>
          <w:szCs w:val="20"/>
        </w:rPr>
        <w:t>secondary data is every dataset not obtained by the author</w:t>
      </w:r>
      <w:r w:rsidR="007C64AE" w:rsidRPr="00710F7A">
        <w:rPr>
          <w:rFonts w:asciiTheme="majorHAnsi" w:hAnsiTheme="majorHAnsi" w:cstheme="majorHAnsi"/>
          <w:sz w:val="20"/>
          <w:szCs w:val="20"/>
        </w:rPr>
        <w:t>”</w:t>
      </w:r>
      <w:r w:rsidR="00545FEA" w:rsidRPr="00710F7A">
        <w:rPr>
          <w:rFonts w:asciiTheme="majorHAnsi" w:hAnsiTheme="majorHAnsi" w:cstheme="majorHAnsi"/>
          <w:sz w:val="20"/>
          <w:szCs w:val="20"/>
        </w:rPr>
        <w:t xml:space="preserve"> (</w:t>
      </w:r>
      <w:r w:rsidR="00AE7144" w:rsidRPr="00710F7A">
        <w:rPr>
          <w:rFonts w:asciiTheme="majorHAnsi" w:hAnsiTheme="majorHAnsi" w:cstheme="majorHAnsi"/>
          <w:sz w:val="20"/>
          <w:szCs w:val="20"/>
        </w:rPr>
        <w:t xml:space="preserve">Martins et al., 2018). </w:t>
      </w:r>
      <w:r w:rsidR="00575813" w:rsidRPr="00710F7A">
        <w:rPr>
          <w:rFonts w:asciiTheme="majorHAnsi" w:hAnsiTheme="majorHAnsi" w:cstheme="majorHAnsi"/>
          <w:sz w:val="20"/>
          <w:szCs w:val="20"/>
        </w:rPr>
        <w:t xml:space="preserve">The data </w:t>
      </w:r>
      <w:r w:rsidR="00B73D60" w:rsidRPr="00710F7A">
        <w:rPr>
          <w:rFonts w:asciiTheme="majorHAnsi" w:hAnsiTheme="majorHAnsi" w:cstheme="majorHAnsi"/>
          <w:sz w:val="20"/>
          <w:szCs w:val="20"/>
        </w:rPr>
        <w:t xml:space="preserve">used </w:t>
      </w:r>
      <w:r w:rsidR="00D03E1B" w:rsidRPr="00710F7A">
        <w:rPr>
          <w:rFonts w:asciiTheme="majorHAnsi" w:hAnsiTheme="majorHAnsi" w:cstheme="majorHAnsi"/>
          <w:sz w:val="20"/>
          <w:szCs w:val="20"/>
        </w:rPr>
        <w:t xml:space="preserve">for both age and performance </w:t>
      </w:r>
      <w:r w:rsidR="0089319A" w:rsidRPr="00710F7A">
        <w:rPr>
          <w:rFonts w:asciiTheme="majorHAnsi" w:hAnsiTheme="majorHAnsi" w:cstheme="majorHAnsi"/>
          <w:sz w:val="20"/>
          <w:szCs w:val="20"/>
        </w:rPr>
        <w:t xml:space="preserve">is quantitative </w:t>
      </w:r>
      <w:r w:rsidR="00921E8C" w:rsidRPr="00710F7A">
        <w:rPr>
          <w:rFonts w:asciiTheme="majorHAnsi" w:hAnsiTheme="majorHAnsi" w:cstheme="majorHAnsi"/>
          <w:sz w:val="20"/>
          <w:szCs w:val="20"/>
        </w:rPr>
        <w:t xml:space="preserve">data, using </w:t>
      </w:r>
      <w:r w:rsidR="00B73D60" w:rsidRPr="00710F7A">
        <w:rPr>
          <w:rFonts w:asciiTheme="majorHAnsi" w:hAnsiTheme="majorHAnsi" w:cstheme="majorHAnsi"/>
          <w:sz w:val="20"/>
          <w:szCs w:val="20"/>
        </w:rPr>
        <w:t xml:space="preserve">statistics from the previous </w:t>
      </w:r>
      <w:r w:rsidR="00D362EC" w:rsidRPr="00710F7A">
        <w:rPr>
          <w:rFonts w:asciiTheme="majorHAnsi" w:hAnsiTheme="majorHAnsi" w:cstheme="majorHAnsi"/>
          <w:sz w:val="20"/>
          <w:szCs w:val="20"/>
        </w:rPr>
        <w:t>5</w:t>
      </w:r>
      <w:r w:rsidR="00B73D60" w:rsidRPr="00710F7A">
        <w:rPr>
          <w:rFonts w:asciiTheme="majorHAnsi" w:hAnsiTheme="majorHAnsi" w:cstheme="majorHAnsi"/>
          <w:color w:val="FF0000"/>
          <w:sz w:val="20"/>
          <w:szCs w:val="20"/>
        </w:rPr>
        <w:t xml:space="preserve"> </w:t>
      </w:r>
      <w:r w:rsidR="00B73D60" w:rsidRPr="00710F7A">
        <w:rPr>
          <w:rFonts w:asciiTheme="majorHAnsi" w:hAnsiTheme="majorHAnsi" w:cstheme="majorHAnsi"/>
          <w:sz w:val="20"/>
          <w:szCs w:val="20"/>
        </w:rPr>
        <w:t>season</w:t>
      </w:r>
      <w:r w:rsidR="00227F7B" w:rsidRPr="00710F7A">
        <w:rPr>
          <w:rFonts w:asciiTheme="majorHAnsi" w:hAnsiTheme="majorHAnsi" w:cstheme="majorHAnsi"/>
          <w:sz w:val="20"/>
          <w:szCs w:val="20"/>
        </w:rPr>
        <w:t xml:space="preserve">s in the English Football League One and League Two. </w:t>
      </w:r>
      <w:r w:rsidR="0090204C" w:rsidRPr="00710F7A">
        <w:rPr>
          <w:rFonts w:asciiTheme="majorHAnsi" w:hAnsiTheme="majorHAnsi" w:cstheme="majorHAnsi"/>
          <w:sz w:val="20"/>
          <w:szCs w:val="20"/>
        </w:rPr>
        <w:t xml:space="preserve">The data covers the </w:t>
      </w:r>
      <w:proofErr w:type="gramStart"/>
      <w:r w:rsidR="0090204C" w:rsidRPr="00710F7A">
        <w:rPr>
          <w:rFonts w:asciiTheme="majorHAnsi" w:hAnsiTheme="majorHAnsi" w:cstheme="majorHAnsi"/>
          <w:sz w:val="20"/>
          <w:szCs w:val="20"/>
        </w:rPr>
        <w:t>time period</w:t>
      </w:r>
      <w:proofErr w:type="gramEnd"/>
      <w:r w:rsidR="0090204C" w:rsidRPr="00710F7A">
        <w:rPr>
          <w:rFonts w:asciiTheme="majorHAnsi" w:hAnsiTheme="majorHAnsi" w:cstheme="majorHAnsi"/>
          <w:sz w:val="20"/>
          <w:szCs w:val="20"/>
        </w:rPr>
        <w:t xml:space="preserve"> 201</w:t>
      </w:r>
      <w:r w:rsidR="00D362EC" w:rsidRPr="00710F7A">
        <w:rPr>
          <w:rFonts w:asciiTheme="majorHAnsi" w:hAnsiTheme="majorHAnsi" w:cstheme="majorHAnsi"/>
          <w:sz w:val="20"/>
          <w:szCs w:val="20"/>
        </w:rPr>
        <w:t>7</w:t>
      </w:r>
      <w:r w:rsidR="0090204C" w:rsidRPr="00710F7A">
        <w:rPr>
          <w:rFonts w:asciiTheme="majorHAnsi" w:hAnsiTheme="majorHAnsi" w:cstheme="majorHAnsi"/>
          <w:sz w:val="20"/>
          <w:szCs w:val="20"/>
        </w:rPr>
        <w:t>-</w:t>
      </w:r>
      <w:r w:rsidR="00D362EC" w:rsidRPr="00710F7A">
        <w:rPr>
          <w:rFonts w:asciiTheme="majorHAnsi" w:hAnsiTheme="majorHAnsi" w:cstheme="majorHAnsi"/>
          <w:sz w:val="20"/>
          <w:szCs w:val="20"/>
        </w:rPr>
        <w:t>18</w:t>
      </w:r>
      <w:r w:rsidR="0090204C" w:rsidRPr="00710F7A">
        <w:rPr>
          <w:rFonts w:asciiTheme="majorHAnsi" w:hAnsiTheme="majorHAnsi" w:cstheme="majorHAnsi"/>
          <w:sz w:val="20"/>
          <w:szCs w:val="20"/>
        </w:rPr>
        <w:t xml:space="preserve"> season until </w:t>
      </w:r>
      <w:r w:rsidR="0099292A" w:rsidRPr="00710F7A">
        <w:rPr>
          <w:rFonts w:asciiTheme="majorHAnsi" w:hAnsiTheme="majorHAnsi" w:cstheme="majorHAnsi"/>
          <w:sz w:val="20"/>
          <w:szCs w:val="20"/>
        </w:rPr>
        <w:t xml:space="preserve">2021-22 season. </w:t>
      </w:r>
      <w:r w:rsidR="00490277" w:rsidRPr="00710F7A">
        <w:rPr>
          <w:rFonts w:asciiTheme="majorHAnsi" w:hAnsiTheme="majorHAnsi" w:cstheme="majorHAnsi"/>
          <w:sz w:val="20"/>
          <w:szCs w:val="20"/>
        </w:rPr>
        <w:t xml:space="preserve">It was decided that League One and League Two were the most appropriate leagues in EFL </w:t>
      </w:r>
      <w:r w:rsidR="00EE314A" w:rsidRPr="00710F7A">
        <w:rPr>
          <w:rFonts w:asciiTheme="majorHAnsi" w:hAnsiTheme="majorHAnsi" w:cstheme="majorHAnsi"/>
          <w:sz w:val="20"/>
          <w:szCs w:val="20"/>
        </w:rPr>
        <w:t xml:space="preserve">for our hypothesis – both </w:t>
      </w:r>
      <w:r w:rsidR="00DB742A" w:rsidRPr="00710F7A">
        <w:rPr>
          <w:rFonts w:asciiTheme="majorHAnsi" w:hAnsiTheme="majorHAnsi" w:cstheme="majorHAnsi"/>
          <w:sz w:val="20"/>
          <w:szCs w:val="20"/>
        </w:rPr>
        <w:t xml:space="preserve">the Premier League and the Championship would be considered peak performance leagues, while there is </w:t>
      </w:r>
      <w:r w:rsidR="001C34E1" w:rsidRPr="00710F7A">
        <w:rPr>
          <w:rFonts w:asciiTheme="majorHAnsi" w:hAnsiTheme="majorHAnsi" w:cstheme="majorHAnsi"/>
          <w:sz w:val="20"/>
          <w:szCs w:val="20"/>
        </w:rPr>
        <w:t xml:space="preserve">not the available data required at levels below League Two. </w:t>
      </w:r>
      <w:r w:rsidR="003379B3" w:rsidRPr="00710F7A">
        <w:rPr>
          <w:rFonts w:asciiTheme="majorHAnsi" w:hAnsiTheme="majorHAnsi" w:cstheme="majorHAnsi"/>
          <w:sz w:val="20"/>
          <w:szCs w:val="20"/>
        </w:rPr>
        <w:t xml:space="preserve">This study had no requirement for qualitative data and </w:t>
      </w:r>
      <w:r w:rsidR="004C184A" w:rsidRPr="00710F7A">
        <w:rPr>
          <w:rFonts w:asciiTheme="majorHAnsi" w:hAnsiTheme="majorHAnsi" w:cstheme="majorHAnsi"/>
          <w:sz w:val="20"/>
          <w:szCs w:val="20"/>
        </w:rPr>
        <w:t xml:space="preserve">the accessibility of </w:t>
      </w:r>
      <w:r w:rsidR="004E1CC0" w:rsidRPr="00710F7A">
        <w:rPr>
          <w:rFonts w:asciiTheme="majorHAnsi" w:hAnsiTheme="majorHAnsi" w:cstheme="majorHAnsi"/>
          <w:sz w:val="20"/>
          <w:szCs w:val="20"/>
        </w:rPr>
        <w:t>evidence-based</w:t>
      </w:r>
      <w:r w:rsidR="004C184A" w:rsidRPr="00710F7A">
        <w:rPr>
          <w:rFonts w:asciiTheme="majorHAnsi" w:hAnsiTheme="majorHAnsi" w:cstheme="majorHAnsi"/>
          <w:sz w:val="20"/>
          <w:szCs w:val="20"/>
        </w:rPr>
        <w:t xml:space="preserve"> statistics on secondary sources </w:t>
      </w:r>
      <w:r w:rsidR="0080726C" w:rsidRPr="00710F7A">
        <w:rPr>
          <w:rFonts w:asciiTheme="majorHAnsi" w:hAnsiTheme="majorHAnsi" w:cstheme="majorHAnsi"/>
          <w:sz w:val="20"/>
          <w:szCs w:val="20"/>
        </w:rPr>
        <w:t xml:space="preserve">allowed for no primary data needs. </w:t>
      </w:r>
      <w:r w:rsidR="00B73D60" w:rsidRPr="00710F7A">
        <w:rPr>
          <w:rFonts w:asciiTheme="majorHAnsi" w:hAnsiTheme="majorHAnsi" w:cstheme="majorHAnsi"/>
          <w:sz w:val="20"/>
          <w:szCs w:val="20"/>
        </w:rPr>
        <w:t xml:space="preserve"> </w:t>
      </w:r>
    </w:p>
    <w:p w14:paraId="51C380C5" w14:textId="1F5D1B14" w:rsidR="00587932" w:rsidRPr="00710F7A" w:rsidRDefault="009D3926" w:rsidP="001D74B2">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Age data </w:t>
      </w:r>
      <w:r w:rsidR="00573595" w:rsidRPr="00710F7A">
        <w:rPr>
          <w:rFonts w:asciiTheme="majorHAnsi" w:hAnsiTheme="majorHAnsi" w:cstheme="majorHAnsi"/>
          <w:sz w:val="20"/>
          <w:szCs w:val="20"/>
        </w:rPr>
        <w:t xml:space="preserve">is divided into </w:t>
      </w:r>
      <w:r w:rsidRPr="00710F7A">
        <w:rPr>
          <w:rFonts w:asciiTheme="majorHAnsi" w:hAnsiTheme="majorHAnsi" w:cstheme="majorHAnsi"/>
          <w:sz w:val="20"/>
          <w:szCs w:val="20"/>
        </w:rPr>
        <w:t xml:space="preserve">two </w:t>
      </w:r>
      <w:r w:rsidR="008D5104" w:rsidRPr="00710F7A">
        <w:rPr>
          <w:rFonts w:asciiTheme="majorHAnsi" w:hAnsiTheme="majorHAnsi" w:cstheme="majorHAnsi"/>
          <w:sz w:val="20"/>
          <w:szCs w:val="20"/>
        </w:rPr>
        <w:t>categories</w:t>
      </w:r>
      <w:r w:rsidRPr="00710F7A">
        <w:rPr>
          <w:rFonts w:asciiTheme="majorHAnsi" w:hAnsiTheme="majorHAnsi" w:cstheme="majorHAnsi"/>
          <w:sz w:val="20"/>
          <w:szCs w:val="20"/>
        </w:rPr>
        <w:t xml:space="preserve">: the average age of teams </w:t>
      </w:r>
      <w:r w:rsidR="00F757D6" w:rsidRPr="00710F7A">
        <w:rPr>
          <w:rFonts w:asciiTheme="majorHAnsi" w:hAnsiTheme="majorHAnsi" w:cstheme="majorHAnsi"/>
          <w:sz w:val="20"/>
          <w:szCs w:val="20"/>
        </w:rPr>
        <w:t xml:space="preserve">is provided </w:t>
      </w:r>
      <w:r w:rsidR="004462E6" w:rsidRPr="00710F7A">
        <w:rPr>
          <w:rFonts w:asciiTheme="majorHAnsi" w:hAnsiTheme="majorHAnsi" w:cstheme="majorHAnsi"/>
          <w:sz w:val="20"/>
          <w:szCs w:val="20"/>
        </w:rPr>
        <w:t xml:space="preserve">by </w:t>
      </w:r>
      <w:r w:rsidR="00915510" w:rsidRPr="00710F7A">
        <w:rPr>
          <w:rFonts w:asciiTheme="majorHAnsi" w:hAnsiTheme="majorHAnsi" w:cstheme="majorHAnsi"/>
          <w:sz w:val="20"/>
          <w:szCs w:val="20"/>
        </w:rPr>
        <w:t>FBref</w:t>
      </w:r>
      <w:r w:rsidR="00F757D6" w:rsidRPr="00710F7A">
        <w:rPr>
          <w:rFonts w:asciiTheme="majorHAnsi" w:hAnsiTheme="majorHAnsi" w:cstheme="majorHAnsi"/>
          <w:sz w:val="20"/>
          <w:szCs w:val="20"/>
        </w:rPr>
        <w:t xml:space="preserve"> </w:t>
      </w:r>
      <w:r w:rsidR="004462E6" w:rsidRPr="00710F7A">
        <w:rPr>
          <w:rFonts w:asciiTheme="majorHAnsi" w:hAnsiTheme="majorHAnsi" w:cstheme="majorHAnsi"/>
          <w:sz w:val="20"/>
          <w:szCs w:val="20"/>
        </w:rPr>
        <w:t>(</w:t>
      </w:r>
      <w:r w:rsidR="00915510" w:rsidRPr="00710F7A">
        <w:rPr>
          <w:rFonts w:asciiTheme="majorHAnsi" w:hAnsiTheme="majorHAnsi" w:cstheme="majorHAnsi"/>
          <w:sz w:val="20"/>
          <w:szCs w:val="20"/>
        </w:rPr>
        <w:t xml:space="preserve">fbref.com). </w:t>
      </w:r>
      <w:r w:rsidR="0093008C" w:rsidRPr="00710F7A">
        <w:rPr>
          <w:rFonts w:asciiTheme="majorHAnsi" w:hAnsiTheme="majorHAnsi" w:cstheme="majorHAnsi"/>
          <w:sz w:val="20"/>
          <w:szCs w:val="20"/>
        </w:rPr>
        <w:t xml:space="preserve">Though other websites provide the average age of squads, this site uses </w:t>
      </w:r>
      <w:r w:rsidR="00915510" w:rsidRPr="00710F7A">
        <w:rPr>
          <w:rFonts w:asciiTheme="majorHAnsi" w:hAnsiTheme="majorHAnsi" w:cstheme="majorHAnsi"/>
          <w:sz w:val="20"/>
          <w:szCs w:val="20"/>
        </w:rPr>
        <w:t>a more precise</w:t>
      </w:r>
      <w:r w:rsidR="0093008C" w:rsidRPr="00710F7A">
        <w:rPr>
          <w:rFonts w:asciiTheme="majorHAnsi" w:hAnsiTheme="majorHAnsi" w:cstheme="majorHAnsi"/>
          <w:sz w:val="20"/>
          <w:szCs w:val="20"/>
        </w:rPr>
        <w:t xml:space="preserve"> average</w:t>
      </w:r>
      <w:r w:rsidR="00C21363" w:rsidRPr="00710F7A">
        <w:rPr>
          <w:rFonts w:asciiTheme="majorHAnsi" w:hAnsiTheme="majorHAnsi" w:cstheme="majorHAnsi"/>
          <w:sz w:val="20"/>
          <w:szCs w:val="20"/>
        </w:rPr>
        <w:t>,</w:t>
      </w:r>
      <w:r w:rsidR="0093008C" w:rsidRPr="00710F7A">
        <w:rPr>
          <w:rFonts w:asciiTheme="majorHAnsi" w:hAnsiTheme="majorHAnsi" w:cstheme="majorHAnsi"/>
          <w:sz w:val="20"/>
          <w:szCs w:val="20"/>
        </w:rPr>
        <w:t xml:space="preserve"> as weighted </w:t>
      </w:r>
      <w:r w:rsidR="00BB6FF6" w:rsidRPr="00710F7A">
        <w:rPr>
          <w:rFonts w:asciiTheme="majorHAnsi" w:hAnsiTheme="majorHAnsi" w:cstheme="majorHAnsi"/>
          <w:sz w:val="20"/>
          <w:szCs w:val="20"/>
        </w:rPr>
        <w:t>by minutes played</w:t>
      </w:r>
      <w:r w:rsidR="00493751" w:rsidRPr="00710F7A">
        <w:rPr>
          <w:rFonts w:asciiTheme="majorHAnsi" w:hAnsiTheme="majorHAnsi" w:cstheme="majorHAnsi"/>
          <w:sz w:val="20"/>
          <w:szCs w:val="20"/>
        </w:rPr>
        <w:t xml:space="preserve"> </w:t>
      </w:r>
      <w:r w:rsidR="00AC1991" w:rsidRPr="00710F7A">
        <w:rPr>
          <w:rFonts w:asciiTheme="majorHAnsi" w:hAnsiTheme="majorHAnsi" w:cstheme="majorHAnsi"/>
          <w:sz w:val="20"/>
          <w:szCs w:val="20"/>
        </w:rPr>
        <w:t>and age taken at the time of each match</w:t>
      </w:r>
      <w:r w:rsidR="00BB6FF6" w:rsidRPr="00710F7A">
        <w:rPr>
          <w:rFonts w:asciiTheme="majorHAnsi" w:hAnsiTheme="majorHAnsi" w:cstheme="majorHAnsi"/>
          <w:sz w:val="20"/>
          <w:szCs w:val="20"/>
        </w:rPr>
        <w:t xml:space="preserve">. This was chosen as it successfully eliminates </w:t>
      </w:r>
      <w:r w:rsidR="00801A13" w:rsidRPr="00710F7A">
        <w:rPr>
          <w:rFonts w:asciiTheme="majorHAnsi" w:hAnsiTheme="majorHAnsi" w:cstheme="majorHAnsi"/>
          <w:sz w:val="20"/>
          <w:szCs w:val="20"/>
        </w:rPr>
        <w:t>such situations as a non-playing squad member</w:t>
      </w:r>
      <w:r w:rsidR="00456260" w:rsidRPr="00710F7A">
        <w:rPr>
          <w:rFonts w:asciiTheme="majorHAnsi" w:hAnsiTheme="majorHAnsi" w:cstheme="majorHAnsi"/>
          <w:sz w:val="20"/>
          <w:szCs w:val="20"/>
        </w:rPr>
        <w:t xml:space="preserve"> distorting the average age on the pitch</w:t>
      </w:r>
      <w:r w:rsidR="00801A13" w:rsidRPr="00710F7A">
        <w:rPr>
          <w:rFonts w:asciiTheme="majorHAnsi" w:hAnsiTheme="majorHAnsi" w:cstheme="majorHAnsi"/>
          <w:sz w:val="20"/>
          <w:szCs w:val="20"/>
        </w:rPr>
        <w:t xml:space="preserve">; for </w:t>
      </w:r>
      <w:r w:rsidR="00456260" w:rsidRPr="00710F7A">
        <w:rPr>
          <w:rFonts w:asciiTheme="majorHAnsi" w:hAnsiTheme="majorHAnsi" w:cstheme="majorHAnsi"/>
          <w:sz w:val="20"/>
          <w:szCs w:val="20"/>
        </w:rPr>
        <w:t>example,</w:t>
      </w:r>
      <w:r w:rsidR="00801A13" w:rsidRPr="00710F7A">
        <w:rPr>
          <w:rFonts w:asciiTheme="majorHAnsi" w:hAnsiTheme="majorHAnsi" w:cstheme="majorHAnsi"/>
          <w:sz w:val="20"/>
          <w:szCs w:val="20"/>
        </w:rPr>
        <w:t xml:space="preserve"> a </w:t>
      </w:r>
      <w:r w:rsidR="0024712B" w:rsidRPr="00710F7A">
        <w:rPr>
          <w:rFonts w:asciiTheme="majorHAnsi" w:hAnsiTheme="majorHAnsi" w:cstheme="majorHAnsi"/>
          <w:sz w:val="20"/>
          <w:szCs w:val="20"/>
        </w:rPr>
        <w:t>45-year-old</w:t>
      </w:r>
      <w:r w:rsidR="00801A13" w:rsidRPr="00710F7A">
        <w:rPr>
          <w:rFonts w:asciiTheme="majorHAnsi" w:hAnsiTheme="majorHAnsi" w:cstheme="majorHAnsi"/>
          <w:sz w:val="20"/>
          <w:szCs w:val="20"/>
        </w:rPr>
        <w:t xml:space="preserve"> reserve goalkeeper who never plays</w:t>
      </w:r>
      <w:r w:rsidR="00456260" w:rsidRPr="00710F7A">
        <w:rPr>
          <w:rFonts w:asciiTheme="majorHAnsi" w:hAnsiTheme="majorHAnsi" w:cstheme="majorHAnsi"/>
          <w:sz w:val="20"/>
          <w:szCs w:val="20"/>
        </w:rPr>
        <w:t xml:space="preserve">. The ‘percentage of minutes played by </w:t>
      </w:r>
      <w:r w:rsidR="0024712B" w:rsidRPr="00710F7A">
        <w:rPr>
          <w:rFonts w:asciiTheme="majorHAnsi" w:hAnsiTheme="majorHAnsi" w:cstheme="majorHAnsi"/>
          <w:sz w:val="20"/>
          <w:szCs w:val="20"/>
        </w:rPr>
        <w:t xml:space="preserve">U23’ data is provided by </w:t>
      </w:r>
      <w:r w:rsidR="008D5104" w:rsidRPr="00710F7A">
        <w:rPr>
          <w:rFonts w:asciiTheme="majorHAnsi" w:hAnsiTheme="majorHAnsi" w:cstheme="majorHAnsi"/>
          <w:sz w:val="20"/>
          <w:szCs w:val="20"/>
        </w:rPr>
        <w:t>Experimental 3-6-1 (</w:t>
      </w:r>
      <w:r w:rsidR="00AC1991" w:rsidRPr="00710F7A">
        <w:rPr>
          <w:rFonts w:asciiTheme="majorHAnsi" w:hAnsiTheme="majorHAnsi" w:cstheme="majorHAnsi"/>
          <w:sz w:val="20"/>
          <w:szCs w:val="20"/>
        </w:rPr>
        <w:t>www.</w:t>
      </w:r>
      <w:r w:rsidR="008D5104" w:rsidRPr="00710F7A">
        <w:rPr>
          <w:rFonts w:asciiTheme="majorHAnsi" w:hAnsiTheme="majorHAnsi" w:cstheme="majorHAnsi"/>
          <w:sz w:val="20"/>
          <w:szCs w:val="20"/>
        </w:rPr>
        <w:t xml:space="preserve">experimental361.com). </w:t>
      </w:r>
      <w:r w:rsidR="0051185F" w:rsidRPr="00710F7A">
        <w:rPr>
          <w:rFonts w:asciiTheme="majorHAnsi" w:hAnsiTheme="majorHAnsi" w:cstheme="majorHAnsi"/>
          <w:sz w:val="20"/>
          <w:szCs w:val="20"/>
        </w:rPr>
        <w:t xml:space="preserve">This data </w:t>
      </w:r>
      <w:r w:rsidR="00CF5B1F" w:rsidRPr="00710F7A">
        <w:rPr>
          <w:rFonts w:asciiTheme="majorHAnsi" w:hAnsiTheme="majorHAnsi" w:cstheme="majorHAnsi"/>
          <w:sz w:val="20"/>
          <w:szCs w:val="20"/>
        </w:rPr>
        <w:t xml:space="preserve">distributes the </w:t>
      </w:r>
      <w:r w:rsidR="00EE6290" w:rsidRPr="00710F7A">
        <w:rPr>
          <w:rFonts w:asciiTheme="majorHAnsi" w:hAnsiTheme="majorHAnsi" w:cstheme="majorHAnsi"/>
          <w:sz w:val="20"/>
          <w:szCs w:val="20"/>
        </w:rPr>
        <w:t xml:space="preserve">minutes played each season by each age year, allowing a </w:t>
      </w:r>
      <w:r w:rsidR="005722E0" w:rsidRPr="00710F7A">
        <w:rPr>
          <w:rFonts w:asciiTheme="majorHAnsi" w:hAnsiTheme="majorHAnsi" w:cstheme="majorHAnsi"/>
          <w:sz w:val="20"/>
          <w:szCs w:val="20"/>
        </w:rPr>
        <w:t xml:space="preserve">graphic representation of </w:t>
      </w:r>
      <w:r w:rsidR="00B80899" w:rsidRPr="00710F7A">
        <w:rPr>
          <w:rFonts w:asciiTheme="majorHAnsi" w:hAnsiTheme="majorHAnsi" w:cstheme="majorHAnsi"/>
          <w:sz w:val="20"/>
          <w:szCs w:val="20"/>
        </w:rPr>
        <w:t xml:space="preserve">the age range within teams. </w:t>
      </w:r>
    </w:p>
    <w:p w14:paraId="4A11824C" w14:textId="3723E228" w:rsidR="00EA772F" w:rsidRPr="00710F7A" w:rsidRDefault="00251B70" w:rsidP="00EA772F">
      <w:pPr>
        <w:rPr>
          <w:rFonts w:asciiTheme="majorHAnsi" w:hAnsiTheme="majorHAnsi" w:cstheme="majorHAnsi"/>
          <w:color w:val="FF0000"/>
          <w:sz w:val="20"/>
          <w:szCs w:val="20"/>
        </w:rPr>
      </w:pPr>
      <w:r w:rsidRPr="00710F7A">
        <w:rPr>
          <w:rFonts w:asciiTheme="majorHAnsi" w:hAnsiTheme="majorHAnsi" w:cstheme="majorHAnsi"/>
          <w:sz w:val="20"/>
          <w:szCs w:val="20"/>
        </w:rPr>
        <w:t xml:space="preserve">Performance data is divided into four categories: </w:t>
      </w:r>
      <w:r w:rsidR="005A2A1E" w:rsidRPr="00710F7A">
        <w:rPr>
          <w:rFonts w:asciiTheme="majorHAnsi" w:hAnsiTheme="majorHAnsi" w:cstheme="majorHAnsi"/>
          <w:sz w:val="20"/>
          <w:szCs w:val="20"/>
        </w:rPr>
        <w:t>‘league position</w:t>
      </w:r>
      <w:proofErr w:type="gramStart"/>
      <w:r w:rsidR="005A2A1E" w:rsidRPr="00710F7A">
        <w:rPr>
          <w:rFonts w:asciiTheme="majorHAnsi" w:hAnsiTheme="majorHAnsi" w:cstheme="majorHAnsi"/>
          <w:sz w:val="20"/>
          <w:szCs w:val="20"/>
        </w:rPr>
        <w:t>’,</w:t>
      </w:r>
      <w:proofErr w:type="gramEnd"/>
      <w:r w:rsidR="005A2A1E" w:rsidRPr="00710F7A">
        <w:rPr>
          <w:rFonts w:asciiTheme="majorHAnsi" w:hAnsiTheme="majorHAnsi" w:cstheme="majorHAnsi"/>
          <w:sz w:val="20"/>
          <w:szCs w:val="20"/>
        </w:rPr>
        <w:t xml:space="preserve"> </w:t>
      </w:r>
      <w:r w:rsidR="00E64B94" w:rsidRPr="00710F7A">
        <w:rPr>
          <w:rFonts w:asciiTheme="majorHAnsi" w:hAnsiTheme="majorHAnsi" w:cstheme="majorHAnsi"/>
          <w:sz w:val="20"/>
          <w:szCs w:val="20"/>
        </w:rPr>
        <w:t xml:space="preserve">‘total points’, ‘over/under expectation’ and ‘expected goals’. </w:t>
      </w:r>
      <w:r w:rsidR="006E46E1" w:rsidRPr="00710F7A">
        <w:rPr>
          <w:rFonts w:asciiTheme="majorHAnsi" w:hAnsiTheme="majorHAnsi" w:cstheme="majorHAnsi"/>
          <w:sz w:val="20"/>
          <w:szCs w:val="20"/>
        </w:rPr>
        <w:t xml:space="preserve">League position refers to </w:t>
      </w:r>
      <w:r w:rsidR="00F57659" w:rsidRPr="00710F7A">
        <w:rPr>
          <w:rFonts w:asciiTheme="majorHAnsi" w:hAnsiTheme="majorHAnsi" w:cstheme="majorHAnsi"/>
          <w:sz w:val="20"/>
          <w:szCs w:val="20"/>
        </w:rPr>
        <w:t xml:space="preserve">the final position in the </w:t>
      </w:r>
      <w:proofErr w:type="gramStart"/>
      <w:r w:rsidR="00F57659" w:rsidRPr="00710F7A">
        <w:rPr>
          <w:rFonts w:asciiTheme="majorHAnsi" w:hAnsiTheme="majorHAnsi" w:cstheme="majorHAnsi"/>
          <w:sz w:val="20"/>
          <w:szCs w:val="20"/>
        </w:rPr>
        <w:t>particular league</w:t>
      </w:r>
      <w:proofErr w:type="gramEnd"/>
      <w:r w:rsidR="00F57659" w:rsidRPr="00710F7A">
        <w:rPr>
          <w:rFonts w:asciiTheme="majorHAnsi" w:hAnsiTheme="majorHAnsi" w:cstheme="majorHAnsi"/>
          <w:sz w:val="20"/>
          <w:szCs w:val="20"/>
        </w:rPr>
        <w:t xml:space="preserve"> for that individual season, while total points denotes the final </w:t>
      </w:r>
      <w:r w:rsidR="009C204D" w:rsidRPr="00710F7A">
        <w:rPr>
          <w:rFonts w:asciiTheme="majorHAnsi" w:hAnsiTheme="majorHAnsi" w:cstheme="majorHAnsi"/>
          <w:sz w:val="20"/>
          <w:szCs w:val="20"/>
        </w:rPr>
        <w:t xml:space="preserve">points tally for the </w:t>
      </w:r>
      <w:r w:rsidR="00D51EE5" w:rsidRPr="00710F7A">
        <w:rPr>
          <w:rFonts w:asciiTheme="majorHAnsi" w:hAnsiTheme="majorHAnsi" w:cstheme="majorHAnsi"/>
          <w:sz w:val="20"/>
          <w:szCs w:val="20"/>
        </w:rPr>
        <w:t>corresponding</w:t>
      </w:r>
      <w:r w:rsidR="009C204D" w:rsidRPr="00710F7A">
        <w:rPr>
          <w:rFonts w:asciiTheme="majorHAnsi" w:hAnsiTheme="majorHAnsi" w:cstheme="majorHAnsi"/>
          <w:sz w:val="20"/>
          <w:szCs w:val="20"/>
        </w:rPr>
        <w:t xml:space="preserve"> season</w:t>
      </w:r>
      <w:r w:rsidR="004C0A85" w:rsidRPr="00710F7A">
        <w:rPr>
          <w:rFonts w:asciiTheme="majorHAnsi" w:hAnsiTheme="majorHAnsi" w:cstheme="majorHAnsi"/>
          <w:sz w:val="20"/>
          <w:szCs w:val="20"/>
        </w:rPr>
        <w:t xml:space="preserve">. </w:t>
      </w:r>
      <w:r w:rsidR="005A2006" w:rsidRPr="00710F7A">
        <w:rPr>
          <w:rFonts w:asciiTheme="majorHAnsi" w:hAnsiTheme="majorHAnsi" w:cstheme="majorHAnsi"/>
          <w:sz w:val="20"/>
          <w:szCs w:val="20"/>
        </w:rPr>
        <w:t xml:space="preserve">These have been provided using Instat (Instat.com). </w:t>
      </w:r>
      <w:r w:rsidR="00D51EE5" w:rsidRPr="00710F7A">
        <w:rPr>
          <w:rFonts w:asciiTheme="majorHAnsi" w:hAnsiTheme="majorHAnsi" w:cstheme="majorHAnsi"/>
          <w:sz w:val="20"/>
          <w:szCs w:val="20"/>
        </w:rPr>
        <w:t>For t</w:t>
      </w:r>
      <w:r w:rsidR="009C204D" w:rsidRPr="00710F7A">
        <w:rPr>
          <w:rFonts w:asciiTheme="majorHAnsi" w:hAnsiTheme="majorHAnsi" w:cstheme="majorHAnsi"/>
          <w:sz w:val="20"/>
          <w:szCs w:val="20"/>
        </w:rPr>
        <w:t xml:space="preserve">he COVID-19 </w:t>
      </w:r>
      <w:r w:rsidR="00D51EE5" w:rsidRPr="00710F7A">
        <w:rPr>
          <w:rFonts w:asciiTheme="majorHAnsi" w:hAnsiTheme="majorHAnsi" w:cstheme="majorHAnsi"/>
          <w:sz w:val="20"/>
          <w:szCs w:val="20"/>
        </w:rPr>
        <w:t>shortened</w:t>
      </w:r>
      <w:r w:rsidR="009C204D" w:rsidRPr="00710F7A">
        <w:rPr>
          <w:rFonts w:asciiTheme="majorHAnsi" w:hAnsiTheme="majorHAnsi" w:cstheme="majorHAnsi"/>
          <w:sz w:val="20"/>
          <w:szCs w:val="20"/>
        </w:rPr>
        <w:t xml:space="preserve"> </w:t>
      </w:r>
      <w:r w:rsidR="00D51EE5" w:rsidRPr="00710F7A">
        <w:rPr>
          <w:rFonts w:asciiTheme="majorHAnsi" w:hAnsiTheme="majorHAnsi" w:cstheme="majorHAnsi"/>
          <w:sz w:val="20"/>
          <w:szCs w:val="20"/>
        </w:rPr>
        <w:t xml:space="preserve">season (2019-20), the ‘expected points’ at time of </w:t>
      </w:r>
      <w:r w:rsidR="006259F5" w:rsidRPr="00710F7A">
        <w:rPr>
          <w:rFonts w:asciiTheme="majorHAnsi" w:hAnsiTheme="majorHAnsi" w:cstheme="majorHAnsi"/>
          <w:sz w:val="20"/>
          <w:szCs w:val="20"/>
        </w:rPr>
        <w:t xml:space="preserve">curtailment (March 2019) </w:t>
      </w:r>
      <w:r w:rsidR="00B3755E" w:rsidRPr="00710F7A">
        <w:rPr>
          <w:rFonts w:asciiTheme="majorHAnsi" w:hAnsiTheme="majorHAnsi" w:cstheme="majorHAnsi"/>
          <w:sz w:val="20"/>
          <w:szCs w:val="20"/>
        </w:rPr>
        <w:t xml:space="preserve">has been used. </w:t>
      </w:r>
      <w:r w:rsidR="00984D87" w:rsidRPr="00710F7A">
        <w:rPr>
          <w:rFonts w:asciiTheme="majorHAnsi" w:hAnsiTheme="majorHAnsi" w:cstheme="majorHAnsi"/>
          <w:sz w:val="20"/>
          <w:szCs w:val="20"/>
        </w:rPr>
        <w:t xml:space="preserve">‘Expected Points’ is a measure provided by Spreadex (spreadex.com), a spread-betting company specialising in </w:t>
      </w:r>
      <w:r w:rsidR="008A79DE" w:rsidRPr="00710F7A">
        <w:rPr>
          <w:rFonts w:asciiTheme="majorHAnsi" w:hAnsiTheme="majorHAnsi" w:cstheme="majorHAnsi"/>
          <w:sz w:val="20"/>
          <w:szCs w:val="20"/>
        </w:rPr>
        <w:t xml:space="preserve">football gambling and </w:t>
      </w:r>
      <w:r w:rsidR="007E6E37" w:rsidRPr="00710F7A">
        <w:rPr>
          <w:rFonts w:asciiTheme="majorHAnsi" w:hAnsiTheme="majorHAnsi" w:cstheme="majorHAnsi"/>
          <w:sz w:val="20"/>
          <w:szCs w:val="20"/>
        </w:rPr>
        <w:t>forecasting</w:t>
      </w:r>
      <w:r w:rsidR="008A79DE" w:rsidRPr="00710F7A">
        <w:rPr>
          <w:rFonts w:asciiTheme="majorHAnsi" w:hAnsiTheme="majorHAnsi" w:cstheme="majorHAnsi"/>
          <w:sz w:val="20"/>
          <w:szCs w:val="20"/>
        </w:rPr>
        <w:t xml:space="preserve">. </w:t>
      </w:r>
      <w:r w:rsidR="00665350" w:rsidRPr="00710F7A">
        <w:rPr>
          <w:rFonts w:asciiTheme="majorHAnsi" w:hAnsiTheme="majorHAnsi" w:cstheme="majorHAnsi"/>
          <w:sz w:val="20"/>
          <w:szCs w:val="20"/>
        </w:rPr>
        <w:t xml:space="preserve">Prior to the start of the season, and updated continuously, Spreadex </w:t>
      </w:r>
      <w:r w:rsidR="00386DCA" w:rsidRPr="00710F7A">
        <w:rPr>
          <w:rFonts w:asciiTheme="majorHAnsi" w:hAnsiTheme="majorHAnsi" w:cstheme="majorHAnsi"/>
          <w:sz w:val="20"/>
          <w:szCs w:val="20"/>
        </w:rPr>
        <w:t>traders</w:t>
      </w:r>
      <w:r w:rsidR="00665350" w:rsidRPr="00710F7A">
        <w:rPr>
          <w:rFonts w:asciiTheme="majorHAnsi" w:hAnsiTheme="majorHAnsi" w:cstheme="majorHAnsi"/>
          <w:sz w:val="20"/>
          <w:szCs w:val="20"/>
        </w:rPr>
        <w:t xml:space="preserve"> </w:t>
      </w:r>
      <w:r w:rsidR="007E6E37" w:rsidRPr="00710F7A">
        <w:rPr>
          <w:rFonts w:asciiTheme="majorHAnsi" w:hAnsiTheme="majorHAnsi" w:cstheme="majorHAnsi"/>
          <w:sz w:val="20"/>
          <w:szCs w:val="20"/>
        </w:rPr>
        <w:t>predict</w:t>
      </w:r>
      <w:r w:rsidR="00665350" w:rsidRPr="00710F7A">
        <w:rPr>
          <w:rFonts w:asciiTheme="majorHAnsi" w:hAnsiTheme="majorHAnsi" w:cstheme="majorHAnsi"/>
          <w:sz w:val="20"/>
          <w:szCs w:val="20"/>
        </w:rPr>
        <w:t xml:space="preserve"> the </w:t>
      </w:r>
      <w:r w:rsidR="00386DCA" w:rsidRPr="00710F7A">
        <w:rPr>
          <w:rFonts w:asciiTheme="majorHAnsi" w:hAnsiTheme="majorHAnsi" w:cstheme="majorHAnsi"/>
          <w:sz w:val="20"/>
          <w:szCs w:val="20"/>
        </w:rPr>
        <w:t xml:space="preserve">average total of points expected by each team for the whole season. These form a ‘market’ for which to </w:t>
      </w:r>
      <w:r w:rsidR="004C0A85" w:rsidRPr="00710F7A">
        <w:rPr>
          <w:rFonts w:asciiTheme="majorHAnsi" w:hAnsiTheme="majorHAnsi" w:cstheme="majorHAnsi"/>
          <w:sz w:val="20"/>
          <w:szCs w:val="20"/>
        </w:rPr>
        <w:t xml:space="preserve">bet on by clients. </w:t>
      </w:r>
      <w:r w:rsidR="007E6E37" w:rsidRPr="00710F7A">
        <w:rPr>
          <w:rFonts w:asciiTheme="majorHAnsi" w:hAnsiTheme="majorHAnsi" w:cstheme="majorHAnsi"/>
          <w:sz w:val="20"/>
          <w:szCs w:val="20"/>
        </w:rPr>
        <w:t xml:space="preserve">The data used here is a </w:t>
      </w:r>
      <w:r w:rsidR="00B57631" w:rsidRPr="00710F7A">
        <w:rPr>
          <w:rFonts w:asciiTheme="majorHAnsi" w:hAnsiTheme="majorHAnsi" w:cstheme="majorHAnsi"/>
          <w:sz w:val="20"/>
          <w:szCs w:val="20"/>
        </w:rPr>
        <w:t xml:space="preserve">comparative measure of the pre-season prediction (taken on the day of the first match of each season) and the </w:t>
      </w:r>
      <w:r w:rsidR="007554F5" w:rsidRPr="00710F7A">
        <w:rPr>
          <w:rFonts w:asciiTheme="majorHAnsi" w:hAnsiTheme="majorHAnsi" w:cstheme="majorHAnsi"/>
          <w:sz w:val="20"/>
          <w:szCs w:val="20"/>
        </w:rPr>
        <w:t xml:space="preserve">final points total achieved. </w:t>
      </w:r>
      <w:r w:rsidR="004C0A85" w:rsidRPr="00710F7A">
        <w:rPr>
          <w:rFonts w:asciiTheme="majorHAnsi" w:hAnsiTheme="majorHAnsi" w:cstheme="majorHAnsi"/>
          <w:sz w:val="20"/>
          <w:szCs w:val="20"/>
        </w:rPr>
        <w:t>Fi</w:t>
      </w:r>
      <w:r w:rsidR="005A2006" w:rsidRPr="00710F7A">
        <w:rPr>
          <w:rFonts w:asciiTheme="majorHAnsi" w:hAnsiTheme="majorHAnsi" w:cstheme="majorHAnsi"/>
          <w:sz w:val="20"/>
          <w:szCs w:val="20"/>
        </w:rPr>
        <w:t>nally, ‘</w:t>
      </w:r>
      <w:r w:rsidR="00260D25" w:rsidRPr="00710F7A">
        <w:rPr>
          <w:rFonts w:asciiTheme="majorHAnsi" w:hAnsiTheme="majorHAnsi" w:cstheme="majorHAnsi"/>
          <w:sz w:val="20"/>
          <w:szCs w:val="20"/>
        </w:rPr>
        <w:t xml:space="preserve">net </w:t>
      </w:r>
      <w:r w:rsidR="005A2006" w:rsidRPr="00710F7A">
        <w:rPr>
          <w:rFonts w:asciiTheme="majorHAnsi" w:hAnsiTheme="majorHAnsi" w:cstheme="majorHAnsi"/>
          <w:sz w:val="20"/>
          <w:szCs w:val="20"/>
        </w:rPr>
        <w:t xml:space="preserve">expected goals’ </w:t>
      </w:r>
      <w:r w:rsidR="00F25B95" w:rsidRPr="00710F7A">
        <w:rPr>
          <w:rFonts w:asciiTheme="majorHAnsi" w:hAnsiTheme="majorHAnsi" w:cstheme="majorHAnsi"/>
          <w:sz w:val="20"/>
          <w:szCs w:val="20"/>
        </w:rPr>
        <w:t>data has been provided by Instat</w:t>
      </w:r>
      <w:r w:rsidR="007E3560" w:rsidRPr="00710F7A">
        <w:rPr>
          <w:rFonts w:asciiTheme="majorHAnsi" w:hAnsiTheme="majorHAnsi" w:cstheme="majorHAnsi"/>
          <w:sz w:val="20"/>
          <w:szCs w:val="20"/>
        </w:rPr>
        <w:t xml:space="preserve">. Expected Goals </w:t>
      </w:r>
      <w:r w:rsidR="00EA772F" w:rsidRPr="00710F7A">
        <w:rPr>
          <w:rFonts w:asciiTheme="majorHAnsi" w:hAnsiTheme="majorHAnsi" w:cstheme="majorHAnsi"/>
          <w:sz w:val="20"/>
          <w:szCs w:val="20"/>
        </w:rPr>
        <w:t xml:space="preserve">(xG) “measures the quality of a chance by calculating the likelihood that it will be scored from a particular position on the pitch during a particular phase of play” (Whitmore, 2021). The xG </w:t>
      </w:r>
      <w:r w:rsidR="00EA772F" w:rsidRPr="00710F7A">
        <w:rPr>
          <w:rFonts w:asciiTheme="majorHAnsi" w:hAnsiTheme="majorHAnsi" w:cstheme="majorHAnsi"/>
          <w:sz w:val="20"/>
          <w:szCs w:val="20"/>
        </w:rPr>
        <w:lastRenderedPageBreak/>
        <w:t xml:space="preserve">data has been represented as ‘net’ xG per game: the average xG compared to opponent per game for that corresponding season. </w:t>
      </w:r>
    </w:p>
    <w:p w14:paraId="1EB22614" w14:textId="77777777" w:rsidR="00357903" w:rsidRDefault="00357903" w:rsidP="001D74B2">
      <w:pPr>
        <w:rPr>
          <w:rFonts w:asciiTheme="majorHAnsi" w:hAnsiTheme="majorHAnsi" w:cstheme="majorHAnsi"/>
          <w:sz w:val="20"/>
          <w:szCs w:val="20"/>
        </w:rPr>
      </w:pPr>
    </w:p>
    <w:p w14:paraId="5CF153F0" w14:textId="514D5491" w:rsidR="002C6F27" w:rsidRPr="00103367" w:rsidRDefault="00103367" w:rsidP="001D74B2">
      <w:pPr>
        <w:rPr>
          <w:rFonts w:asciiTheme="majorHAnsi" w:hAnsiTheme="majorHAnsi" w:cstheme="majorHAnsi"/>
          <w:sz w:val="20"/>
          <w:szCs w:val="20"/>
        </w:rPr>
      </w:pPr>
      <w:r>
        <w:rPr>
          <w:rFonts w:asciiTheme="majorHAnsi" w:hAnsiTheme="majorHAnsi" w:cstheme="majorHAnsi"/>
          <w:sz w:val="20"/>
          <w:szCs w:val="20"/>
        </w:rPr>
        <w:t xml:space="preserve">3.3. </w:t>
      </w:r>
      <w:r w:rsidR="002C6F27" w:rsidRPr="00103367">
        <w:rPr>
          <w:rFonts w:asciiTheme="majorHAnsi" w:hAnsiTheme="majorHAnsi" w:cstheme="majorHAnsi"/>
          <w:sz w:val="20"/>
          <w:szCs w:val="20"/>
        </w:rPr>
        <w:t>Study Limitations</w:t>
      </w:r>
    </w:p>
    <w:p w14:paraId="6609E2CF" w14:textId="10886E04" w:rsidR="0008591E" w:rsidRPr="00710F7A" w:rsidRDefault="000F0368" w:rsidP="001D74B2">
      <w:pPr>
        <w:rPr>
          <w:rFonts w:asciiTheme="majorHAnsi" w:hAnsiTheme="majorHAnsi" w:cstheme="majorHAnsi"/>
          <w:sz w:val="20"/>
          <w:szCs w:val="20"/>
        </w:rPr>
      </w:pPr>
      <w:r w:rsidRPr="00710F7A">
        <w:rPr>
          <w:rFonts w:asciiTheme="majorHAnsi" w:hAnsiTheme="majorHAnsi" w:cstheme="majorHAnsi"/>
          <w:sz w:val="20"/>
          <w:szCs w:val="20"/>
        </w:rPr>
        <w:t xml:space="preserve">With regard the </w:t>
      </w:r>
      <w:r w:rsidR="002F23BB" w:rsidRPr="00710F7A">
        <w:rPr>
          <w:rFonts w:asciiTheme="majorHAnsi" w:hAnsiTheme="majorHAnsi" w:cstheme="majorHAnsi"/>
          <w:sz w:val="20"/>
          <w:szCs w:val="20"/>
        </w:rPr>
        <w:t xml:space="preserve">data used for both </w:t>
      </w:r>
      <w:r w:rsidR="00E10625" w:rsidRPr="00710F7A">
        <w:rPr>
          <w:rFonts w:asciiTheme="majorHAnsi" w:hAnsiTheme="majorHAnsi" w:cstheme="majorHAnsi"/>
          <w:sz w:val="20"/>
          <w:szCs w:val="20"/>
        </w:rPr>
        <w:t>‘</w:t>
      </w:r>
      <w:r w:rsidR="002F23BB" w:rsidRPr="00710F7A">
        <w:rPr>
          <w:rFonts w:asciiTheme="majorHAnsi" w:hAnsiTheme="majorHAnsi" w:cstheme="majorHAnsi"/>
          <w:sz w:val="20"/>
          <w:szCs w:val="20"/>
        </w:rPr>
        <w:t>Expected Points</w:t>
      </w:r>
      <w:r w:rsidR="00E10625" w:rsidRPr="00710F7A">
        <w:rPr>
          <w:rFonts w:asciiTheme="majorHAnsi" w:hAnsiTheme="majorHAnsi" w:cstheme="majorHAnsi"/>
          <w:sz w:val="20"/>
          <w:szCs w:val="20"/>
        </w:rPr>
        <w:t>’</w:t>
      </w:r>
      <w:r w:rsidR="002F23BB" w:rsidRPr="00710F7A">
        <w:rPr>
          <w:rFonts w:asciiTheme="majorHAnsi" w:hAnsiTheme="majorHAnsi" w:cstheme="majorHAnsi"/>
          <w:sz w:val="20"/>
          <w:szCs w:val="20"/>
        </w:rPr>
        <w:t xml:space="preserve"> and </w:t>
      </w:r>
      <w:r w:rsidR="00E10625" w:rsidRPr="00710F7A">
        <w:rPr>
          <w:rFonts w:asciiTheme="majorHAnsi" w:hAnsiTheme="majorHAnsi" w:cstheme="majorHAnsi"/>
          <w:sz w:val="20"/>
          <w:szCs w:val="20"/>
        </w:rPr>
        <w:t>‘</w:t>
      </w:r>
      <w:r w:rsidR="002F23BB" w:rsidRPr="00710F7A">
        <w:rPr>
          <w:rFonts w:asciiTheme="majorHAnsi" w:hAnsiTheme="majorHAnsi" w:cstheme="majorHAnsi"/>
          <w:sz w:val="20"/>
          <w:szCs w:val="20"/>
        </w:rPr>
        <w:t>Expected Goals</w:t>
      </w:r>
      <w:proofErr w:type="gramStart"/>
      <w:r w:rsidR="00E10625" w:rsidRPr="00710F7A">
        <w:rPr>
          <w:rFonts w:asciiTheme="majorHAnsi" w:hAnsiTheme="majorHAnsi" w:cstheme="majorHAnsi"/>
          <w:sz w:val="20"/>
          <w:szCs w:val="20"/>
        </w:rPr>
        <w:t>’</w:t>
      </w:r>
      <w:r w:rsidR="002F23BB" w:rsidRPr="00710F7A">
        <w:rPr>
          <w:rFonts w:asciiTheme="majorHAnsi" w:hAnsiTheme="majorHAnsi" w:cstheme="majorHAnsi"/>
          <w:sz w:val="20"/>
          <w:szCs w:val="20"/>
        </w:rPr>
        <w:t>,</w:t>
      </w:r>
      <w:proofErr w:type="gramEnd"/>
      <w:r w:rsidR="002F23BB" w:rsidRPr="00710F7A">
        <w:rPr>
          <w:rFonts w:asciiTheme="majorHAnsi" w:hAnsiTheme="majorHAnsi" w:cstheme="majorHAnsi"/>
          <w:sz w:val="20"/>
          <w:szCs w:val="20"/>
        </w:rPr>
        <w:t xml:space="preserve"> there are </w:t>
      </w:r>
      <w:r w:rsidR="00F31D23" w:rsidRPr="00710F7A">
        <w:rPr>
          <w:rFonts w:asciiTheme="majorHAnsi" w:hAnsiTheme="majorHAnsi" w:cstheme="majorHAnsi"/>
          <w:sz w:val="20"/>
          <w:szCs w:val="20"/>
        </w:rPr>
        <w:t>assumptions and limitations that require addressing</w:t>
      </w:r>
      <w:r w:rsidR="00E10625" w:rsidRPr="00710F7A">
        <w:rPr>
          <w:rFonts w:asciiTheme="majorHAnsi" w:hAnsiTheme="majorHAnsi" w:cstheme="majorHAnsi"/>
          <w:sz w:val="20"/>
          <w:szCs w:val="20"/>
        </w:rPr>
        <w:t>. With ‘Expected Points</w:t>
      </w:r>
      <w:proofErr w:type="gramStart"/>
      <w:r w:rsidR="00E10625" w:rsidRPr="00710F7A">
        <w:rPr>
          <w:rFonts w:asciiTheme="majorHAnsi" w:hAnsiTheme="majorHAnsi" w:cstheme="majorHAnsi"/>
          <w:sz w:val="20"/>
          <w:szCs w:val="20"/>
        </w:rPr>
        <w:t>’,</w:t>
      </w:r>
      <w:proofErr w:type="gramEnd"/>
      <w:r w:rsidR="00E10625" w:rsidRPr="00710F7A">
        <w:rPr>
          <w:rFonts w:asciiTheme="majorHAnsi" w:hAnsiTheme="majorHAnsi" w:cstheme="majorHAnsi"/>
          <w:sz w:val="20"/>
          <w:szCs w:val="20"/>
        </w:rPr>
        <w:t xml:space="preserve"> as derived by Spreadex football traders, </w:t>
      </w:r>
      <w:r w:rsidR="00142F1E" w:rsidRPr="00710F7A">
        <w:rPr>
          <w:rFonts w:asciiTheme="majorHAnsi" w:hAnsiTheme="majorHAnsi" w:cstheme="majorHAnsi"/>
          <w:sz w:val="20"/>
          <w:szCs w:val="20"/>
        </w:rPr>
        <w:t xml:space="preserve">the primary point of note is that we must assume that the trader </w:t>
      </w:r>
      <w:r w:rsidR="00F47082" w:rsidRPr="00710F7A">
        <w:rPr>
          <w:rFonts w:asciiTheme="majorHAnsi" w:hAnsiTheme="majorHAnsi" w:cstheme="majorHAnsi"/>
          <w:sz w:val="20"/>
          <w:szCs w:val="20"/>
        </w:rPr>
        <w:t xml:space="preserve">has predicted </w:t>
      </w:r>
      <w:r w:rsidR="00C51A17" w:rsidRPr="00710F7A">
        <w:rPr>
          <w:rFonts w:asciiTheme="majorHAnsi" w:hAnsiTheme="majorHAnsi" w:cstheme="majorHAnsi"/>
          <w:sz w:val="20"/>
          <w:szCs w:val="20"/>
        </w:rPr>
        <w:t xml:space="preserve">and traded </w:t>
      </w:r>
      <w:r w:rsidR="00F47082" w:rsidRPr="00710F7A">
        <w:rPr>
          <w:rFonts w:asciiTheme="majorHAnsi" w:hAnsiTheme="majorHAnsi" w:cstheme="majorHAnsi"/>
          <w:sz w:val="20"/>
          <w:szCs w:val="20"/>
        </w:rPr>
        <w:t xml:space="preserve">the </w:t>
      </w:r>
      <w:r w:rsidR="00C51A17" w:rsidRPr="00710F7A">
        <w:rPr>
          <w:rFonts w:asciiTheme="majorHAnsi" w:hAnsiTheme="majorHAnsi" w:cstheme="majorHAnsi"/>
          <w:sz w:val="20"/>
          <w:szCs w:val="20"/>
        </w:rPr>
        <w:t>price</w:t>
      </w:r>
      <w:r w:rsidR="00B318CB" w:rsidRPr="00710F7A">
        <w:rPr>
          <w:rFonts w:asciiTheme="majorHAnsi" w:hAnsiTheme="majorHAnsi" w:cstheme="majorHAnsi"/>
          <w:sz w:val="20"/>
          <w:szCs w:val="20"/>
        </w:rPr>
        <w:t xml:space="preserve"> to a certain degree of expertise. </w:t>
      </w:r>
      <w:r w:rsidR="00664B4C" w:rsidRPr="00710F7A">
        <w:rPr>
          <w:rFonts w:asciiTheme="majorHAnsi" w:hAnsiTheme="majorHAnsi" w:cstheme="majorHAnsi"/>
          <w:sz w:val="20"/>
          <w:szCs w:val="20"/>
        </w:rPr>
        <w:t xml:space="preserve">Conventional wisdom </w:t>
      </w:r>
      <w:r w:rsidR="005E3FFA" w:rsidRPr="00710F7A">
        <w:rPr>
          <w:rFonts w:asciiTheme="majorHAnsi" w:hAnsiTheme="majorHAnsi" w:cstheme="majorHAnsi"/>
          <w:sz w:val="20"/>
          <w:szCs w:val="20"/>
        </w:rPr>
        <w:t xml:space="preserve">of successful bookmaking companies </w:t>
      </w:r>
      <w:r w:rsidR="00664B4C" w:rsidRPr="00710F7A">
        <w:rPr>
          <w:rFonts w:asciiTheme="majorHAnsi" w:hAnsiTheme="majorHAnsi" w:cstheme="majorHAnsi"/>
          <w:sz w:val="20"/>
          <w:szCs w:val="20"/>
        </w:rPr>
        <w:t xml:space="preserve">would suggest that </w:t>
      </w:r>
      <w:r w:rsidR="005E3FFA" w:rsidRPr="00710F7A">
        <w:rPr>
          <w:rFonts w:asciiTheme="majorHAnsi" w:hAnsiTheme="majorHAnsi" w:cstheme="majorHAnsi"/>
          <w:sz w:val="20"/>
          <w:szCs w:val="20"/>
        </w:rPr>
        <w:t xml:space="preserve">odds-makers are accurate with predictions, a </w:t>
      </w:r>
      <w:r w:rsidR="0011005E" w:rsidRPr="00710F7A">
        <w:rPr>
          <w:rFonts w:asciiTheme="majorHAnsi" w:hAnsiTheme="majorHAnsi" w:cstheme="majorHAnsi"/>
          <w:sz w:val="20"/>
          <w:szCs w:val="20"/>
        </w:rPr>
        <w:t>hypothesis backed up by academ</w:t>
      </w:r>
      <w:r w:rsidR="00887E35" w:rsidRPr="00710F7A">
        <w:rPr>
          <w:rFonts w:asciiTheme="majorHAnsi" w:hAnsiTheme="majorHAnsi" w:cstheme="majorHAnsi"/>
          <w:sz w:val="20"/>
          <w:szCs w:val="20"/>
        </w:rPr>
        <w:t xml:space="preserve">ic evidence of effective forecasting (Forrest et al., 2005). </w:t>
      </w:r>
      <w:r w:rsidR="00C51A17" w:rsidRPr="00710F7A">
        <w:rPr>
          <w:rFonts w:asciiTheme="majorHAnsi" w:hAnsiTheme="majorHAnsi" w:cstheme="majorHAnsi"/>
          <w:sz w:val="20"/>
          <w:szCs w:val="20"/>
        </w:rPr>
        <w:t xml:space="preserve">In addition, there are </w:t>
      </w:r>
      <w:r w:rsidR="00AC35DB" w:rsidRPr="00710F7A">
        <w:rPr>
          <w:rFonts w:asciiTheme="majorHAnsi" w:hAnsiTheme="majorHAnsi" w:cstheme="majorHAnsi"/>
          <w:sz w:val="20"/>
          <w:szCs w:val="20"/>
        </w:rPr>
        <w:t xml:space="preserve">some limitations to the price with respect to this study; </w:t>
      </w:r>
      <w:r w:rsidR="00836208" w:rsidRPr="00710F7A">
        <w:rPr>
          <w:rFonts w:asciiTheme="majorHAnsi" w:hAnsiTheme="majorHAnsi" w:cstheme="majorHAnsi"/>
          <w:sz w:val="20"/>
          <w:szCs w:val="20"/>
        </w:rPr>
        <w:t>would there be a natural inflation of a price for teams with more experienced players</w:t>
      </w:r>
      <w:r w:rsidR="0082641B" w:rsidRPr="00710F7A">
        <w:rPr>
          <w:rFonts w:asciiTheme="majorHAnsi" w:hAnsiTheme="majorHAnsi" w:cstheme="majorHAnsi"/>
          <w:sz w:val="20"/>
          <w:szCs w:val="20"/>
        </w:rPr>
        <w:t>?</w:t>
      </w:r>
      <w:r w:rsidR="00836208" w:rsidRPr="00710F7A">
        <w:rPr>
          <w:rFonts w:asciiTheme="majorHAnsi" w:hAnsiTheme="majorHAnsi" w:cstheme="majorHAnsi"/>
          <w:sz w:val="20"/>
          <w:szCs w:val="20"/>
        </w:rPr>
        <w:t xml:space="preserve"> </w:t>
      </w:r>
      <w:r w:rsidR="0082641B" w:rsidRPr="00710F7A">
        <w:rPr>
          <w:rFonts w:asciiTheme="majorHAnsi" w:hAnsiTheme="majorHAnsi" w:cstheme="majorHAnsi"/>
          <w:sz w:val="20"/>
          <w:szCs w:val="20"/>
        </w:rPr>
        <w:t>H</w:t>
      </w:r>
      <w:r w:rsidR="00FE30D3" w:rsidRPr="00710F7A">
        <w:rPr>
          <w:rFonts w:asciiTheme="majorHAnsi" w:hAnsiTheme="majorHAnsi" w:cstheme="majorHAnsi"/>
          <w:sz w:val="20"/>
          <w:szCs w:val="20"/>
        </w:rPr>
        <w:t xml:space="preserve">igher rated teams </w:t>
      </w:r>
      <w:r w:rsidR="002C5E36" w:rsidRPr="00710F7A">
        <w:rPr>
          <w:rFonts w:asciiTheme="majorHAnsi" w:hAnsiTheme="majorHAnsi" w:cstheme="majorHAnsi"/>
          <w:sz w:val="20"/>
          <w:szCs w:val="20"/>
        </w:rPr>
        <w:t>may</w:t>
      </w:r>
      <w:r w:rsidR="00FE30D3" w:rsidRPr="00710F7A">
        <w:rPr>
          <w:rFonts w:asciiTheme="majorHAnsi" w:hAnsiTheme="majorHAnsi" w:cstheme="majorHAnsi"/>
          <w:sz w:val="20"/>
          <w:szCs w:val="20"/>
        </w:rPr>
        <w:t xml:space="preserve"> to have a larger budget, which allows for greater expenditure o</w:t>
      </w:r>
      <w:r w:rsidR="002C5E36" w:rsidRPr="00710F7A">
        <w:rPr>
          <w:rFonts w:asciiTheme="majorHAnsi" w:hAnsiTheme="majorHAnsi" w:cstheme="majorHAnsi"/>
          <w:sz w:val="20"/>
          <w:szCs w:val="20"/>
        </w:rPr>
        <w:t>n</w:t>
      </w:r>
      <w:r w:rsidR="00FE30D3" w:rsidRPr="00710F7A">
        <w:rPr>
          <w:rFonts w:asciiTheme="majorHAnsi" w:hAnsiTheme="majorHAnsi" w:cstheme="majorHAnsi"/>
          <w:sz w:val="20"/>
          <w:szCs w:val="20"/>
        </w:rPr>
        <w:t xml:space="preserve"> older players</w:t>
      </w:r>
      <w:r w:rsidR="002C5E36" w:rsidRPr="00710F7A">
        <w:rPr>
          <w:rFonts w:asciiTheme="majorHAnsi" w:hAnsiTheme="majorHAnsi" w:cstheme="majorHAnsi"/>
          <w:sz w:val="20"/>
          <w:szCs w:val="20"/>
        </w:rPr>
        <w:t xml:space="preserve"> </w:t>
      </w:r>
      <w:r w:rsidR="00F83585" w:rsidRPr="00710F7A">
        <w:rPr>
          <w:rFonts w:asciiTheme="majorHAnsi" w:hAnsiTheme="majorHAnsi" w:cstheme="majorHAnsi"/>
          <w:sz w:val="20"/>
          <w:szCs w:val="20"/>
        </w:rPr>
        <w:t>–</w:t>
      </w:r>
      <w:r w:rsidR="002C5E36" w:rsidRPr="00710F7A">
        <w:rPr>
          <w:rFonts w:asciiTheme="majorHAnsi" w:hAnsiTheme="majorHAnsi" w:cstheme="majorHAnsi"/>
          <w:sz w:val="20"/>
          <w:szCs w:val="20"/>
        </w:rPr>
        <w:t xml:space="preserve"> </w:t>
      </w:r>
      <w:r w:rsidR="00F83585" w:rsidRPr="00710F7A">
        <w:rPr>
          <w:rFonts w:asciiTheme="majorHAnsi" w:hAnsiTheme="majorHAnsi" w:cstheme="majorHAnsi"/>
          <w:sz w:val="20"/>
          <w:szCs w:val="20"/>
        </w:rPr>
        <w:t>is there an element of double counting?</w:t>
      </w:r>
    </w:p>
    <w:p w14:paraId="44ACC19D" w14:textId="75AEB071" w:rsidR="00F83585" w:rsidRPr="00710F7A" w:rsidRDefault="00627C6B" w:rsidP="001D74B2">
      <w:pPr>
        <w:rPr>
          <w:rFonts w:asciiTheme="majorHAnsi" w:hAnsiTheme="majorHAnsi" w:cstheme="majorHAnsi"/>
          <w:sz w:val="20"/>
          <w:szCs w:val="20"/>
        </w:rPr>
      </w:pPr>
      <w:r w:rsidRPr="00710F7A">
        <w:rPr>
          <w:rFonts w:asciiTheme="majorHAnsi" w:hAnsiTheme="majorHAnsi" w:cstheme="majorHAnsi"/>
          <w:sz w:val="20"/>
          <w:szCs w:val="20"/>
        </w:rPr>
        <w:t xml:space="preserve">It must also be acknowledged that the Expected Goals models </w:t>
      </w:r>
      <w:r w:rsidR="00764874" w:rsidRPr="00710F7A">
        <w:rPr>
          <w:rFonts w:asciiTheme="majorHAnsi" w:hAnsiTheme="majorHAnsi" w:cstheme="majorHAnsi"/>
          <w:sz w:val="20"/>
          <w:szCs w:val="20"/>
        </w:rPr>
        <w:t xml:space="preserve">carry limitations. Indeed, the model is the result of the inputs of which different companies use </w:t>
      </w:r>
      <w:r w:rsidR="00720656" w:rsidRPr="00710F7A">
        <w:rPr>
          <w:rFonts w:asciiTheme="majorHAnsi" w:hAnsiTheme="majorHAnsi" w:cstheme="majorHAnsi"/>
          <w:sz w:val="20"/>
          <w:szCs w:val="20"/>
        </w:rPr>
        <w:t xml:space="preserve">varying degrees of accuracy. The basic model of xG considers the probability of a goal being scored from an exact position on the field. </w:t>
      </w:r>
      <w:r w:rsidR="00C04F35" w:rsidRPr="00710F7A">
        <w:rPr>
          <w:rFonts w:asciiTheme="majorHAnsi" w:hAnsiTheme="majorHAnsi" w:cstheme="majorHAnsi"/>
          <w:sz w:val="20"/>
          <w:szCs w:val="20"/>
        </w:rPr>
        <w:t xml:space="preserve">More developed models consider the goalkeeper positioning, shot power, height of the ball at striking, position of opposition etc. </w:t>
      </w:r>
      <w:r w:rsidR="004663F1" w:rsidRPr="00710F7A">
        <w:rPr>
          <w:rFonts w:asciiTheme="majorHAnsi" w:hAnsiTheme="majorHAnsi" w:cstheme="majorHAnsi"/>
          <w:sz w:val="20"/>
          <w:szCs w:val="20"/>
        </w:rPr>
        <w:t xml:space="preserve">The model emphasises that the larger the sample, the more accurate the prediction will be. </w:t>
      </w:r>
      <w:r w:rsidR="005128CB" w:rsidRPr="00710F7A">
        <w:rPr>
          <w:rFonts w:asciiTheme="majorHAnsi" w:hAnsiTheme="majorHAnsi" w:cstheme="majorHAnsi"/>
          <w:sz w:val="20"/>
          <w:szCs w:val="20"/>
        </w:rPr>
        <w:t xml:space="preserve">In a game with scarcity of goals, </w:t>
      </w:r>
      <w:r w:rsidR="00673CA4" w:rsidRPr="00710F7A">
        <w:rPr>
          <w:rFonts w:asciiTheme="majorHAnsi" w:hAnsiTheme="majorHAnsi" w:cstheme="majorHAnsi"/>
          <w:sz w:val="20"/>
          <w:szCs w:val="20"/>
        </w:rPr>
        <w:t xml:space="preserve">xG models should be informative and supportive for decision-making process but are far from fallible. Instat has been chosen by the author </w:t>
      </w:r>
      <w:r w:rsidR="00E56AA7" w:rsidRPr="00710F7A">
        <w:rPr>
          <w:rFonts w:asciiTheme="majorHAnsi" w:hAnsiTheme="majorHAnsi" w:cstheme="majorHAnsi"/>
          <w:sz w:val="20"/>
          <w:szCs w:val="20"/>
        </w:rPr>
        <w:t xml:space="preserve">on the understanding that it is a developed </w:t>
      </w:r>
      <w:r w:rsidR="00E56AA7" w:rsidRPr="00710F7A">
        <w:rPr>
          <w:rFonts w:asciiTheme="majorHAnsi" w:hAnsiTheme="majorHAnsi" w:cstheme="majorHAnsi"/>
          <w:sz w:val="20"/>
          <w:szCs w:val="20"/>
        </w:rPr>
        <w:lastRenderedPageBreak/>
        <w:t>yet not the outstanding market measure of xG</w:t>
      </w:r>
      <w:r w:rsidR="00924E41" w:rsidRPr="00710F7A">
        <w:rPr>
          <w:rFonts w:asciiTheme="majorHAnsi" w:hAnsiTheme="majorHAnsi" w:cstheme="majorHAnsi"/>
          <w:sz w:val="20"/>
          <w:szCs w:val="20"/>
        </w:rPr>
        <w:t xml:space="preserve"> – access to these exclusive models </w:t>
      </w:r>
      <w:r w:rsidR="004E4B31" w:rsidRPr="00710F7A">
        <w:rPr>
          <w:rFonts w:asciiTheme="majorHAnsi" w:hAnsiTheme="majorHAnsi" w:cstheme="majorHAnsi"/>
          <w:sz w:val="20"/>
          <w:szCs w:val="20"/>
        </w:rPr>
        <w:t xml:space="preserve">are provided at excessive expense. </w:t>
      </w:r>
    </w:p>
    <w:p w14:paraId="01E6FE6A" w14:textId="446BFDD6" w:rsidR="004D3E2D" w:rsidRPr="00710F7A" w:rsidRDefault="00B65F30" w:rsidP="004D3E2D">
      <w:pPr>
        <w:rPr>
          <w:rFonts w:asciiTheme="majorHAnsi" w:hAnsiTheme="majorHAnsi" w:cstheme="majorHAnsi"/>
          <w:sz w:val="20"/>
          <w:szCs w:val="20"/>
        </w:rPr>
      </w:pPr>
      <w:r w:rsidRPr="00710F7A">
        <w:rPr>
          <w:rFonts w:asciiTheme="majorHAnsi" w:hAnsiTheme="majorHAnsi" w:cstheme="majorHAnsi"/>
          <w:sz w:val="20"/>
          <w:szCs w:val="20"/>
        </w:rPr>
        <w:t xml:space="preserve">This study includes 5 seasons of data for </w:t>
      </w:r>
      <w:r w:rsidR="00DA140B" w:rsidRPr="00710F7A">
        <w:rPr>
          <w:rFonts w:asciiTheme="majorHAnsi" w:hAnsiTheme="majorHAnsi" w:cstheme="majorHAnsi"/>
          <w:sz w:val="20"/>
          <w:szCs w:val="20"/>
        </w:rPr>
        <w:t>eight</w:t>
      </w:r>
      <w:r w:rsidRPr="00710F7A">
        <w:rPr>
          <w:rFonts w:asciiTheme="majorHAnsi" w:hAnsiTheme="majorHAnsi" w:cstheme="majorHAnsi"/>
          <w:sz w:val="20"/>
          <w:szCs w:val="20"/>
        </w:rPr>
        <w:t xml:space="preserve"> of the </w:t>
      </w:r>
      <w:r w:rsidR="00DA140B" w:rsidRPr="00710F7A">
        <w:rPr>
          <w:rFonts w:asciiTheme="majorHAnsi" w:hAnsiTheme="majorHAnsi" w:cstheme="majorHAnsi"/>
          <w:sz w:val="20"/>
          <w:szCs w:val="20"/>
        </w:rPr>
        <w:t>ten</w:t>
      </w:r>
      <w:r w:rsidRPr="00710F7A">
        <w:rPr>
          <w:rFonts w:asciiTheme="majorHAnsi" w:hAnsiTheme="majorHAnsi" w:cstheme="majorHAnsi"/>
          <w:sz w:val="20"/>
          <w:szCs w:val="20"/>
        </w:rPr>
        <w:t xml:space="preserve"> </w:t>
      </w:r>
      <w:r w:rsidR="00CF4CF2" w:rsidRPr="00710F7A">
        <w:rPr>
          <w:rFonts w:asciiTheme="majorHAnsi" w:hAnsiTheme="majorHAnsi" w:cstheme="majorHAnsi"/>
          <w:sz w:val="20"/>
          <w:szCs w:val="20"/>
        </w:rPr>
        <w:t>tests conducted.</w:t>
      </w:r>
      <w:r w:rsidR="00615DDC" w:rsidRPr="00710F7A">
        <w:rPr>
          <w:rFonts w:asciiTheme="majorHAnsi" w:hAnsiTheme="majorHAnsi" w:cstheme="majorHAnsi"/>
          <w:sz w:val="20"/>
          <w:szCs w:val="20"/>
        </w:rPr>
        <w:t xml:space="preserve"> As with any quantitative analysis, a larger sample size results in enhanced confidence in the result. </w:t>
      </w:r>
      <w:r w:rsidR="00CF4CF2" w:rsidRPr="00710F7A">
        <w:rPr>
          <w:rFonts w:asciiTheme="majorHAnsi" w:hAnsiTheme="majorHAnsi" w:cstheme="majorHAnsi"/>
          <w:sz w:val="20"/>
          <w:szCs w:val="20"/>
        </w:rPr>
        <w:t>The data concerning ‘percentage of minutes played by U23’ is only a</w:t>
      </w:r>
      <w:r w:rsidR="003770B7" w:rsidRPr="00710F7A">
        <w:rPr>
          <w:rFonts w:asciiTheme="majorHAnsi" w:hAnsiTheme="majorHAnsi" w:cstheme="majorHAnsi"/>
          <w:sz w:val="20"/>
          <w:szCs w:val="20"/>
        </w:rPr>
        <w:t xml:space="preserve">vailable for </w:t>
      </w:r>
      <w:r w:rsidR="0095453F" w:rsidRPr="00710F7A">
        <w:rPr>
          <w:rFonts w:asciiTheme="majorHAnsi" w:hAnsiTheme="majorHAnsi" w:cstheme="majorHAnsi"/>
          <w:sz w:val="20"/>
          <w:szCs w:val="20"/>
        </w:rPr>
        <w:t xml:space="preserve">the previous </w:t>
      </w:r>
      <w:r w:rsidR="003770B7" w:rsidRPr="00710F7A">
        <w:rPr>
          <w:rFonts w:asciiTheme="majorHAnsi" w:hAnsiTheme="majorHAnsi" w:cstheme="majorHAnsi"/>
          <w:sz w:val="20"/>
          <w:szCs w:val="20"/>
        </w:rPr>
        <w:t xml:space="preserve">5 seasons, limiting the potential for a larger sample. For consistency, it was decided to use </w:t>
      </w:r>
      <w:r w:rsidR="00BA7B82" w:rsidRPr="00710F7A">
        <w:rPr>
          <w:rFonts w:asciiTheme="majorHAnsi" w:hAnsiTheme="majorHAnsi" w:cstheme="majorHAnsi"/>
          <w:sz w:val="20"/>
          <w:szCs w:val="20"/>
        </w:rPr>
        <w:t>these 5 seasons (2017</w:t>
      </w:r>
      <w:r w:rsidR="005F394C" w:rsidRPr="00710F7A">
        <w:rPr>
          <w:rFonts w:asciiTheme="majorHAnsi" w:hAnsiTheme="majorHAnsi" w:cstheme="majorHAnsi"/>
          <w:sz w:val="20"/>
          <w:szCs w:val="20"/>
        </w:rPr>
        <w:t>/</w:t>
      </w:r>
      <w:r w:rsidR="00BA7B82" w:rsidRPr="00710F7A">
        <w:rPr>
          <w:rFonts w:asciiTheme="majorHAnsi" w:hAnsiTheme="majorHAnsi" w:cstheme="majorHAnsi"/>
          <w:sz w:val="20"/>
          <w:szCs w:val="20"/>
        </w:rPr>
        <w:t>18 – 2021</w:t>
      </w:r>
      <w:r w:rsidR="005F394C" w:rsidRPr="00710F7A">
        <w:rPr>
          <w:rFonts w:asciiTheme="majorHAnsi" w:hAnsiTheme="majorHAnsi" w:cstheme="majorHAnsi"/>
          <w:sz w:val="20"/>
          <w:szCs w:val="20"/>
        </w:rPr>
        <w:t>/</w:t>
      </w:r>
      <w:r w:rsidR="00BA7B82" w:rsidRPr="00710F7A">
        <w:rPr>
          <w:rFonts w:asciiTheme="majorHAnsi" w:hAnsiTheme="majorHAnsi" w:cstheme="majorHAnsi"/>
          <w:sz w:val="20"/>
          <w:szCs w:val="20"/>
        </w:rPr>
        <w:t>22)</w:t>
      </w:r>
      <w:r w:rsidR="00596894" w:rsidRPr="00710F7A">
        <w:rPr>
          <w:rFonts w:asciiTheme="majorHAnsi" w:hAnsiTheme="majorHAnsi" w:cstheme="majorHAnsi"/>
          <w:sz w:val="20"/>
          <w:szCs w:val="20"/>
        </w:rPr>
        <w:t xml:space="preserve"> for all tests, excluding those involving expected points (xG). </w:t>
      </w:r>
      <w:r w:rsidR="004D3E2D" w:rsidRPr="00710F7A">
        <w:rPr>
          <w:rFonts w:asciiTheme="majorHAnsi" w:hAnsiTheme="majorHAnsi" w:cstheme="majorHAnsi"/>
          <w:sz w:val="20"/>
          <w:szCs w:val="20"/>
        </w:rPr>
        <w:t xml:space="preserve">The xG data for League One and League Two is only available for the previous 3 seasons, so correlations involving xG data includes 2 seasons less than the 5 used for other correlations - these will involve the season between 2019-20 – 2021-22.  </w:t>
      </w:r>
    </w:p>
    <w:p w14:paraId="30F894E7" w14:textId="77777777" w:rsidR="00103367" w:rsidRDefault="00103367" w:rsidP="002C6F27">
      <w:pPr>
        <w:rPr>
          <w:rFonts w:asciiTheme="majorHAnsi" w:hAnsiTheme="majorHAnsi" w:cstheme="majorHAnsi"/>
          <w:b/>
          <w:bCs/>
          <w:sz w:val="20"/>
          <w:szCs w:val="20"/>
        </w:rPr>
      </w:pPr>
    </w:p>
    <w:p w14:paraId="704CA0A4" w14:textId="76DDAB11" w:rsidR="002C6F27" w:rsidRPr="00710F7A" w:rsidRDefault="002C6F27" w:rsidP="002C6F27">
      <w:pPr>
        <w:rPr>
          <w:rFonts w:asciiTheme="majorHAnsi" w:hAnsiTheme="majorHAnsi" w:cstheme="majorHAnsi"/>
          <w:sz w:val="20"/>
          <w:szCs w:val="20"/>
        </w:rPr>
      </w:pPr>
      <w:r w:rsidRPr="00710F7A">
        <w:rPr>
          <w:rFonts w:asciiTheme="majorHAnsi" w:hAnsiTheme="majorHAnsi" w:cstheme="majorHAnsi"/>
          <w:b/>
          <w:bCs/>
          <w:sz w:val="20"/>
          <w:szCs w:val="20"/>
        </w:rPr>
        <w:t>Hypothesis 2:</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Greater sales revenue can be expected from players pre-peak-performance age.</w:t>
      </w:r>
      <w:r w:rsidRPr="00710F7A">
        <w:rPr>
          <w:rFonts w:asciiTheme="majorHAnsi" w:hAnsiTheme="majorHAnsi" w:cstheme="majorHAnsi"/>
          <w:sz w:val="20"/>
          <w:szCs w:val="20"/>
        </w:rPr>
        <w:t xml:space="preserve"> </w:t>
      </w:r>
    </w:p>
    <w:p w14:paraId="065877AC" w14:textId="754312F5" w:rsidR="00980896" w:rsidRPr="00103367" w:rsidRDefault="00103367" w:rsidP="002C6F27">
      <w:pPr>
        <w:rPr>
          <w:rFonts w:asciiTheme="majorHAnsi" w:hAnsiTheme="majorHAnsi" w:cstheme="majorHAnsi"/>
          <w:sz w:val="20"/>
          <w:szCs w:val="20"/>
        </w:rPr>
      </w:pPr>
      <w:r w:rsidRPr="00103367">
        <w:rPr>
          <w:rFonts w:asciiTheme="majorHAnsi" w:hAnsiTheme="majorHAnsi" w:cstheme="majorHAnsi"/>
          <w:sz w:val="20"/>
          <w:szCs w:val="20"/>
        </w:rPr>
        <w:t xml:space="preserve">3.4. </w:t>
      </w:r>
      <w:r w:rsidR="00980896" w:rsidRPr="00103367">
        <w:rPr>
          <w:rFonts w:asciiTheme="majorHAnsi" w:hAnsiTheme="majorHAnsi" w:cstheme="majorHAnsi"/>
          <w:sz w:val="20"/>
          <w:szCs w:val="20"/>
        </w:rPr>
        <w:t>Test Design &amp; Data Collection</w:t>
      </w:r>
    </w:p>
    <w:p w14:paraId="443CC8D3" w14:textId="158461AC" w:rsidR="00980896" w:rsidRPr="00710F7A" w:rsidRDefault="00980896" w:rsidP="002C6F27">
      <w:pPr>
        <w:rPr>
          <w:rFonts w:asciiTheme="majorHAnsi" w:hAnsiTheme="majorHAnsi" w:cstheme="majorHAnsi"/>
          <w:sz w:val="20"/>
          <w:szCs w:val="20"/>
        </w:rPr>
      </w:pPr>
      <w:r w:rsidRPr="00710F7A">
        <w:rPr>
          <w:rFonts w:asciiTheme="majorHAnsi" w:hAnsiTheme="majorHAnsi" w:cstheme="majorHAnsi"/>
          <w:sz w:val="20"/>
          <w:szCs w:val="20"/>
        </w:rPr>
        <w:t xml:space="preserve">This hypothesis has been tested by plotting the quantity of transfers to Premier League &amp; Championship clubs, where a transfer fee was involved, for 5 seasons between 2017-18 and 2021-22 seasons. These include the summer transfer windows preceding each season, and the winter transfer during </w:t>
      </w:r>
      <w:r w:rsidR="00753016" w:rsidRPr="00710F7A">
        <w:rPr>
          <w:rFonts w:asciiTheme="majorHAnsi" w:hAnsiTheme="majorHAnsi" w:cstheme="majorHAnsi"/>
          <w:sz w:val="20"/>
          <w:szCs w:val="20"/>
        </w:rPr>
        <w:t>that</w:t>
      </w:r>
      <w:r w:rsidRPr="00710F7A">
        <w:rPr>
          <w:rFonts w:asciiTheme="majorHAnsi" w:hAnsiTheme="majorHAnsi" w:cstheme="majorHAnsi"/>
          <w:sz w:val="20"/>
          <w:szCs w:val="20"/>
        </w:rPr>
        <w:t xml:space="preserve"> season. The data is provided from Transfermarkt.com </w:t>
      </w:r>
    </w:p>
    <w:p w14:paraId="3C53C897" w14:textId="77777777" w:rsidR="00357903" w:rsidRDefault="00357903" w:rsidP="00980896">
      <w:pPr>
        <w:rPr>
          <w:rFonts w:asciiTheme="majorHAnsi" w:hAnsiTheme="majorHAnsi" w:cstheme="majorHAnsi"/>
          <w:sz w:val="20"/>
          <w:szCs w:val="20"/>
        </w:rPr>
      </w:pPr>
    </w:p>
    <w:p w14:paraId="62E6983C" w14:textId="4C322F77" w:rsidR="00980896" w:rsidRPr="00103367" w:rsidRDefault="00103367" w:rsidP="00980896">
      <w:pPr>
        <w:rPr>
          <w:rFonts w:asciiTheme="majorHAnsi" w:hAnsiTheme="majorHAnsi" w:cstheme="majorHAnsi"/>
          <w:sz w:val="20"/>
          <w:szCs w:val="20"/>
        </w:rPr>
      </w:pPr>
      <w:r w:rsidRPr="00103367">
        <w:rPr>
          <w:rFonts w:asciiTheme="majorHAnsi" w:hAnsiTheme="majorHAnsi" w:cstheme="majorHAnsi"/>
          <w:sz w:val="20"/>
          <w:szCs w:val="20"/>
        </w:rPr>
        <w:t xml:space="preserve">3.5. </w:t>
      </w:r>
      <w:r w:rsidR="00980896" w:rsidRPr="00103367">
        <w:rPr>
          <w:rFonts w:asciiTheme="majorHAnsi" w:hAnsiTheme="majorHAnsi" w:cstheme="majorHAnsi"/>
          <w:sz w:val="20"/>
          <w:szCs w:val="20"/>
        </w:rPr>
        <w:t>Study Limitations</w:t>
      </w:r>
    </w:p>
    <w:p w14:paraId="4218D32B" w14:textId="6A848733" w:rsidR="004E6E2F" w:rsidRPr="00710F7A" w:rsidRDefault="00A02C5C" w:rsidP="001D74B2">
      <w:pPr>
        <w:rPr>
          <w:rFonts w:asciiTheme="majorHAnsi" w:hAnsiTheme="majorHAnsi" w:cstheme="majorHAnsi"/>
          <w:sz w:val="20"/>
          <w:szCs w:val="20"/>
        </w:rPr>
      </w:pPr>
      <w:r w:rsidRPr="00710F7A">
        <w:rPr>
          <w:rFonts w:asciiTheme="majorHAnsi" w:hAnsiTheme="majorHAnsi" w:cstheme="majorHAnsi"/>
          <w:sz w:val="20"/>
          <w:szCs w:val="20"/>
        </w:rPr>
        <w:t>Transfermarkt.com is considered a leading player data and valuation website, but not all information is 100% accurate</w:t>
      </w:r>
      <w:r w:rsidR="00753016" w:rsidRPr="00710F7A">
        <w:rPr>
          <w:rFonts w:asciiTheme="majorHAnsi" w:hAnsiTheme="majorHAnsi" w:cstheme="majorHAnsi"/>
          <w:sz w:val="20"/>
          <w:szCs w:val="20"/>
        </w:rPr>
        <w:t>, since many transfer fees are undisclosed to the public</w:t>
      </w:r>
      <w:r w:rsidRPr="00710F7A">
        <w:rPr>
          <w:rFonts w:asciiTheme="majorHAnsi" w:hAnsiTheme="majorHAnsi" w:cstheme="majorHAnsi"/>
          <w:sz w:val="20"/>
          <w:szCs w:val="20"/>
        </w:rPr>
        <w:t xml:space="preserve">. Player transfer values are based upon </w:t>
      </w:r>
      <w:r w:rsidRPr="00710F7A">
        <w:rPr>
          <w:rFonts w:asciiTheme="majorHAnsi" w:hAnsiTheme="majorHAnsi" w:cstheme="majorHAnsi"/>
          <w:sz w:val="20"/>
          <w:szCs w:val="20"/>
        </w:rPr>
        <w:lastRenderedPageBreak/>
        <w:t>publicised data</w:t>
      </w:r>
      <w:r w:rsidR="005259C8" w:rsidRPr="00710F7A">
        <w:rPr>
          <w:rFonts w:asciiTheme="majorHAnsi" w:hAnsiTheme="majorHAnsi" w:cstheme="majorHAnsi"/>
          <w:sz w:val="20"/>
          <w:szCs w:val="20"/>
        </w:rPr>
        <w:t>,</w:t>
      </w:r>
      <w:r w:rsidRPr="00710F7A">
        <w:rPr>
          <w:rFonts w:asciiTheme="majorHAnsi" w:hAnsiTheme="majorHAnsi" w:cstheme="majorHAnsi"/>
          <w:sz w:val="20"/>
          <w:szCs w:val="20"/>
        </w:rPr>
        <w:t xml:space="preserve"> though for the </w:t>
      </w:r>
      <w:r w:rsidR="005259C8" w:rsidRPr="00710F7A">
        <w:rPr>
          <w:rFonts w:asciiTheme="majorHAnsi" w:hAnsiTheme="majorHAnsi" w:cstheme="majorHAnsi"/>
          <w:sz w:val="20"/>
          <w:szCs w:val="20"/>
        </w:rPr>
        <w:t xml:space="preserve">simplification </w:t>
      </w:r>
      <w:r w:rsidRPr="00710F7A">
        <w:rPr>
          <w:rFonts w:asciiTheme="majorHAnsi" w:hAnsiTheme="majorHAnsi" w:cstheme="majorHAnsi"/>
          <w:sz w:val="20"/>
          <w:szCs w:val="20"/>
        </w:rPr>
        <w:t>purpose of this investigation</w:t>
      </w:r>
      <w:r w:rsidR="005259C8" w:rsidRPr="00710F7A">
        <w:rPr>
          <w:rFonts w:asciiTheme="majorHAnsi" w:hAnsiTheme="majorHAnsi" w:cstheme="majorHAnsi"/>
          <w:sz w:val="20"/>
          <w:szCs w:val="20"/>
        </w:rPr>
        <w:t>,</w:t>
      </w:r>
      <w:r w:rsidRPr="00710F7A">
        <w:rPr>
          <w:rFonts w:asciiTheme="majorHAnsi" w:hAnsiTheme="majorHAnsi" w:cstheme="majorHAnsi"/>
          <w:sz w:val="20"/>
          <w:szCs w:val="20"/>
        </w:rPr>
        <w:t xml:space="preserve"> a decision has been made to investigate where any transfer fee </w:t>
      </w:r>
      <w:r w:rsidR="005259C8" w:rsidRPr="00710F7A">
        <w:rPr>
          <w:rFonts w:asciiTheme="majorHAnsi" w:hAnsiTheme="majorHAnsi" w:cstheme="majorHAnsi"/>
          <w:sz w:val="20"/>
          <w:szCs w:val="20"/>
        </w:rPr>
        <w:t xml:space="preserve">(regardless of size) </w:t>
      </w:r>
      <w:r w:rsidRPr="00710F7A">
        <w:rPr>
          <w:rFonts w:asciiTheme="majorHAnsi" w:hAnsiTheme="majorHAnsi" w:cstheme="majorHAnsi"/>
          <w:sz w:val="20"/>
          <w:szCs w:val="20"/>
        </w:rPr>
        <w:t xml:space="preserve">was involved. The ages of players are the whole ages, rather than ‘to the day of transfer’ ages </w:t>
      </w:r>
      <w:r w:rsidR="00753016" w:rsidRPr="00710F7A">
        <w:rPr>
          <w:rFonts w:asciiTheme="majorHAnsi" w:hAnsiTheme="majorHAnsi" w:cstheme="majorHAnsi"/>
          <w:sz w:val="20"/>
          <w:szCs w:val="20"/>
        </w:rPr>
        <w:t>– as such, all ages are ‘rounded down</w:t>
      </w:r>
      <w:proofErr w:type="gramStart"/>
      <w:r w:rsidR="00753016" w:rsidRPr="00710F7A">
        <w:rPr>
          <w:rFonts w:asciiTheme="majorHAnsi" w:hAnsiTheme="majorHAnsi" w:cstheme="majorHAnsi"/>
          <w:sz w:val="20"/>
          <w:szCs w:val="20"/>
        </w:rPr>
        <w:t>’.</w:t>
      </w:r>
      <w:proofErr w:type="gramEnd"/>
      <w:r w:rsidR="00753016" w:rsidRPr="00710F7A">
        <w:rPr>
          <w:rFonts w:asciiTheme="majorHAnsi" w:hAnsiTheme="majorHAnsi" w:cstheme="majorHAnsi"/>
          <w:sz w:val="20"/>
          <w:szCs w:val="20"/>
        </w:rPr>
        <w:t xml:space="preserve"> </w:t>
      </w:r>
    </w:p>
    <w:p w14:paraId="6EBAA8EB" w14:textId="77777777" w:rsidR="004604C5" w:rsidRPr="00710F7A" w:rsidRDefault="004604C5" w:rsidP="0057117A">
      <w:pPr>
        <w:jc w:val="center"/>
        <w:rPr>
          <w:rFonts w:asciiTheme="majorHAnsi" w:hAnsiTheme="majorHAnsi" w:cstheme="majorHAnsi"/>
          <w:b/>
          <w:bCs/>
          <w:sz w:val="20"/>
          <w:szCs w:val="20"/>
          <w:u w:val="single"/>
        </w:rPr>
      </w:pPr>
    </w:p>
    <w:p w14:paraId="362DECC7" w14:textId="15ADC91D" w:rsidR="004604C5" w:rsidRPr="00710F7A" w:rsidRDefault="00753016" w:rsidP="00753016">
      <w:pPr>
        <w:rPr>
          <w:rFonts w:asciiTheme="majorHAnsi" w:hAnsiTheme="majorHAnsi" w:cstheme="majorHAnsi"/>
          <w:b/>
          <w:bCs/>
          <w:sz w:val="20"/>
          <w:szCs w:val="20"/>
        </w:rPr>
      </w:pPr>
      <w:r w:rsidRPr="00710F7A">
        <w:rPr>
          <w:rFonts w:asciiTheme="majorHAnsi" w:hAnsiTheme="majorHAnsi" w:cstheme="majorHAnsi"/>
          <w:b/>
          <w:bCs/>
          <w:sz w:val="20"/>
          <w:szCs w:val="20"/>
        </w:rPr>
        <w:t>Hypothesis 3:</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There is a positive correlation between age and salary, suggesting that salaries tend to increase with age within professional football.</w:t>
      </w:r>
    </w:p>
    <w:p w14:paraId="470911AF" w14:textId="0C99937E" w:rsidR="00753016" w:rsidRPr="00710F7A" w:rsidRDefault="00753016" w:rsidP="00753016">
      <w:pPr>
        <w:rPr>
          <w:rFonts w:asciiTheme="majorHAnsi" w:hAnsiTheme="majorHAnsi" w:cstheme="majorHAnsi"/>
          <w:sz w:val="20"/>
          <w:szCs w:val="20"/>
        </w:rPr>
      </w:pPr>
      <w:r w:rsidRPr="00710F7A">
        <w:rPr>
          <w:rFonts w:asciiTheme="majorHAnsi" w:hAnsiTheme="majorHAnsi" w:cstheme="majorHAnsi"/>
          <w:sz w:val="20"/>
          <w:szCs w:val="20"/>
        </w:rPr>
        <w:t xml:space="preserve">This hypothesis is </w:t>
      </w:r>
      <w:r w:rsidRPr="00710F7A">
        <w:rPr>
          <w:rFonts w:asciiTheme="majorHAnsi" w:hAnsiTheme="majorHAnsi" w:cstheme="majorHAnsi"/>
          <w:b/>
          <w:bCs/>
          <w:sz w:val="20"/>
          <w:szCs w:val="20"/>
        </w:rPr>
        <w:t>not</w:t>
      </w:r>
      <w:r w:rsidRPr="00710F7A">
        <w:rPr>
          <w:rFonts w:asciiTheme="majorHAnsi" w:hAnsiTheme="majorHAnsi" w:cstheme="majorHAnsi"/>
          <w:sz w:val="20"/>
          <w:szCs w:val="20"/>
        </w:rPr>
        <w:t xml:space="preserve"> to be tested during this paper </w:t>
      </w:r>
      <w:proofErr w:type="gramStart"/>
      <w:r w:rsidRPr="00710F7A">
        <w:rPr>
          <w:rFonts w:asciiTheme="majorHAnsi" w:hAnsiTheme="majorHAnsi" w:cstheme="majorHAnsi"/>
          <w:sz w:val="20"/>
          <w:szCs w:val="20"/>
        </w:rPr>
        <w:t>as a result of</w:t>
      </w:r>
      <w:proofErr w:type="gramEnd"/>
      <w:r w:rsidRPr="00710F7A">
        <w:rPr>
          <w:rFonts w:asciiTheme="majorHAnsi" w:hAnsiTheme="majorHAnsi" w:cstheme="majorHAnsi"/>
          <w:sz w:val="20"/>
          <w:szCs w:val="20"/>
        </w:rPr>
        <w:t xml:space="preserve"> a lack of accurate public information available on player salaries.  </w:t>
      </w:r>
    </w:p>
    <w:p w14:paraId="51DDEF1F" w14:textId="77777777" w:rsidR="004604C5" w:rsidRPr="00710F7A" w:rsidRDefault="004604C5" w:rsidP="0057117A">
      <w:pPr>
        <w:jc w:val="center"/>
        <w:rPr>
          <w:rFonts w:asciiTheme="majorHAnsi" w:hAnsiTheme="majorHAnsi" w:cstheme="majorHAnsi"/>
          <w:b/>
          <w:bCs/>
          <w:sz w:val="20"/>
          <w:szCs w:val="20"/>
          <w:u w:val="single"/>
        </w:rPr>
      </w:pPr>
    </w:p>
    <w:p w14:paraId="2914CEFF" w14:textId="77777777" w:rsidR="00E06EB2" w:rsidRPr="00710F7A" w:rsidRDefault="00E06EB2" w:rsidP="0057117A">
      <w:pPr>
        <w:jc w:val="center"/>
        <w:rPr>
          <w:rFonts w:asciiTheme="majorHAnsi" w:hAnsiTheme="majorHAnsi" w:cstheme="majorHAnsi"/>
          <w:b/>
          <w:bCs/>
          <w:sz w:val="20"/>
          <w:szCs w:val="20"/>
          <w:u w:val="single"/>
        </w:rPr>
      </w:pPr>
    </w:p>
    <w:p w14:paraId="78283534" w14:textId="77777777" w:rsidR="002F0231" w:rsidRDefault="002F0231" w:rsidP="0057117A">
      <w:pPr>
        <w:jc w:val="center"/>
        <w:rPr>
          <w:rFonts w:asciiTheme="majorHAnsi" w:hAnsiTheme="majorHAnsi" w:cstheme="majorHAnsi"/>
          <w:b/>
          <w:bCs/>
          <w:sz w:val="20"/>
          <w:szCs w:val="20"/>
          <w:u w:val="single"/>
        </w:rPr>
      </w:pPr>
    </w:p>
    <w:p w14:paraId="1816F631" w14:textId="77777777" w:rsidR="002F0231" w:rsidRDefault="002F0231" w:rsidP="0057117A">
      <w:pPr>
        <w:jc w:val="center"/>
        <w:rPr>
          <w:rFonts w:asciiTheme="majorHAnsi" w:hAnsiTheme="majorHAnsi" w:cstheme="majorHAnsi"/>
          <w:b/>
          <w:bCs/>
          <w:sz w:val="20"/>
          <w:szCs w:val="20"/>
          <w:u w:val="single"/>
        </w:rPr>
      </w:pPr>
    </w:p>
    <w:p w14:paraId="54A92351" w14:textId="77777777" w:rsidR="002F0231" w:rsidRDefault="002F0231" w:rsidP="0057117A">
      <w:pPr>
        <w:jc w:val="center"/>
        <w:rPr>
          <w:rFonts w:asciiTheme="majorHAnsi" w:hAnsiTheme="majorHAnsi" w:cstheme="majorHAnsi"/>
          <w:b/>
          <w:bCs/>
          <w:sz w:val="20"/>
          <w:szCs w:val="20"/>
          <w:u w:val="single"/>
        </w:rPr>
      </w:pPr>
    </w:p>
    <w:p w14:paraId="37F5C9D8" w14:textId="77777777" w:rsidR="00103367" w:rsidRDefault="00103367" w:rsidP="002F0231">
      <w:pPr>
        <w:rPr>
          <w:rFonts w:asciiTheme="majorHAnsi" w:hAnsiTheme="majorHAnsi" w:cstheme="majorHAnsi"/>
          <w:b/>
          <w:bCs/>
          <w:sz w:val="20"/>
          <w:szCs w:val="20"/>
        </w:rPr>
      </w:pPr>
    </w:p>
    <w:p w14:paraId="0EA00114" w14:textId="77777777" w:rsidR="00103367" w:rsidRDefault="00103367" w:rsidP="002F0231">
      <w:pPr>
        <w:rPr>
          <w:rFonts w:asciiTheme="majorHAnsi" w:hAnsiTheme="majorHAnsi" w:cstheme="majorHAnsi"/>
          <w:b/>
          <w:bCs/>
          <w:sz w:val="20"/>
          <w:szCs w:val="20"/>
        </w:rPr>
      </w:pPr>
    </w:p>
    <w:p w14:paraId="22419FB2" w14:textId="77777777" w:rsidR="00103367" w:rsidRDefault="00103367" w:rsidP="002F0231">
      <w:pPr>
        <w:rPr>
          <w:rFonts w:asciiTheme="majorHAnsi" w:hAnsiTheme="majorHAnsi" w:cstheme="majorHAnsi"/>
          <w:b/>
          <w:bCs/>
          <w:sz w:val="20"/>
          <w:szCs w:val="20"/>
        </w:rPr>
      </w:pPr>
    </w:p>
    <w:p w14:paraId="49EAA95A" w14:textId="77777777" w:rsidR="00103367" w:rsidRDefault="00103367" w:rsidP="002F0231">
      <w:pPr>
        <w:rPr>
          <w:rFonts w:asciiTheme="majorHAnsi" w:hAnsiTheme="majorHAnsi" w:cstheme="majorHAnsi"/>
          <w:b/>
          <w:bCs/>
          <w:sz w:val="20"/>
          <w:szCs w:val="20"/>
        </w:rPr>
      </w:pPr>
    </w:p>
    <w:p w14:paraId="3D68B233" w14:textId="77777777" w:rsidR="00103367" w:rsidRDefault="00103367" w:rsidP="002F0231">
      <w:pPr>
        <w:rPr>
          <w:rFonts w:asciiTheme="majorHAnsi" w:hAnsiTheme="majorHAnsi" w:cstheme="majorHAnsi"/>
          <w:b/>
          <w:bCs/>
          <w:sz w:val="20"/>
          <w:szCs w:val="20"/>
        </w:rPr>
      </w:pPr>
    </w:p>
    <w:p w14:paraId="1D16E972" w14:textId="77777777" w:rsidR="00357903" w:rsidRDefault="00357903" w:rsidP="002F0231">
      <w:pPr>
        <w:rPr>
          <w:rFonts w:asciiTheme="majorHAnsi" w:hAnsiTheme="majorHAnsi" w:cstheme="majorHAnsi"/>
          <w:b/>
          <w:bCs/>
          <w:sz w:val="20"/>
          <w:szCs w:val="20"/>
        </w:rPr>
      </w:pPr>
    </w:p>
    <w:p w14:paraId="784B1A27" w14:textId="77777777" w:rsidR="00357903" w:rsidRDefault="00357903" w:rsidP="002F0231">
      <w:pPr>
        <w:rPr>
          <w:rFonts w:asciiTheme="majorHAnsi" w:hAnsiTheme="majorHAnsi" w:cstheme="majorHAnsi"/>
          <w:b/>
          <w:bCs/>
          <w:sz w:val="20"/>
          <w:szCs w:val="20"/>
        </w:rPr>
      </w:pPr>
    </w:p>
    <w:p w14:paraId="075839D5" w14:textId="77777777" w:rsidR="00357903" w:rsidRDefault="00357903" w:rsidP="002F0231">
      <w:pPr>
        <w:rPr>
          <w:rFonts w:asciiTheme="majorHAnsi" w:hAnsiTheme="majorHAnsi" w:cstheme="majorHAnsi"/>
          <w:b/>
          <w:bCs/>
          <w:sz w:val="20"/>
          <w:szCs w:val="20"/>
        </w:rPr>
      </w:pPr>
    </w:p>
    <w:p w14:paraId="781442BA" w14:textId="743744D3" w:rsidR="004604C5" w:rsidRPr="00F80700" w:rsidRDefault="002F0231" w:rsidP="002F0231">
      <w:pPr>
        <w:rPr>
          <w:rFonts w:asciiTheme="majorHAnsi" w:hAnsiTheme="majorHAnsi" w:cstheme="majorHAnsi"/>
          <w:b/>
          <w:bCs/>
          <w:sz w:val="20"/>
          <w:szCs w:val="20"/>
        </w:rPr>
      </w:pPr>
      <w:r w:rsidRPr="00F80700">
        <w:rPr>
          <w:rFonts w:asciiTheme="majorHAnsi" w:hAnsiTheme="majorHAnsi" w:cstheme="majorHAnsi"/>
          <w:b/>
          <w:bCs/>
          <w:sz w:val="20"/>
          <w:szCs w:val="20"/>
        </w:rPr>
        <w:lastRenderedPageBreak/>
        <w:t xml:space="preserve">4. </w:t>
      </w:r>
      <w:r w:rsidR="00D35230" w:rsidRPr="00F80700">
        <w:rPr>
          <w:rFonts w:asciiTheme="majorHAnsi" w:hAnsiTheme="majorHAnsi" w:cstheme="majorHAnsi"/>
          <w:b/>
          <w:bCs/>
          <w:sz w:val="20"/>
          <w:szCs w:val="20"/>
        </w:rPr>
        <w:t>R</w:t>
      </w:r>
      <w:r w:rsidR="004604C5" w:rsidRPr="00F80700">
        <w:rPr>
          <w:rFonts w:asciiTheme="majorHAnsi" w:hAnsiTheme="majorHAnsi" w:cstheme="majorHAnsi"/>
          <w:b/>
          <w:bCs/>
          <w:sz w:val="20"/>
          <w:szCs w:val="20"/>
        </w:rPr>
        <w:t>esults</w:t>
      </w:r>
    </w:p>
    <w:p w14:paraId="1E634BD0" w14:textId="2EE1D59C" w:rsidR="00070954" w:rsidRPr="00710F7A" w:rsidRDefault="00070954" w:rsidP="005D3881">
      <w:pPr>
        <w:rPr>
          <w:rFonts w:asciiTheme="majorHAnsi" w:hAnsiTheme="majorHAnsi" w:cstheme="majorHAnsi"/>
          <w:sz w:val="20"/>
          <w:szCs w:val="20"/>
        </w:rPr>
      </w:pPr>
      <w:r w:rsidRPr="00710F7A">
        <w:rPr>
          <w:rFonts w:asciiTheme="majorHAnsi" w:hAnsiTheme="majorHAnsi" w:cstheme="majorHAnsi"/>
          <w:sz w:val="20"/>
          <w:szCs w:val="20"/>
        </w:rPr>
        <w:t>The layout of this section is as follows:</w:t>
      </w:r>
    </w:p>
    <w:p w14:paraId="21891C77" w14:textId="0B18B128" w:rsidR="00070954" w:rsidRPr="00710F7A" w:rsidRDefault="0078486D" w:rsidP="00070954">
      <w:pPr>
        <w:pStyle w:val="ListParagraph"/>
        <w:numPr>
          <w:ilvl w:val="0"/>
          <w:numId w:val="25"/>
        </w:numPr>
        <w:rPr>
          <w:rFonts w:asciiTheme="majorHAnsi" w:hAnsiTheme="majorHAnsi" w:cstheme="majorHAnsi"/>
          <w:sz w:val="20"/>
          <w:szCs w:val="20"/>
        </w:rPr>
      </w:pPr>
      <w:r w:rsidRPr="00710F7A">
        <w:rPr>
          <w:rFonts w:asciiTheme="majorHAnsi" w:hAnsiTheme="majorHAnsi" w:cstheme="majorHAnsi"/>
          <w:sz w:val="20"/>
          <w:szCs w:val="20"/>
        </w:rPr>
        <w:t>I</w:t>
      </w:r>
      <w:r w:rsidR="00E06EB2" w:rsidRPr="00710F7A">
        <w:rPr>
          <w:rFonts w:asciiTheme="majorHAnsi" w:hAnsiTheme="majorHAnsi" w:cstheme="majorHAnsi"/>
          <w:sz w:val="20"/>
          <w:szCs w:val="20"/>
        </w:rPr>
        <w:t>nvestigation of Hypothesis 1, followed by discussion</w:t>
      </w:r>
    </w:p>
    <w:p w14:paraId="70662E0D" w14:textId="6FAB26F7" w:rsidR="00070954" w:rsidRPr="00710F7A" w:rsidRDefault="0078486D" w:rsidP="00B65C6D">
      <w:pPr>
        <w:pStyle w:val="ListParagraph"/>
        <w:numPr>
          <w:ilvl w:val="0"/>
          <w:numId w:val="25"/>
        </w:numPr>
        <w:rPr>
          <w:rFonts w:asciiTheme="majorHAnsi" w:hAnsiTheme="majorHAnsi" w:cstheme="majorHAnsi"/>
          <w:b/>
          <w:bCs/>
          <w:sz w:val="20"/>
          <w:szCs w:val="20"/>
        </w:rPr>
      </w:pPr>
      <w:r w:rsidRPr="00710F7A">
        <w:rPr>
          <w:rFonts w:asciiTheme="majorHAnsi" w:hAnsiTheme="majorHAnsi" w:cstheme="majorHAnsi"/>
          <w:sz w:val="20"/>
          <w:szCs w:val="20"/>
        </w:rPr>
        <w:t>I</w:t>
      </w:r>
      <w:r w:rsidR="00E06EB2" w:rsidRPr="00710F7A">
        <w:rPr>
          <w:rFonts w:asciiTheme="majorHAnsi" w:hAnsiTheme="majorHAnsi" w:cstheme="majorHAnsi"/>
          <w:sz w:val="20"/>
          <w:szCs w:val="20"/>
        </w:rPr>
        <w:t>nvestigation of Hypothesis 2, followed by discussion</w:t>
      </w:r>
    </w:p>
    <w:p w14:paraId="08156E89" w14:textId="07644AB9" w:rsidR="00067923" w:rsidRPr="00710F7A" w:rsidRDefault="00067923" w:rsidP="00067923">
      <w:pPr>
        <w:rPr>
          <w:rFonts w:asciiTheme="majorHAnsi" w:hAnsiTheme="majorHAnsi" w:cstheme="majorHAnsi"/>
          <w:sz w:val="20"/>
          <w:szCs w:val="20"/>
        </w:rPr>
      </w:pPr>
      <w:r w:rsidRPr="00710F7A">
        <w:rPr>
          <w:rFonts w:asciiTheme="majorHAnsi" w:hAnsiTheme="majorHAnsi" w:cstheme="majorHAnsi"/>
          <w:sz w:val="20"/>
          <w:szCs w:val="20"/>
        </w:rPr>
        <w:t xml:space="preserve">Note: Hypothesis 3 is </w:t>
      </w:r>
      <w:r w:rsidRPr="00710F7A">
        <w:rPr>
          <w:rFonts w:asciiTheme="majorHAnsi" w:hAnsiTheme="majorHAnsi" w:cstheme="majorHAnsi"/>
          <w:b/>
          <w:bCs/>
          <w:sz w:val="20"/>
          <w:szCs w:val="20"/>
        </w:rPr>
        <w:t>not</w:t>
      </w:r>
      <w:r w:rsidRPr="00710F7A">
        <w:rPr>
          <w:rFonts w:asciiTheme="majorHAnsi" w:hAnsiTheme="majorHAnsi" w:cstheme="majorHAnsi"/>
          <w:sz w:val="20"/>
          <w:szCs w:val="20"/>
        </w:rPr>
        <w:t xml:space="preserve"> tested </w:t>
      </w:r>
      <w:r w:rsidR="005758C2" w:rsidRPr="00710F7A">
        <w:rPr>
          <w:rFonts w:asciiTheme="majorHAnsi" w:hAnsiTheme="majorHAnsi" w:cstheme="majorHAnsi"/>
          <w:sz w:val="20"/>
          <w:szCs w:val="20"/>
        </w:rPr>
        <w:t xml:space="preserve">within this paper. </w:t>
      </w:r>
    </w:p>
    <w:p w14:paraId="28F406D8" w14:textId="77777777" w:rsidR="00070954" w:rsidRPr="00710F7A" w:rsidRDefault="00070954" w:rsidP="005D3881">
      <w:pPr>
        <w:rPr>
          <w:rFonts w:asciiTheme="majorHAnsi" w:hAnsiTheme="majorHAnsi" w:cstheme="majorHAnsi"/>
          <w:b/>
          <w:bCs/>
          <w:sz w:val="20"/>
          <w:szCs w:val="20"/>
        </w:rPr>
      </w:pPr>
    </w:p>
    <w:p w14:paraId="37934E70" w14:textId="1B01A3C2" w:rsidR="005D3881" w:rsidRPr="00710F7A" w:rsidRDefault="005D3881" w:rsidP="005D3881">
      <w:pPr>
        <w:rPr>
          <w:rFonts w:asciiTheme="majorHAnsi" w:hAnsiTheme="majorHAnsi" w:cstheme="majorHAnsi"/>
          <w:b/>
          <w:bCs/>
          <w:sz w:val="20"/>
          <w:szCs w:val="20"/>
        </w:rPr>
      </w:pPr>
      <w:r w:rsidRPr="00710F7A">
        <w:rPr>
          <w:rFonts w:asciiTheme="majorHAnsi" w:hAnsiTheme="majorHAnsi" w:cstheme="majorHAnsi"/>
          <w:b/>
          <w:bCs/>
          <w:sz w:val="20"/>
          <w:szCs w:val="20"/>
        </w:rPr>
        <w:t xml:space="preserve">Hypothesis 1: There is no </w:t>
      </w:r>
      <w:r w:rsidR="0013267A" w:rsidRPr="00710F7A">
        <w:rPr>
          <w:rFonts w:asciiTheme="majorHAnsi" w:hAnsiTheme="majorHAnsi" w:cstheme="majorHAnsi"/>
          <w:b/>
          <w:bCs/>
          <w:sz w:val="20"/>
          <w:szCs w:val="20"/>
        </w:rPr>
        <w:t xml:space="preserve">significant </w:t>
      </w:r>
      <w:r w:rsidRPr="00710F7A">
        <w:rPr>
          <w:rFonts w:asciiTheme="majorHAnsi" w:hAnsiTheme="majorHAnsi" w:cstheme="majorHAnsi"/>
          <w:b/>
          <w:bCs/>
          <w:sz w:val="20"/>
          <w:szCs w:val="20"/>
        </w:rPr>
        <w:t>correlation between age and footballing performance or success in EFL football.</w:t>
      </w:r>
    </w:p>
    <w:p w14:paraId="57FCEB02" w14:textId="0D2B7C17" w:rsidR="00BA0AF7" w:rsidRPr="00710F7A" w:rsidRDefault="00BA0AF7" w:rsidP="00BA0AF7">
      <w:pPr>
        <w:rPr>
          <w:rFonts w:asciiTheme="majorHAnsi" w:hAnsiTheme="majorHAnsi" w:cstheme="majorHAnsi"/>
          <w:sz w:val="20"/>
          <w:szCs w:val="20"/>
        </w:rPr>
      </w:pPr>
      <w:r w:rsidRPr="00710F7A">
        <w:rPr>
          <w:rFonts w:asciiTheme="majorHAnsi" w:hAnsiTheme="majorHAnsi" w:cstheme="majorHAnsi"/>
          <w:sz w:val="20"/>
          <w:szCs w:val="20"/>
        </w:rPr>
        <w:t xml:space="preserve">The average age of teams within this sample is </w:t>
      </w:r>
      <w:r w:rsidRPr="00710F7A">
        <w:rPr>
          <w:rFonts w:asciiTheme="majorHAnsi" w:hAnsiTheme="majorHAnsi" w:cstheme="majorHAnsi"/>
          <w:b/>
          <w:bCs/>
          <w:sz w:val="20"/>
          <w:szCs w:val="20"/>
        </w:rPr>
        <w:t>26.03</w:t>
      </w:r>
      <w:r w:rsidRPr="00710F7A">
        <w:rPr>
          <w:rFonts w:asciiTheme="majorHAnsi" w:hAnsiTheme="majorHAnsi" w:cstheme="majorHAnsi"/>
          <w:sz w:val="20"/>
          <w:szCs w:val="20"/>
        </w:rPr>
        <w:t xml:space="preserve"> years of age. The eldest recorded team </w:t>
      </w:r>
      <w:r w:rsidR="00DD3157" w:rsidRPr="00710F7A">
        <w:rPr>
          <w:rFonts w:asciiTheme="majorHAnsi" w:hAnsiTheme="majorHAnsi" w:cstheme="majorHAnsi"/>
          <w:sz w:val="20"/>
          <w:szCs w:val="20"/>
        </w:rPr>
        <w:t>averages</w:t>
      </w:r>
      <w:r w:rsidRPr="00710F7A">
        <w:rPr>
          <w:rFonts w:asciiTheme="majorHAnsi" w:hAnsiTheme="majorHAnsi" w:cstheme="majorHAnsi"/>
          <w:sz w:val="20"/>
          <w:szCs w:val="20"/>
        </w:rPr>
        <w:t xml:space="preserve"> 29.6 </w:t>
      </w:r>
      <w:r w:rsidR="00DD3157" w:rsidRPr="00710F7A">
        <w:rPr>
          <w:rFonts w:asciiTheme="majorHAnsi" w:hAnsiTheme="majorHAnsi" w:cstheme="majorHAnsi"/>
          <w:sz w:val="20"/>
          <w:szCs w:val="20"/>
        </w:rPr>
        <w:t xml:space="preserve">years </w:t>
      </w:r>
      <w:r w:rsidRPr="00710F7A">
        <w:rPr>
          <w:rFonts w:asciiTheme="majorHAnsi" w:hAnsiTheme="majorHAnsi" w:cstheme="majorHAnsi"/>
          <w:sz w:val="20"/>
          <w:szCs w:val="20"/>
        </w:rPr>
        <w:t xml:space="preserve">(Wycombe, 2021-22) while the youngest </w:t>
      </w:r>
      <w:r w:rsidR="00DD3157" w:rsidRPr="00710F7A">
        <w:rPr>
          <w:rFonts w:asciiTheme="majorHAnsi" w:hAnsiTheme="majorHAnsi" w:cstheme="majorHAnsi"/>
          <w:sz w:val="20"/>
          <w:szCs w:val="20"/>
        </w:rPr>
        <w:t>averages</w:t>
      </w:r>
      <w:r w:rsidRPr="00710F7A">
        <w:rPr>
          <w:rFonts w:asciiTheme="majorHAnsi" w:hAnsiTheme="majorHAnsi" w:cstheme="majorHAnsi"/>
          <w:sz w:val="20"/>
          <w:szCs w:val="20"/>
        </w:rPr>
        <w:t xml:space="preserve"> 23.4 </w:t>
      </w:r>
      <w:r w:rsidR="00DD3157" w:rsidRPr="00710F7A">
        <w:rPr>
          <w:rFonts w:asciiTheme="majorHAnsi" w:hAnsiTheme="majorHAnsi" w:cstheme="majorHAnsi"/>
          <w:sz w:val="20"/>
          <w:szCs w:val="20"/>
        </w:rPr>
        <w:t xml:space="preserve">years </w:t>
      </w:r>
      <w:r w:rsidRPr="00710F7A">
        <w:rPr>
          <w:rFonts w:asciiTheme="majorHAnsi" w:hAnsiTheme="majorHAnsi" w:cstheme="majorHAnsi"/>
          <w:sz w:val="20"/>
          <w:szCs w:val="20"/>
        </w:rPr>
        <w:t>(Lincoln City, 2020-21). Of the 10 eldest sides, the most successful finishing position was 2</w:t>
      </w:r>
      <w:r w:rsidRPr="00710F7A">
        <w:rPr>
          <w:rFonts w:asciiTheme="majorHAnsi" w:hAnsiTheme="majorHAnsi" w:cstheme="majorHAnsi"/>
          <w:sz w:val="20"/>
          <w:szCs w:val="20"/>
          <w:vertAlign w:val="superscript"/>
        </w:rPr>
        <w:t>nd</w:t>
      </w:r>
      <w:r w:rsidRPr="00710F7A">
        <w:rPr>
          <w:rFonts w:asciiTheme="majorHAnsi" w:hAnsiTheme="majorHAnsi" w:cstheme="majorHAnsi"/>
          <w:sz w:val="20"/>
          <w:szCs w:val="20"/>
        </w:rPr>
        <w:t xml:space="preserve"> (Bury, 2018-19) while of the 10 youngest sides, the most successful was also 2</w:t>
      </w:r>
      <w:r w:rsidRPr="00710F7A">
        <w:rPr>
          <w:rFonts w:asciiTheme="majorHAnsi" w:hAnsiTheme="majorHAnsi" w:cstheme="majorHAnsi"/>
          <w:sz w:val="20"/>
          <w:szCs w:val="20"/>
          <w:vertAlign w:val="superscript"/>
        </w:rPr>
        <w:t>nd</w:t>
      </w:r>
      <w:r w:rsidRPr="00710F7A">
        <w:rPr>
          <w:rFonts w:asciiTheme="majorHAnsi" w:hAnsiTheme="majorHAnsi" w:cstheme="majorHAnsi"/>
          <w:sz w:val="20"/>
          <w:szCs w:val="20"/>
        </w:rPr>
        <w:t xml:space="preserve"> (Barnsley, 2018-19). </w:t>
      </w:r>
    </w:p>
    <w:p w14:paraId="29681243" w14:textId="77777777" w:rsidR="00772C9B" w:rsidRPr="00710F7A" w:rsidRDefault="00BA0AF7" w:rsidP="00952C91">
      <w:pPr>
        <w:rPr>
          <w:rFonts w:asciiTheme="majorHAnsi" w:hAnsiTheme="majorHAnsi" w:cstheme="majorHAnsi"/>
          <w:sz w:val="20"/>
          <w:szCs w:val="20"/>
        </w:rPr>
      </w:pPr>
      <w:r w:rsidRPr="00710F7A">
        <w:rPr>
          <w:rFonts w:asciiTheme="majorHAnsi" w:hAnsiTheme="majorHAnsi" w:cstheme="majorHAnsi"/>
          <w:sz w:val="20"/>
          <w:szCs w:val="20"/>
        </w:rPr>
        <w:t xml:space="preserve">The average percentage (%) of minutes played by players under the age of 23 is </w:t>
      </w:r>
      <w:r w:rsidRPr="00710F7A">
        <w:rPr>
          <w:rFonts w:asciiTheme="majorHAnsi" w:hAnsiTheme="majorHAnsi" w:cstheme="majorHAnsi"/>
          <w:b/>
          <w:bCs/>
          <w:sz w:val="20"/>
          <w:szCs w:val="20"/>
        </w:rPr>
        <w:t>24.31%</w:t>
      </w:r>
      <w:r w:rsidRPr="00710F7A">
        <w:rPr>
          <w:rFonts w:asciiTheme="majorHAnsi" w:hAnsiTheme="majorHAnsi" w:cstheme="majorHAnsi"/>
          <w:sz w:val="20"/>
          <w:szCs w:val="20"/>
        </w:rPr>
        <w:t>. The team with the highest percentage of minutes played by players under 23 years old is 56.45% (MK Dons, 2021-22) while the team with the lowest percentage is 3.22% (Portsmouth, 2020-21). Of the 10 sides with the highest percentage, the most successful finishing position was 2</w:t>
      </w:r>
      <w:r w:rsidRPr="00710F7A">
        <w:rPr>
          <w:rFonts w:asciiTheme="majorHAnsi" w:hAnsiTheme="majorHAnsi" w:cstheme="majorHAnsi"/>
          <w:sz w:val="20"/>
          <w:szCs w:val="20"/>
          <w:vertAlign w:val="superscript"/>
        </w:rPr>
        <w:t>nd</w:t>
      </w:r>
      <w:r w:rsidRPr="00710F7A">
        <w:rPr>
          <w:rFonts w:asciiTheme="majorHAnsi" w:hAnsiTheme="majorHAnsi" w:cstheme="majorHAnsi"/>
          <w:sz w:val="20"/>
          <w:szCs w:val="20"/>
        </w:rPr>
        <w:t xml:space="preserve"> (Crewe, 2019-20) while </w:t>
      </w:r>
      <w:r w:rsidR="005259C8" w:rsidRPr="00710F7A">
        <w:rPr>
          <w:rFonts w:asciiTheme="majorHAnsi" w:hAnsiTheme="majorHAnsi" w:cstheme="majorHAnsi"/>
          <w:sz w:val="20"/>
          <w:szCs w:val="20"/>
        </w:rPr>
        <w:t xml:space="preserve">of </w:t>
      </w:r>
      <w:r w:rsidRPr="00710F7A">
        <w:rPr>
          <w:rFonts w:asciiTheme="majorHAnsi" w:hAnsiTheme="majorHAnsi" w:cstheme="majorHAnsi"/>
          <w:sz w:val="20"/>
          <w:szCs w:val="20"/>
        </w:rPr>
        <w:t>the 10 sides with the least percentage, the most successful was 1</w:t>
      </w:r>
      <w:r w:rsidRPr="00710F7A">
        <w:rPr>
          <w:rFonts w:asciiTheme="majorHAnsi" w:hAnsiTheme="majorHAnsi" w:cstheme="majorHAnsi"/>
          <w:sz w:val="20"/>
          <w:szCs w:val="20"/>
          <w:vertAlign w:val="superscript"/>
        </w:rPr>
        <w:t>st</w:t>
      </w:r>
      <w:r w:rsidRPr="00710F7A">
        <w:rPr>
          <w:rFonts w:asciiTheme="majorHAnsi" w:hAnsiTheme="majorHAnsi" w:cstheme="majorHAnsi"/>
          <w:sz w:val="20"/>
          <w:szCs w:val="20"/>
        </w:rPr>
        <w:t xml:space="preserve"> (Wigan, 2021-22). </w:t>
      </w:r>
    </w:p>
    <w:p w14:paraId="1A79B7B6" w14:textId="77777777" w:rsidR="00772C9B" w:rsidRPr="00710F7A" w:rsidRDefault="00772C9B" w:rsidP="00952C91">
      <w:pPr>
        <w:rPr>
          <w:rFonts w:asciiTheme="majorHAnsi" w:hAnsiTheme="majorHAnsi" w:cstheme="majorHAnsi"/>
          <w:sz w:val="20"/>
          <w:szCs w:val="20"/>
        </w:rPr>
      </w:pPr>
    </w:p>
    <w:p w14:paraId="2A7F99E3" w14:textId="5ABDC392" w:rsidR="005D3881" w:rsidRPr="00BA470E" w:rsidRDefault="00BA470E" w:rsidP="00952C91">
      <w:pPr>
        <w:rPr>
          <w:rFonts w:asciiTheme="majorHAnsi" w:hAnsiTheme="majorHAnsi" w:cstheme="majorHAnsi"/>
          <w:sz w:val="20"/>
          <w:szCs w:val="20"/>
        </w:rPr>
      </w:pPr>
      <w:r w:rsidRPr="00BA470E">
        <w:rPr>
          <w:rFonts w:asciiTheme="majorHAnsi" w:hAnsiTheme="majorHAnsi" w:cstheme="majorHAnsi"/>
          <w:sz w:val="20"/>
          <w:szCs w:val="20"/>
        </w:rPr>
        <w:t>4.1.</w:t>
      </w:r>
      <w:r w:rsidR="00E71B89">
        <w:rPr>
          <w:rFonts w:asciiTheme="majorHAnsi" w:hAnsiTheme="majorHAnsi" w:cstheme="majorHAnsi"/>
          <w:sz w:val="20"/>
          <w:szCs w:val="20"/>
        </w:rPr>
        <w:t>1.</w:t>
      </w:r>
      <w:r w:rsidRPr="00BA470E">
        <w:rPr>
          <w:rFonts w:asciiTheme="majorHAnsi" w:hAnsiTheme="majorHAnsi" w:cstheme="majorHAnsi"/>
          <w:sz w:val="20"/>
          <w:szCs w:val="20"/>
        </w:rPr>
        <w:t xml:space="preserve"> </w:t>
      </w:r>
      <w:r w:rsidR="005D3881" w:rsidRPr="00BA470E">
        <w:rPr>
          <w:rFonts w:asciiTheme="majorHAnsi" w:hAnsiTheme="majorHAnsi" w:cstheme="majorHAnsi"/>
          <w:sz w:val="20"/>
          <w:szCs w:val="20"/>
        </w:rPr>
        <w:t>Average age of teams compared to league position</w:t>
      </w:r>
    </w:p>
    <w:p w14:paraId="5803C52D" w14:textId="35E20A58" w:rsidR="00D5285C" w:rsidRPr="00710F7A" w:rsidRDefault="00300F99" w:rsidP="00300F99">
      <w:pPr>
        <w:rPr>
          <w:rFonts w:asciiTheme="majorHAnsi" w:hAnsiTheme="majorHAnsi" w:cstheme="majorHAnsi"/>
          <w:sz w:val="20"/>
          <w:szCs w:val="20"/>
        </w:rPr>
      </w:pPr>
      <w:r w:rsidRPr="00710F7A">
        <w:rPr>
          <w:rFonts w:asciiTheme="majorHAnsi" w:hAnsiTheme="majorHAnsi" w:cstheme="majorHAnsi"/>
          <w:sz w:val="20"/>
          <w:szCs w:val="20"/>
        </w:rPr>
        <w:t xml:space="preserve">The first set of results investigates the correlation between </w:t>
      </w:r>
      <w:r w:rsidR="003F74C3" w:rsidRPr="00710F7A">
        <w:rPr>
          <w:rFonts w:asciiTheme="majorHAnsi" w:hAnsiTheme="majorHAnsi" w:cstheme="majorHAnsi"/>
          <w:sz w:val="20"/>
          <w:szCs w:val="20"/>
        </w:rPr>
        <w:t>the average age of each team</w:t>
      </w:r>
      <w:r w:rsidR="00671D76" w:rsidRPr="00710F7A">
        <w:rPr>
          <w:rFonts w:asciiTheme="majorHAnsi" w:hAnsiTheme="majorHAnsi" w:cstheme="majorHAnsi"/>
          <w:sz w:val="20"/>
          <w:szCs w:val="20"/>
        </w:rPr>
        <w:t xml:space="preserve"> per season and plots this against their corresponding league position for that season.</w:t>
      </w:r>
      <w:r w:rsidR="007A1306" w:rsidRPr="00710F7A">
        <w:rPr>
          <w:rFonts w:asciiTheme="majorHAnsi" w:hAnsiTheme="majorHAnsi" w:cstheme="majorHAnsi"/>
          <w:sz w:val="20"/>
          <w:szCs w:val="20"/>
        </w:rPr>
        <w:t xml:space="preserve"> Visually</w:t>
      </w:r>
      <w:r w:rsidR="002E3F18">
        <w:rPr>
          <w:rFonts w:asciiTheme="majorHAnsi" w:hAnsiTheme="majorHAnsi" w:cstheme="majorHAnsi"/>
          <w:sz w:val="20"/>
          <w:szCs w:val="20"/>
        </w:rPr>
        <w:t xml:space="preserve"> (</w:t>
      </w:r>
      <w:r w:rsidR="00FA05C0">
        <w:rPr>
          <w:rFonts w:asciiTheme="majorHAnsi" w:hAnsiTheme="majorHAnsi" w:cstheme="majorHAnsi"/>
          <w:sz w:val="20"/>
          <w:szCs w:val="20"/>
        </w:rPr>
        <w:t>F</w:t>
      </w:r>
      <w:r w:rsidR="002E3F18">
        <w:rPr>
          <w:rFonts w:asciiTheme="majorHAnsi" w:hAnsiTheme="majorHAnsi" w:cstheme="majorHAnsi"/>
          <w:sz w:val="20"/>
          <w:szCs w:val="20"/>
        </w:rPr>
        <w:t>ig</w:t>
      </w:r>
      <w:r w:rsidR="00442EFE">
        <w:rPr>
          <w:rFonts w:asciiTheme="majorHAnsi" w:hAnsiTheme="majorHAnsi" w:cstheme="majorHAnsi"/>
          <w:sz w:val="20"/>
          <w:szCs w:val="20"/>
        </w:rPr>
        <w:t>. 5)</w:t>
      </w:r>
      <w:r w:rsidR="007A1306" w:rsidRPr="00710F7A">
        <w:rPr>
          <w:rFonts w:asciiTheme="majorHAnsi" w:hAnsiTheme="majorHAnsi" w:cstheme="majorHAnsi"/>
          <w:sz w:val="20"/>
          <w:szCs w:val="20"/>
        </w:rPr>
        <w:t xml:space="preserve">, the plots appear to be scattered </w:t>
      </w:r>
      <w:r w:rsidR="007A1306" w:rsidRPr="00710F7A">
        <w:rPr>
          <w:rFonts w:asciiTheme="majorHAnsi" w:hAnsiTheme="majorHAnsi" w:cstheme="majorHAnsi"/>
          <w:sz w:val="20"/>
          <w:szCs w:val="20"/>
        </w:rPr>
        <w:lastRenderedPageBreak/>
        <w:t>evenly and a</w:t>
      </w:r>
      <w:r w:rsidR="00B74C76" w:rsidRPr="00710F7A">
        <w:rPr>
          <w:rFonts w:asciiTheme="majorHAnsi" w:hAnsiTheme="majorHAnsi" w:cstheme="majorHAnsi"/>
          <w:sz w:val="20"/>
          <w:szCs w:val="20"/>
        </w:rPr>
        <w:t xml:space="preserve"> logarithmic trendline has been generated </w:t>
      </w:r>
      <w:r w:rsidR="006659F0" w:rsidRPr="00710F7A">
        <w:rPr>
          <w:rFonts w:asciiTheme="majorHAnsi" w:hAnsiTheme="majorHAnsi" w:cstheme="majorHAnsi"/>
          <w:sz w:val="20"/>
          <w:szCs w:val="20"/>
        </w:rPr>
        <w:t xml:space="preserve">with a </w:t>
      </w:r>
      <w:r w:rsidR="006659F0" w:rsidRPr="00710F7A">
        <w:rPr>
          <w:rFonts w:asciiTheme="majorHAnsi" w:hAnsiTheme="majorHAnsi" w:cstheme="majorHAnsi"/>
          <w:b/>
          <w:bCs/>
          <w:sz w:val="20"/>
          <w:szCs w:val="20"/>
        </w:rPr>
        <w:t>R</w:t>
      </w:r>
      <w:r w:rsidR="008B534D" w:rsidRPr="00710F7A">
        <w:rPr>
          <w:rFonts w:asciiTheme="majorHAnsi" w:hAnsiTheme="majorHAnsi" w:cstheme="majorHAnsi"/>
          <w:b/>
          <w:bCs/>
          <w:sz w:val="20"/>
          <w:szCs w:val="20"/>
        </w:rPr>
        <w:t xml:space="preserve">² value = </w:t>
      </w:r>
      <w:r w:rsidR="005F6B66" w:rsidRPr="00710F7A">
        <w:rPr>
          <w:rFonts w:asciiTheme="majorHAnsi" w:hAnsiTheme="majorHAnsi" w:cstheme="majorHAnsi"/>
          <w:b/>
          <w:bCs/>
          <w:sz w:val="20"/>
          <w:szCs w:val="20"/>
        </w:rPr>
        <w:t>-</w:t>
      </w:r>
      <w:r w:rsidR="008B534D" w:rsidRPr="00710F7A">
        <w:rPr>
          <w:rFonts w:asciiTheme="majorHAnsi" w:hAnsiTheme="majorHAnsi" w:cstheme="majorHAnsi"/>
          <w:b/>
          <w:bCs/>
          <w:sz w:val="20"/>
          <w:szCs w:val="20"/>
        </w:rPr>
        <w:t>0.0067</w:t>
      </w:r>
      <w:r w:rsidR="008B534D" w:rsidRPr="00710F7A">
        <w:rPr>
          <w:rFonts w:asciiTheme="majorHAnsi" w:hAnsiTheme="majorHAnsi" w:cstheme="majorHAnsi"/>
          <w:sz w:val="20"/>
          <w:szCs w:val="20"/>
        </w:rPr>
        <w:t>.</w:t>
      </w:r>
      <w:r w:rsidR="00BB504A" w:rsidRPr="00710F7A">
        <w:rPr>
          <w:rFonts w:asciiTheme="majorHAnsi" w:hAnsiTheme="majorHAnsi" w:cstheme="majorHAnsi"/>
          <w:sz w:val="20"/>
          <w:szCs w:val="20"/>
        </w:rPr>
        <w:t xml:space="preserve"> </w:t>
      </w:r>
      <w:r w:rsidR="00913A5F" w:rsidRPr="00710F7A">
        <w:rPr>
          <w:rFonts w:asciiTheme="majorHAnsi" w:hAnsiTheme="majorHAnsi" w:cstheme="majorHAnsi"/>
          <w:sz w:val="20"/>
          <w:szCs w:val="20"/>
        </w:rPr>
        <w:t xml:space="preserve">This indicates that the </w:t>
      </w:r>
      <w:r w:rsidR="00222454" w:rsidRPr="00710F7A">
        <w:rPr>
          <w:rFonts w:asciiTheme="majorHAnsi" w:hAnsiTheme="majorHAnsi" w:cstheme="majorHAnsi"/>
          <w:sz w:val="20"/>
          <w:szCs w:val="20"/>
        </w:rPr>
        <w:t xml:space="preserve">proportion of variance in </w:t>
      </w:r>
      <w:r w:rsidR="00BC7F5F" w:rsidRPr="00710F7A">
        <w:rPr>
          <w:rFonts w:asciiTheme="majorHAnsi" w:hAnsiTheme="majorHAnsi" w:cstheme="majorHAnsi"/>
          <w:sz w:val="20"/>
          <w:szCs w:val="20"/>
        </w:rPr>
        <w:t xml:space="preserve">improved </w:t>
      </w:r>
      <w:r w:rsidR="00222454" w:rsidRPr="00710F7A">
        <w:rPr>
          <w:rFonts w:asciiTheme="majorHAnsi" w:hAnsiTheme="majorHAnsi" w:cstheme="majorHAnsi"/>
          <w:sz w:val="20"/>
          <w:szCs w:val="20"/>
        </w:rPr>
        <w:t>league position explained by the average</w:t>
      </w:r>
      <w:r w:rsidR="00BC7F5F" w:rsidRPr="00710F7A">
        <w:rPr>
          <w:rFonts w:asciiTheme="majorHAnsi" w:hAnsiTheme="majorHAnsi" w:cstheme="majorHAnsi"/>
          <w:sz w:val="20"/>
          <w:szCs w:val="20"/>
        </w:rPr>
        <w:t xml:space="preserve"> age</w:t>
      </w:r>
      <w:r w:rsidR="00222454" w:rsidRPr="00710F7A">
        <w:rPr>
          <w:rFonts w:asciiTheme="majorHAnsi" w:hAnsiTheme="majorHAnsi" w:cstheme="majorHAnsi"/>
          <w:sz w:val="20"/>
          <w:szCs w:val="20"/>
        </w:rPr>
        <w:t xml:space="preserve"> </w:t>
      </w:r>
      <w:r w:rsidR="005F6B66" w:rsidRPr="00710F7A">
        <w:rPr>
          <w:rFonts w:asciiTheme="majorHAnsi" w:hAnsiTheme="majorHAnsi" w:cstheme="majorHAnsi"/>
          <w:sz w:val="20"/>
          <w:szCs w:val="20"/>
        </w:rPr>
        <w:t xml:space="preserve">is less than 1%. </w:t>
      </w:r>
    </w:p>
    <w:p w14:paraId="63288D87" w14:textId="5321B843" w:rsidR="00BB504A" w:rsidRPr="00710F7A" w:rsidRDefault="000032CE" w:rsidP="00300F99">
      <w:pPr>
        <w:rPr>
          <w:rFonts w:asciiTheme="majorHAnsi" w:hAnsiTheme="majorHAnsi" w:cstheme="majorHAnsi"/>
          <w:sz w:val="20"/>
          <w:szCs w:val="20"/>
        </w:rPr>
      </w:pPr>
      <w:r w:rsidRPr="00710F7A">
        <w:rPr>
          <w:rFonts w:asciiTheme="majorHAnsi" w:hAnsiTheme="majorHAnsi" w:cstheme="majorHAnsi"/>
          <w:sz w:val="20"/>
          <w:szCs w:val="20"/>
        </w:rPr>
        <w:t xml:space="preserve">The 10 league champions comprised an average age of 25.84 with </w:t>
      </w:r>
      <w:r w:rsidR="003A0752" w:rsidRPr="00710F7A">
        <w:rPr>
          <w:rFonts w:asciiTheme="majorHAnsi" w:hAnsiTheme="majorHAnsi" w:cstheme="majorHAnsi"/>
          <w:sz w:val="20"/>
          <w:szCs w:val="20"/>
        </w:rPr>
        <w:t xml:space="preserve">the eldest champions averaging 27.7 years old (Wigan, 2021-22) and the youngest </w:t>
      </w:r>
      <w:r w:rsidR="00160999" w:rsidRPr="00710F7A">
        <w:rPr>
          <w:rFonts w:asciiTheme="majorHAnsi" w:hAnsiTheme="majorHAnsi" w:cstheme="majorHAnsi"/>
          <w:sz w:val="20"/>
          <w:szCs w:val="20"/>
        </w:rPr>
        <w:t xml:space="preserve">being 24.1 (Hull City, 2020-21). </w:t>
      </w:r>
      <w:r w:rsidR="009B5A73" w:rsidRPr="00710F7A">
        <w:rPr>
          <w:rFonts w:asciiTheme="majorHAnsi" w:hAnsiTheme="majorHAnsi" w:cstheme="majorHAnsi"/>
          <w:sz w:val="20"/>
          <w:szCs w:val="20"/>
        </w:rPr>
        <w:t>The 9 clubs finishing in 24</w:t>
      </w:r>
      <w:r w:rsidR="009B5A73" w:rsidRPr="00710F7A">
        <w:rPr>
          <w:rFonts w:asciiTheme="majorHAnsi" w:hAnsiTheme="majorHAnsi" w:cstheme="majorHAnsi"/>
          <w:sz w:val="20"/>
          <w:szCs w:val="20"/>
          <w:vertAlign w:val="superscript"/>
        </w:rPr>
        <w:t>th</w:t>
      </w:r>
      <w:r w:rsidR="009B5A73" w:rsidRPr="00710F7A">
        <w:rPr>
          <w:rFonts w:asciiTheme="majorHAnsi" w:hAnsiTheme="majorHAnsi" w:cstheme="majorHAnsi"/>
          <w:sz w:val="20"/>
          <w:szCs w:val="20"/>
        </w:rPr>
        <w:t xml:space="preserve"> position had an average age of 25.21 with the eldest being 26.7 (Bradford, </w:t>
      </w:r>
      <w:r w:rsidR="00C14017" w:rsidRPr="00710F7A">
        <w:rPr>
          <w:rFonts w:asciiTheme="majorHAnsi" w:hAnsiTheme="majorHAnsi" w:cstheme="majorHAnsi"/>
          <w:sz w:val="20"/>
          <w:szCs w:val="20"/>
        </w:rPr>
        <w:t>2018-19) and the youngest being 24.1 (</w:t>
      </w:r>
      <w:r w:rsidR="00E77431" w:rsidRPr="00710F7A">
        <w:rPr>
          <w:rFonts w:asciiTheme="majorHAnsi" w:hAnsiTheme="majorHAnsi" w:cstheme="majorHAnsi"/>
          <w:sz w:val="20"/>
          <w:szCs w:val="20"/>
        </w:rPr>
        <w:t xml:space="preserve">Macclesfield, </w:t>
      </w:r>
      <w:r w:rsidR="00C14017" w:rsidRPr="00710F7A">
        <w:rPr>
          <w:rFonts w:asciiTheme="majorHAnsi" w:hAnsiTheme="majorHAnsi" w:cstheme="majorHAnsi"/>
          <w:sz w:val="20"/>
          <w:szCs w:val="20"/>
        </w:rPr>
        <w:t xml:space="preserve">2019-20). </w:t>
      </w:r>
      <w:r w:rsidR="003A0752" w:rsidRPr="00710F7A">
        <w:rPr>
          <w:rFonts w:asciiTheme="majorHAnsi" w:hAnsiTheme="majorHAnsi" w:cstheme="majorHAnsi"/>
          <w:sz w:val="20"/>
          <w:szCs w:val="20"/>
        </w:rPr>
        <w:t xml:space="preserve"> </w:t>
      </w:r>
    </w:p>
    <w:p w14:paraId="18FC563D" w14:textId="77777777" w:rsidR="00353B8C" w:rsidRPr="00710F7A" w:rsidRDefault="00353B8C" w:rsidP="00952C91">
      <w:pPr>
        <w:rPr>
          <w:rFonts w:asciiTheme="majorHAnsi" w:hAnsiTheme="majorHAnsi" w:cstheme="majorHAnsi"/>
          <w:b/>
          <w:bCs/>
          <w:sz w:val="20"/>
          <w:szCs w:val="20"/>
        </w:rPr>
      </w:pPr>
    </w:p>
    <w:p w14:paraId="29B2DD97" w14:textId="70302FFE" w:rsidR="003C59E2" w:rsidRPr="00BA470E" w:rsidRDefault="00BA470E" w:rsidP="00952C91">
      <w:pPr>
        <w:rPr>
          <w:rFonts w:asciiTheme="majorHAnsi" w:hAnsiTheme="majorHAnsi" w:cstheme="majorHAnsi"/>
          <w:sz w:val="20"/>
          <w:szCs w:val="20"/>
        </w:rPr>
      </w:pPr>
      <w:r w:rsidRPr="00BA470E">
        <w:rPr>
          <w:rFonts w:asciiTheme="majorHAnsi" w:hAnsiTheme="majorHAnsi" w:cstheme="majorHAnsi"/>
          <w:sz w:val="20"/>
          <w:szCs w:val="20"/>
        </w:rPr>
        <w:t>4.</w:t>
      </w:r>
      <w:r w:rsidR="002D2410">
        <w:rPr>
          <w:rFonts w:asciiTheme="majorHAnsi" w:hAnsiTheme="majorHAnsi" w:cstheme="majorHAnsi"/>
          <w:sz w:val="20"/>
          <w:szCs w:val="20"/>
        </w:rPr>
        <w:t>1.</w:t>
      </w:r>
      <w:r w:rsidRPr="00BA470E">
        <w:rPr>
          <w:rFonts w:asciiTheme="majorHAnsi" w:hAnsiTheme="majorHAnsi" w:cstheme="majorHAnsi"/>
          <w:sz w:val="20"/>
          <w:szCs w:val="20"/>
        </w:rPr>
        <w:t xml:space="preserve">2. </w:t>
      </w:r>
      <w:r w:rsidR="003C59E2" w:rsidRPr="00BA470E">
        <w:rPr>
          <w:rFonts w:asciiTheme="majorHAnsi" w:hAnsiTheme="majorHAnsi" w:cstheme="majorHAnsi"/>
          <w:sz w:val="20"/>
          <w:szCs w:val="20"/>
        </w:rPr>
        <w:t>Average age of teams compared to total points</w:t>
      </w:r>
    </w:p>
    <w:p w14:paraId="29274F8A" w14:textId="729D065E" w:rsidR="003C59E2" w:rsidRPr="00710F7A" w:rsidRDefault="003C59E2" w:rsidP="003C59E2">
      <w:pPr>
        <w:rPr>
          <w:rFonts w:asciiTheme="majorHAnsi" w:hAnsiTheme="majorHAnsi" w:cstheme="majorHAnsi"/>
          <w:sz w:val="20"/>
          <w:szCs w:val="20"/>
        </w:rPr>
      </w:pPr>
      <w:r w:rsidRPr="00710F7A">
        <w:rPr>
          <w:rFonts w:asciiTheme="majorHAnsi" w:hAnsiTheme="majorHAnsi" w:cstheme="majorHAnsi"/>
          <w:sz w:val="20"/>
          <w:szCs w:val="20"/>
        </w:rPr>
        <w:t xml:space="preserve">The next set of results investigates the correlation between the average age of each team per season and plots this against their corresponding season points achieved for that season. </w:t>
      </w:r>
      <w:r w:rsidR="00A72D2A" w:rsidRPr="00710F7A">
        <w:rPr>
          <w:rFonts w:asciiTheme="majorHAnsi" w:hAnsiTheme="majorHAnsi" w:cstheme="majorHAnsi"/>
          <w:sz w:val="20"/>
          <w:szCs w:val="20"/>
        </w:rPr>
        <w:t>Again visually</w:t>
      </w:r>
      <w:r w:rsidR="00732455">
        <w:rPr>
          <w:rFonts w:asciiTheme="majorHAnsi" w:hAnsiTheme="majorHAnsi" w:cstheme="majorHAnsi"/>
          <w:sz w:val="20"/>
          <w:szCs w:val="20"/>
        </w:rPr>
        <w:t xml:space="preserve"> (</w:t>
      </w:r>
      <w:r w:rsidR="00FA05C0">
        <w:rPr>
          <w:rFonts w:asciiTheme="majorHAnsi" w:hAnsiTheme="majorHAnsi" w:cstheme="majorHAnsi"/>
          <w:sz w:val="20"/>
          <w:szCs w:val="20"/>
        </w:rPr>
        <w:t>F</w:t>
      </w:r>
      <w:r w:rsidR="00732455">
        <w:rPr>
          <w:rFonts w:asciiTheme="majorHAnsi" w:hAnsiTheme="majorHAnsi" w:cstheme="majorHAnsi"/>
          <w:sz w:val="20"/>
          <w:szCs w:val="20"/>
        </w:rPr>
        <w:t>ig. 6)</w:t>
      </w:r>
      <w:r w:rsidR="00A72D2A" w:rsidRPr="00710F7A">
        <w:rPr>
          <w:rFonts w:asciiTheme="majorHAnsi" w:hAnsiTheme="majorHAnsi" w:cstheme="majorHAnsi"/>
          <w:sz w:val="20"/>
          <w:szCs w:val="20"/>
        </w:rPr>
        <w:t>, the plots appear to be scattered evenly and a</w:t>
      </w:r>
      <w:r w:rsidRPr="00710F7A">
        <w:rPr>
          <w:rFonts w:asciiTheme="majorHAnsi" w:hAnsiTheme="majorHAnsi" w:cstheme="majorHAnsi"/>
          <w:sz w:val="20"/>
          <w:szCs w:val="20"/>
        </w:rPr>
        <w:t xml:space="preserve"> logarithmic trendline has been generated with a </w:t>
      </w:r>
      <w:r w:rsidRPr="00710F7A">
        <w:rPr>
          <w:rFonts w:asciiTheme="majorHAnsi" w:hAnsiTheme="majorHAnsi" w:cstheme="majorHAnsi"/>
          <w:b/>
          <w:bCs/>
          <w:sz w:val="20"/>
          <w:szCs w:val="20"/>
        </w:rPr>
        <w:t>R² value = 0.006</w:t>
      </w:r>
      <w:r w:rsidR="00792B31" w:rsidRPr="00710F7A">
        <w:rPr>
          <w:rFonts w:asciiTheme="majorHAnsi" w:hAnsiTheme="majorHAnsi" w:cstheme="majorHAnsi"/>
          <w:b/>
          <w:bCs/>
          <w:sz w:val="20"/>
          <w:szCs w:val="20"/>
        </w:rPr>
        <w:t>3</w:t>
      </w:r>
      <w:r w:rsidRPr="00710F7A">
        <w:rPr>
          <w:rFonts w:asciiTheme="majorHAnsi" w:hAnsiTheme="majorHAnsi" w:cstheme="majorHAnsi"/>
          <w:sz w:val="20"/>
          <w:szCs w:val="20"/>
        </w:rPr>
        <w:t xml:space="preserve">. </w:t>
      </w:r>
      <w:r w:rsidR="00A72D2A" w:rsidRPr="00710F7A">
        <w:rPr>
          <w:rFonts w:asciiTheme="majorHAnsi" w:hAnsiTheme="majorHAnsi" w:cstheme="majorHAnsi"/>
          <w:sz w:val="20"/>
          <w:szCs w:val="20"/>
        </w:rPr>
        <w:t>This again indicates that the proportion of variance in improved total p</w:t>
      </w:r>
      <w:r w:rsidR="00387E36" w:rsidRPr="00710F7A">
        <w:rPr>
          <w:rFonts w:asciiTheme="majorHAnsi" w:hAnsiTheme="majorHAnsi" w:cstheme="majorHAnsi"/>
          <w:sz w:val="20"/>
          <w:szCs w:val="20"/>
        </w:rPr>
        <w:t>oints achieved, that is</w:t>
      </w:r>
      <w:r w:rsidR="00A72D2A" w:rsidRPr="00710F7A">
        <w:rPr>
          <w:rFonts w:asciiTheme="majorHAnsi" w:hAnsiTheme="majorHAnsi" w:cstheme="majorHAnsi"/>
          <w:sz w:val="20"/>
          <w:szCs w:val="20"/>
        </w:rPr>
        <w:t xml:space="preserve"> explained by the average age</w:t>
      </w:r>
      <w:r w:rsidR="00387E36" w:rsidRPr="00710F7A">
        <w:rPr>
          <w:rFonts w:asciiTheme="majorHAnsi" w:hAnsiTheme="majorHAnsi" w:cstheme="majorHAnsi"/>
          <w:sz w:val="20"/>
          <w:szCs w:val="20"/>
        </w:rPr>
        <w:t>,</w:t>
      </w:r>
      <w:r w:rsidR="00A72D2A" w:rsidRPr="00710F7A">
        <w:rPr>
          <w:rFonts w:asciiTheme="majorHAnsi" w:hAnsiTheme="majorHAnsi" w:cstheme="majorHAnsi"/>
          <w:sz w:val="20"/>
          <w:szCs w:val="20"/>
        </w:rPr>
        <w:t xml:space="preserve"> is less than 1%.</w:t>
      </w:r>
    </w:p>
    <w:p w14:paraId="64233533" w14:textId="616EBD7A" w:rsidR="003C59E2" w:rsidRPr="00710F7A" w:rsidRDefault="003C59E2" w:rsidP="003C59E2">
      <w:pPr>
        <w:rPr>
          <w:rFonts w:asciiTheme="majorHAnsi" w:hAnsiTheme="majorHAnsi" w:cstheme="majorHAnsi"/>
          <w:sz w:val="20"/>
          <w:szCs w:val="20"/>
        </w:rPr>
      </w:pPr>
      <w:r w:rsidRPr="00710F7A">
        <w:rPr>
          <w:rFonts w:asciiTheme="majorHAnsi" w:hAnsiTheme="majorHAnsi" w:cstheme="majorHAnsi"/>
          <w:sz w:val="20"/>
          <w:szCs w:val="20"/>
        </w:rPr>
        <w:t xml:space="preserve">The 10 league </w:t>
      </w:r>
      <w:r w:rsidR="0077473E" w:rsidRPr="00710F7A">
        <w:rPr>
          <w:rFonts w:asciiTheme="majorHAnsi" w:hAnsiTheme="majorHAnsi" w:cstheme="majorHAnsi"/>
          <w:sz w:val="20"/>
          <w:szCs w:val="20"/>
        </w:rPr>
        <w:t>teams with the highest points total</w:t>
      </w:r>
      <w:r w:rsidRPr="00710F7A">
        <w:rPr>
          <w:rFonts w:asciiTheme="majorHAnsi" w:hAnsiTheme="majorHAnsi" w:cstheme="majorHAnsi"/>
          <w:sz w:val="20"/>
          <w:szCs w:val="20"/>
        </w:rPr>
        <w:t xml:space="preserve"> comprised an average age of 25.</w:t>
      </w:r>
      <w:r w:rsidR="00143271" w:rsidRPr="00710F7A">
        <w:rPr>
          <w:rFonts w:asciiTheme="majorHAnsi" w:hAnsiTheme="majorHAnsi" w:cstheme="majorHAnsi"/>
          <w:sz w:val="20"/>
          <w:szCs w:val="20"/>
        </w:rPr>
        <w:t>43</w:t>
      </w:r>
      <w:r w:rsidRPr="00710F7A">
        <w:rPr>
          <w:rFonts w:asciiTheme="majorHAnsi" w:hAnsiTheme="majorHAnsi" w:cstheme="majorHAnsi"/>
          <w:sz w:val="20"/>
          <w:szCs w:val="20"/>
        </w:rPr>
        <w:t xml:space="preserve"> with the eldest averaging 27.7 years old (Wigan, 2021-22) and the youngest being </w:t>
      </w:r>
      <w:r w:rsidR="00143271" w:rsidRPr="00710F7A">
        <w:rPr>
          <w:rFonts w:asciiTheme="majorHAnsi" w:hAnsiTheme="majorHAnsi" w:cstheme="majorHAnsi"/>
          <w:sz w:val="20"/>
          <w:szCs w:val="20"/>
        </w:rPr>
        <w:t>23.8</w:t>
      </w:r>
      <w:r w:rsidRPr="00710F7A">
        <w:rPr>
          <w:rFonts w:asciiTheme="majorHAnsi" w:hAnsiTheme="majorHAnsi" w:cstheme="majorHAnsi"/>
          <w:sz w:val="20"/>
          <w:szCs w:val="20"/>
        </w:rPr>
        <w:t xml:space="preserve"> (</w:t>
      </w:r>
      <w:r w:rsidR="00143271" w:rsidRPr="00710F7A">
        <w:rPr>
          <w:rFonts w:asciiTheme="majorHAnsi" w:hAnsiTheme="majorHAnsi" w:cstheme="majorHAnsi"/>
          <w:sz w:val="20"/>
          <w:szCs w:val="20"/>
        </w:rPr>
        <w:t>Barnsley</w:t>
      </w:r>
      <w:r w:rsidRPr="00710F7A">
        <w:rPr>
          <w:rFonts w:asciiTheme="majorHAnsi" w:hAnsiTheme="majorHAnsi" w:cstheme="majorHAnsi"/>
          <w:sz w:val="20"/>
          <w:szCs w:val="20"/>
        </w:rPr>
        <w:t>, 20</w:t>
      </w:r>
      <w:r w:rsidR="00143271" w:rsidRPr="00710F7A">
        <w:rPr>
          <w:rFonts w:asciiTheme="majorHAnsi" w:hAnsiTheme="majorHAnsi" w:cstheme="majorHAnsi"/>
          <w:sz w:val="20"/>
          <w:szCs w:val="20"/>
        </w:rPr>
        <w:t>18-19</w:t>
      </w:r>
      <w:r w:rsidRPr="00710F7A">
        <w:rPr>
          <w:rFonts w:asciiTheme="majorHAnsi" w:hAnsiTheme="majorHAnsi" w:cstheme="majorHAnsi"/>
          <w:sz w:val="20"/>
          <w:szCs w:val="20"/>
        </w:rPr>
        <w:t xml:space="preserve">). The </w:t>
      </w:r>
      <w:r w:rsidR="00143271" w:rsidRPr="00710F7A">
        <w:rPr>
          <w:rFonts w:asciiTheme="majorHAnsi" w:hAnsiTheme="majorHAnsi" w:cstheme="majorHAnsi"/>
          <w:sz w:val="20"/>
          <w:szCs w:val="20"/>
        </w:rPr>
        <w:t>10</w:t>
      </w:r>
      <w:r w:rsidRPr="00710F7A">
        <w:rPr>
          <w:rFonts w:asciiTheme="majorHAnsi" w:hAnsiTheme="majorHAnsi" w:cstheme="majorHAnsi"/>
          <w:sz w:val="20"/>
          <w:szCs w:val="20"/>
        </w:rPr>
        <w:t xml:space="preserve"> clubs finishing </w:t>
      </w:r>
      <w:r w:rsidR="00143271" w:rsidRPr="00710F7A">
        <w:rPr>
          <w:rFonts w:asciiTheme="majorHAnsi" w:hAnsiTheme="majorHAnsi" w:cstheme="majorHAnsi"/>
          <w:sz w:val="20"/>
          <w:szCs w:val="20"/>
        </w:rPr>
        <w:t xml:space="preserve">with the lowest points totals </w:t>
      </w:r>
      <w:r w:rsidRPr="00710F7A">
        <w:rPr>
          <w:rFonts w:asciiTheme="majorHAnsi" w:hAnsiTheme="majorHAnsi" w:cstheme="majorHAnsi"/>
          <w:sz w:val="20"/>
          <w:szCs w:val="20"/>
        </w:rPr>
        <w:t>had an average age of 25.</w:t>
      </w:r>
      <w:r w:rsidR="00A22764" w:rsidRPr="00710F7A">
        <w:rPr>
          <w:rFonts w:asciiTheme="majorHAnsi" w:hAnsiTheme="majorHAnsi" w:cstheme="majorHAnsi"/>
          <w:sz w:val="20"/>
          <w:szCs w:val="20"/>
        </w:rPr>
        <w:t>3</w:t>
      </w:r>
      <w:r w:rsidRPr="00710F7A">
        <w:rPr>
          <w:rFonts w:asciiTheme="majorHAnsi" w:hAnsiTheme="majorHAnsi" w:cstheme="majorHAnsi"/>
          <w:sz w:val="20"/>
          <w:szCs w:val="20"/>
        </w:rPr>
        <w:t>1 with the eldest being 26.</w:t>
      </w:r>
      <w:r w:rsidR="00A22764" w:rsidRPr="00710F7A">
        <w:rPr>
          <w:rFonts w:asciiTheme="majorHAnsi" w:hAnsiTheme="majorHAnsi" w:cstheme="majorHAnsi"/>
          <w:sz w:val="20"/>
          <w:szCs w:val="20"/>
        </w:rPr>
        <w:t>8</w:t>
      </w:r>
      <w:r w:rsidRPr="00710F7A">
        <w:rPr>
          <w:rFonts w:asciiTheme="majorHAnsi" w:hAnsiTheme="majorHAnsi" w:cstheme="majorHAnsi"/>
          <w:sz w:val="20"/>
          <w:szCs w:val="20"/>
        </w:rPr>
        <w:t xml:space="preserve"> (</w:t>
      </w:r>
      <w:r w:rsidR="00A22764" w:rsidRPr="00710F7A">
        <w:rPr>
          <w:rFonts w:asciiTheme="majorHAnsi" w:hAnsiTheme="majorHAnsi" w:cstheme="majorHAnsi"/>
          <w:sz w:val="20"/>
          <w:szCs w:val="20"/>
        </w:rPr>
        <w:t>Oldham</w:t>
      </w:r>
      <w:r w:rsidRPr="00710F7A">
        <w:rPr>
          <w:rFonts w:asciiTheme="majorHAnsi" w:hAnsiTheme="majorHAnsi" w:cstheme="majorHAnsi"/>
          <w:sz w:val="20"/>
          <w:szCs w:val="20"/>
        </w:rPr>
        <w:t>, 20</w:t>
      </w:r>
      <w:r w:rsidR="00A22764" w:rsidRPr="00710F7A">
        <w:rPr>
          <w:rFonts w:asciiTheme="majorHAnsi" w:hAnsiTheme="majorHAnsi" w:cstheme="majorHAnsi"/>
          <w:sz w:val="20"/>
          <w:szCs w:val="20"/>
        </w:rPr>
        <w:t>21-22</w:t>
      </w:r>
      <w:r w:rsidRPr="00710F7A">
        <w:rPr>
          <w:rFonts w:asciiTheme="majorHAnsi" w:hAnsiTheme="majorHAnsi" w:cstheme="majorHAnsi"/>
          <w:sz w:val="20"/>
          <w:szCs w:val="20"/>
        </w:rPr>
        <w:t xml:space="preserve">) and the youngest being </w:t>
      </w:r>
      <w:r w:rsidR="00397326" w:rsidRPr="00710F7A">
        <w:rPr>
          <w:rFonts w:asciiTheme="majorHAnsi" w:hAnsiTheme="majorHAnsi" w:cstheme="majorHAnsi"/>
          <w:sz w:val="20"/>
          <w:szCs w:val="20"/>
        </w:rPr>
        <w:t>23.7</w:t>
      </w:r>
      <w:r w:rsidRPr="00710F7A">
        <w:rPr>
          <w:rFonts w:asciiTheme="majorHAnsi" w:hAnsiTheme="majorHAnsi" w:cstheme="majorHAnsi"/>
          <w:sz w:val="20"/>
          <w:szCs w:val="20"/>
        </w:rPr>
        <w:t xml:space="preserve"> (</w:t>
      </w:r>
      <w:r w:rsidR="00397326" w:rsidRPr="00710F7A">
        <w:rPr>
          <w:rFonts w:asciiTheme="majorHAnsi" w:hAnsiTheme="majorHAnsi" w:cstheme="majorHAnsi"/>
          <w:sz w:val="20"/>
          <w:szCs w:val="20"/>
        </w:rPr>
        <w:t>AFC Wimbledon, 2021-22</w:t>
      </w:r>
      <w:r w:rsidRPr="00710F7A">
        <w:rPr>
          <w:rFonts w:asciiTheme="majorHAnsi" w:hAnsiTheme="majorHAnsi" w:cstheme="majorHAnsi"/>
          <w:sz w:val="20"/>
          <w:szCs w:val="20"/>
        </w:rPr>
        <w:t xml:space="preserve">).  </w:t>
      </w:r>
    </w:p>
    <w:p w14:paraId="4B73849A" w14:textId="77777777" w:rsidR="003C59E2" w:rsidRPr="00710F7A" w:rsidRDefault="003C59E2" w:rsidP="00C14017">
      <w:pPr>
        <w:rPr>
          <w:rFonts w:asciiTheme="majorHAnsi" w:hAnsiTheme="majorHAnsi" w:cstheme="majorHAnsi"/>
          <w:sz w:val="20"/>
          <w:szCs w:val="20"/>
        </w:rPr>
      </w:pPr>
    </w:p>
    <w:p w14:paraId="432F8FB6" w14:textId="51ABA576" w:rsidR="004B34E2" w:rsidRPr="00D626DD" w:rsidRDefault="00D626DD" w:rsidP="00952C91">
      <w:pPr>
        <w:rPr>
          <w:rFonts w:asciiTheme="majorHAnsi" w:hAnsiTheme="majorHAnsi" w:cstheme="majorHAnsi"/>
          <w:sz w:val="20"/>
          <w:szCs w:val="20"/>
        </w:rPr>
      </w:pPr>
      <w:r w:rsidRPr="00D626DD">
        <w:rPr>
          <w:rFonts w:asciiTheme="majorHAnsi" w:hAnsiTheme="majorHAnsi" w:cstheme="majorHAnsi"/>
          <w:sz w:val="20"/>
          <w:szCs w:val="20"/>
        </w:rPr>
        <w:t>4</w:t>
      </w:r>
      <w:r w:rsidR="002D2410">
        <w:rPr>
          <w:rFonts w:asciiTheme="majorHAnsi" w:hAnsiTheme="majorHAnsi" w:cstheme="majorHAnsi"/>
          <w:sz w:val="20"/>
          <w:szCs w:val="20"/>
        </w:rPr>
        <w:t>.1</w:t>
      </w:r>
      <w:r w:rsidRPr="00D626DD">
        <w:rPr>
          <w:rFonts w:asciiTheme="majorHAnsi" w:hAnsiTheme="majorHAnsi" w:cstheme="majorHAnsi"/>
          <w:sz w:val="20"/>
          <w:szCs w:val="20"/>
        </w:rPr>
        <w:t xml:space="preserve">.3. </w:t>
      </w:r>
      <w:r w:rsidR="004B34E2" w:rsidRPr="00D626DD">
        <w:rPr>
          <w:rFonts w:asciiTheme="majorHAnsi" w:hAnsiTheme="majorHAnsi" w:cstheme="majorHAnsi"/>
          <w:sz w:val="20"/>
          <w:szCs w:val="20"/>
        </w:rPr>
        <w:t>Average age of teams compared to over/under expectation</w:t>
      </w:r>
    </w:p>
    <w:p w14:paraId="351C168F" w14:textId="6DB525F1" w:rsidR="004B34E2" w:rsidRPr="00710F7A" w:rsidRDefault="004B34E2" w:rsidP="004B34E2">
      <w:pPr>
        <w:rPr>
          <w:rFonts w:asciiTheme="majorHAnsi" w:hAnsiTheme="majorHAnsi" w:cstheme="majorHAnsi"/>
          <w:color w:val="FF0000"/>
          <w:sz w:val="20"/>
          <w:szCs w:val="20"/>
        </w:rPr>
      </w:pPr>
      <w:r w:rsidRPr="00710F7A">
        <w:rPr>
          <w:rFonts w:asciiTheme="majorHAnsi" w:hAnsiTheme="majorHAnsi" w:cstheme="majorHAnsi"/>
          <w:sz w:val="20"/>
          <w:szCs w:val="20"/>
        </w:rPr>
        <w:t xml:space="preserve">The following set of results investigates the correlation between the average age of each team per season and plots this against their </w:t>
      </w:r>
      <w:r w:rsidRPr="00710F7A">
        <w:rPr>
          <w:rFonts w:asciiTheme="majorHAnsi" w:hAnsiTheme="majorHAnsi" w:cstheme="majorHAnsi"/>
          <w:sz w:val="20"/>
          <w:szCs w:val="20"/>
        </w:rPr>
        <w:lastRenderedPageBreak/>
        <w:t xml:space="preserve">corresponding season points achieved </w:t>
      </w:r>
      <w:r w:rsidR="00B45B70" w:rsidRPr="00710F7A">
        <w:rPr>
          <w:rFonts w:asciiTheme="majorHAnsi" w:hAnsiTheme="majorHAnsi" w:cstheme="majorHAnsi"/>
          <w:sz w:val="20"/>
          <w:szCs w:val="20"/>
        </w:rPr>
        <w:t xml:space="preserve">compared to expectation </w:t>
      </w:r>
      <w:r w:rsidRPr="00710F7A">
        <w:rPr>
          <w:rFonts w:asciiTheme="majorHAnsi" w:hAnsiTheme="majorHAnsi" w:cstheme="majorHAnsi"/>
          <w:sz w:val="20"/>
          <w:szCs w:val="20"/>
        </w:rPr>
        <w:t xml:space="preserve">for that season. </w:t>
      </w:r>
      <w:r w:rsidR="00BB35ED" w:rsidRPr="00710F7A">
        <w:rPr>
          <w:rFonts w:asciiTheme="majorHAnsi" w:hAnsiTheme="majorHAnsi" w:cstheme="majorHAnsi"/>
          <w:sz w:val="20"/>
          <w:szCs w:val="20"/>
        </w:rPr>
        <w:t xml:space="preserve">Once again, the plots </w:t>
      </w:r>
      <w:r w:rsidR="00D626DD">
        <w:rPr>
          <w:rFonts w:asciiTheme="majorHAnsi" w:hAnsiTheme="majorHAnsi" w:cstheme="majorHAnsi"/>
          <w:sz w:val="20"/>
          <w:szCs w:val="20"/>
        </w:rPr>
        <w:t>(</w:t>
      </w:r>
      <w:r w:rsidR="00FA05C0">
        <w:rPr>
          <w:rFonts w:asciiTheme="majorHAnsi" w:hAnsiTheme="majorHAnsi" w:cstheme="majorHAnsi"/>
          <w:sz w:val="20"/>
          <w:szCs w:val="20"/>
        </w:rPr>
        <w:t>F</w:t>
      </w:r>
      <w:r w:rsidR="00D626DD">
        <w:rPr>
          <w:rFonts w:asciiTheme="majorHAnsi" w:hAnsiTheme="majorHAnsi" w:cstheme="majorHAnsi"/>
          <w:sz w:val="20"/>
          <w:szCs w:val="20"/>
        </w:rPr>
        <w:t xml:space="preserve">ig. 7) </w:t>
      </w:r>
      <w:r w:rsidR="00BB35ED" w:rsidRPr="00710F7A">
        <w:rPr>
          <w:rFonts w:asciiTheme="majorHAnsi" w:hAnsiTheme="majorHAnsi" w:cstheme="majorHAnsi"/>
          <w:sz w:val="20"/>
          <w:szCs w:val="20"/>
        </w:rPr>
        <w:t xml:space="preserve">appear </w:t>
      </w:r>
      <w:r w:rsidR="00BF049D" w:rsidRPr="00710F7A">
        <w:rPr>
          <w:rFonts w:asciiTheme="majorHAnsi" w:hAnsiTheme="majorHAnsi" w:cstheme="majorHAnsi"/>
          <w:sz w:val="20"/>
          <w:szCs w:val="20"/>
        </w:rPr>
        <w:t xml:space="preserve">totally </w:t>
      </w:r>
      <w:r w:rsidR="00FA05C0" w:rsidRPr="00710F7A">
        <w:rPr>
          <w:rFonts w:asciiTheme="majorHAnsi" w:hAnsiTheme="majorHAnsi" w:cstheme="majorHAnsi"/>
          <w:sz w:val="20"/>
          <w:szCs w:val="20"/>
        </w:rPr>
        <w:t>random,</w:t>
      </w:r>
      <w:r w:rsidR="00BF049D" w:rsidRPr="00710F7A">
        <w:rPr>
          <w:rFonts w:asciiTheme="majorHAnsi" w:hAnsiTheme="majorHAnsi" w:cstheme="majorHAnsi"/>
          <w:sz w:val="20"/>
          <w:szCs w:val="20"/>
        </w:rPr>
        <w:t xml:space="preserve"> and this is backed up with </w:t>
      </w:r>
      <w:r w:rsidR="00BB35ED" w:rsidRPr="00710F7A">
        <w:rPr>
          <w:rFonts w:asciiTheme="majorHAnsi" w:hAnsiTheme="majorHAnsi" w:cstheme="majorHAnsi"/>
          <w:sz w:val="20"/>
          <w:szCs w:val="20"/>
        </w:rPr>
        <w:t>a</w:t>
      </w:r>
      <w:r w:rsidRPr="00710F7A">
        <w:rPr>
          <w:rFonts w:asciiTheme="majorHAnsi" w:hAnsiTheme="majorHAnsi" w:cstheme="majorHAnsi"/>
          <w:sz w:val="20"/>
          <w:szCs w:val="20"/>
        </w:rPr>
        <w:t xml:space="preserve"> logarithmic trendline generated with a </w:t>
      </w:r>
      <w:r w:rsidRPr="00710F7A">
        <w:rPr>
          <w:rFonts w:asciiTheme="majorHAnsi" w:hAnsiTheme="majorHAnsi" w:cstheme="majorHAnsi"/>
          <w:b/>
          <w:bCs/>
          <w:sz w:val="20"/>
          <w:szCs w:val="20"/>
        </w:rPr>
        <w:t>R² value = 0.00</w:t>
      </w:r>
      <w:r w:rsidR="00D23106" w:rsidRPr="00710F7A">
        <w:rPr>
          <w:rFonts w:asciiTheme="majorHAnsi" w:hAnsiTheme="majorHAnsi" w:cstheme="majorHAnsi"/>
          <w:b/>
          <w:bCs/>
          <w:sz w:val="20"/>
          <w:szCs w:val="20"/>
        </w:rPr>
        <w:t>08</w:t>
      </w:r>
      <w:r w:rsidRPr="00710F7A">
        <w:rPr>
          <w:rFonts w:asciiTheme="majorHAnsi" w:hAnsiTheme="majorHAnsi" w:cstheme="majorHAnsi"/>
          <w:sz w:val="20"/>
          <w:szCs w:val="20"/>
        </w:rPr>
        <w:t xml:space="preserve">. </w:t>
      </w:r>
      <w:r w:rsidR="00BF049D" w:rsidRPr="00710F7A">
        <w:rPr>
          <w:rFonts w:asciiTheme="majorHAnsi" w:hAnsiTheme="majorHAnsi" w:cstheme="majorHAnsi"/>
          <w:sz w:val="20"/>
          <w:szCs w:val="20"/>
        </w:rPr>
        <w:t xml:space="preserve">This illustrates </w:t>
      </w:r>
      <w:r w:rsidR="00B55FA5" w:rsidRPr="00710F7A">
        <w:rPr>
          <w:rFonts w:asciiTheme="majorHAnsi" w:hAnsiTheme="majorHAnsi" w:cstheme="majorHAnsi"/>
          <w:sz w:val="20"/>
          <w:szCs w:val="20"/>
        </w:rPr>
        <w:t xml:space="preserve">an almost perfect lack of correlation </w:t>
      </w:r>
      <w:r w:rsidR="005329D6" w:rsidRPr="00710F7A">
        <w:rPr>
          <w:rFonts w:asciiTheme="majorHAnsi" w:hAnsiTheme="majorHAnsi" w:cstheme="majorHAnsi"/>
          <w:sz w:val="20"/>
          <w:szCs w:val="20"/>
        </w:rPr>
        <w:t xml:space="preserve">between the variables. </w:t>
      </w:r>
    </w:p>
    <w:p w14:paraId="39CD0B01" w14:textId="5EFA9BFA" w:rsidR="005758C2" w:rsidRPr="00710F7A" w:rsidRDefault="004B34E2" w:rsidP="00A76CDF">
      <w:pPr>
        <w:rPr>
          <w:rFonts w:asciiTheme="majorHAnsi" w:hAnsiTheme="majorHAnsi" w:cstheme="majorHAnsi"/>
          <w:sz w:val="20"/>
          <w:szCs w:val="20"/>
        </w:rPr>
      </w:pPr>
      <w:r w:rsidRPr="00710F7A">
        <w:rPr>
          <w:rFonts w:asciiTheme="majorHAnsi" w:hAnsiTheme="majorHAnsi" w:cstheme="majorHAnsi"/>
          <w:sz w:val="20"/>
          <w:szCs w:val="20"/>
        </w:rPr>
        <w:t xml:space="preserve">The 10 league teams with the highest points total </w:t>
      </w:r>
      <w:r w:rsidR="00B90615" w:rsidRPr="00710F7A">
        <w:rPr>
          <w:rFonts w:asciiTheme="majorHAnsi" w:hAnsiTheme="majorHAnsi" w:cstheme="majorHAnsi"/>
          <w:sz w:val="20"/>
          <w:szCs w:val="20"/>
        </w:rPr>
        <w:t xml:space="preserve">compared to preseason expectation </w:t>
      </w:r>
      <w:r w:rsidRPr="00710F7A">
        <w:rPr>
          <w:rFonts w:asciiTheme="majorHAnsi" w:hAnsiTheme="majorHAnsi" w:cstheme="majorHAnsi"/>
          <w:sz w:val="20"/>
          <w:szCs w:val="20"/>
        </w:rPr>
        <w:t xml:space="preserve">comprised an average age of </w:t>
      </w:r>
      <w:r w:rsidR="00B90615" w:rsidRPr="00710F7A">
        <w:rPr>
          <w:rFonts w:asciiTheme="majorHAnsi" w:hAnsiTheme="majorHAnsi" w:cstheme="majorHAnsi"/>
          <w:sz w:val="20"/>
          <w:szCs w:val="20"/>
        </w:rPr>
        <w:t>26.32</w:t>
      </w:r>
      <w:r w:rsidRPr="00710F7A">
        <w:rPr>
          <w:rFonts w:asciiTheme="majorHAnsi" w:hAnsiTheme="majorHAnsi" w:cstheme="majorHAnsi"/>
          <w:sz w:val="20"/>
          <w:szCs w:val="20"/>
        </w:rPr>
        <w:t xml:space="preserve"> with the eldest averaging 27.7 years old (Wigan, 2021-22) and the youngest being </w:t>
      </w:r>
      <w:r w:rsidR="009C561C" w:rsidRPr="00710F7A">
        <w:rPr>
          <w:rFonts w:asciiTheme="majorHAnsi" w:hAnsiTheme="majorHAnsi" w:cstheme="majorHAnsi"/>
          <w:sz w:val="20"/>
          <w:szCs w:val="20"/>
        </w:rPr>
        <w:t>25</w:t>
      </w:r>
      <w:r w:rsidRPr="00710F7A">
        <w:rPr>
          <w:rFonts w:asciiTheme="majorHAnsi" w:hAnsiTheme="majorHAnsi" w:cstheme="majorHAnsi"/>
          <w:sz w:val="20"/>
          <w:szCs w:val="20"/>
        </w:rPr>
        <w:t xml:space="preserve"> (</w:t>
      </w:r>
      <w:r w:rsidR="009C561C" w:rsidRPr="00710F7A">
        <w:rPr>
          <w:rFonts w:asciiTheme="majorHAnsi" w:hAnsiTheme="majorHAnsi" w:cstheme="majorHAnsi"/>
          <w:sz w:val="20"/>
          <w:szCs w:val="20"/>
        </w:rPr>
        <w:t>Wigan</w:t>
      </w:r>
      <w:r w:rsidRPr="00710F7A">
        <w:rPr>
          <w:rFonts w:asciiTheme="majorHAnsi" w:hAnsiTheme="majorHAnsi" w:cstheme="majorHAnsi"/>
          <w:sz w:val="20"/>
          <w:szCs w:val="20"/>
        </w:rPr>
        <w:t>, 201</w:t>
      </w:r>
      <w:r w:rsidR="009C561C" w:rsidRPr="00710F7A">
        <w:rPr>
          <w:rFonts w:asciiTheme="majorHAnsi" w:hAnsiTheme="majorHAnsi" w:cstheme="majorHAnsi"/>
          <w:sz w:val="20"/>
          <w:szCs w:val="20"/>
        </w:rPr>
        <w:t>7</w:t>
      </w:r>
      <w:r w:rsidRPr="00710F7A">
        <w:rPr>
          <w:rFonts w:asciiTheme="majorHAnsi" w:hAnsiTheme="majorHAnsi" w:cstheme="majorHAnsi"/>
          <w:sz w:val="20"/>
          <w:szCs w:val="20"/>
        </w:rPr>
        <w:t>-1</w:t>
      </w:r>
      <w:r w:rsidR="009C561C" w:rsidRPr="00710F7A">
        <w:rPr>
          <w:rFonts w:asciiTheme="majorHAnsi" w:hAnsiTheme="majorHAnsi" w:cstheme="majorHAnsi"/>
          <w:sz w:val="20"/>
          <w:szCs w:val="20"/>
        </w:rPr>
        <w:t>8</w:t>
      </w:r>
      <w:r w:rsidRPr="00710F7A">
        <w:rPr>
          <w:rFonts w:asciiTheme="majorHAnsi" w:hAnsiTheme="majorHAnsi" w:cstheme="majorHAnsi"/>
          <w:sz w:val="20"/>
          <w:szCs w:val="20"/>
        </w:rPr>
        <w:t>). The 10 clubs finishing with the lowest points totals had an average age of 25.</w:t>
      </w:r>
      <w:r w:rsidR="00EE3E1F" w:rsidRPr="00710F7A">
        <w:rPr>
          <w:rFonts w:asciiTheme="majorHAnsi" w:hAnsiTheme="majorHAnsi" w:cstheme="majorHAnsi"/>
          <w:sz w:val="20"/>
          <w:szCs w:val="20"/>
        </w:rPr>
        <w:t>58</w:t>
      </w:r>
      <w:r w:rsidRPr="00710F7A">
        <w:rPr>
          <w:rFonts w:asciiTheme="majorHAnsi" w:hAnsiTheme="majorHAnsi" w:cstheme="majorHAnsi"/>
          <w:sz w:val="20"/>
          <w:szCs w:val="20"/>
        </w:rPr>
        <w:t xml:space="preserve"> with the eldest being </w:t>
      </w:r>
      <w:r w:rsidR="00EE3E1F" w:rsidRPr="00710F7A">
        <w:rPr>
          <w:rFonts w:asciiTheme="majorHAnsi" w:hAnsiTheme="majorHAnsi" w:cstheme="majorHAnsi"/>
          <w:sz w:val="20"/>
          <w:szCs w:val="20"/>
        </w:rPr>
        <w:t>27.8</w:t>
      </w:r>
      <w:r w:rsidRPr="00710F7A">
        <w:rPr>
          <w:rFonts w:asciiTheme="majorHAnsi" w:hAnsiTheme="majorHAnsi" w:cstheme="majorHAnsi"/>
          <w:sz w:val="20"/>
          <w:szCs w:val="20"/>
        </w:rPr>
        <w:t xml:space="preserve"> (</w:t>
      </w:r>
      <w:r w:rsidR="00EE3E1F" w:rsidRPr="00710F7A">
        <w:rPr>
          <w:rFonts w:asciiTheme="majorHAnsi" w:hAnsiTheme="majorHAnsi" w:cstheme="majorHAnsi"/>
          <w:sz w:val="20"/>
          <w:szCs w:val="20"/>
        </w:rPr>
        <w:t>Notts County</w:t>
      </w:r>
      <w:r w:rsidRPr="00710F7A">
        <w:rPr>
          <w:rFonts w:asciiTheme="majorHAnsi" w:hAnsiTheme="majorHAnsi" w:cstheme="majorHAnsi"/>
          <w:sz w:val="20"/>
          <w:szCs w:val="20"/>
        </w:rPr>
        <w:t>, 20</w:t>
      </w:r>
      <w:r w:rsidR="00EE3E1F" w:rsidRPr="00710F7A">
        <w:rPr>
          <w:rFonts w:asciiTheme="majorHAnsi" w:hAnsiTheme="majorHAnsi" w:cstheme="majorHAnsi"/>
          <w:sz w:val="20"/>
          <w:szCs w:val="20"/>
        </w:rPr>
        <w:t>18</w:t>
      </w:r>
      <w:r w:rsidRPr="00710F7A">
        <w:rPr>
          <w:rFonts w:asciiTheme="majorHAnsi" w:hAnsiTheme="majorHAnsi" w:cstheme="majorHAnsi"/>
          <w:sz w:val="20"/>
          <w:szCs w:val="20"/>
        </w:rPr>
        <w:t>-</w:t>
      </w:r>
      <w:r w:rsidR="00EE3E1F" w:rsidRPr="00710F7A">
        <w:rPr>
          <w:rFonts w:asciiTheme="majorHAnsi" w:hAnsiTheme="majorHAnsi" w:cstheme="majorHAnsi"/>
          <w:sz w:val="20"/>
          <w:szCs w:val="20"/>
        </w:rPr>
        <w:t>19</w:t>
      </w:r>
      <w:r w:rsidRPr="00710F7A">
        <w:rPr>
          <w:rFonts w:asciiTheme="majorHAnsi" w:hAnsiTheme="majorHAnsi" w:cstheme="majorHAnsi"/>
          <w:sz w:val="20"/>
          <w:szCs w:val="20"/>
        </w:rPr>
        <w:t xml:space="preserve">) and the youngest being </w:t>
      </w:r>
      <w:r w:rsidR="003851BC" w:rsidRPr="00710F7A">
        <w:rPr>
          <w:rFonts w:asciiTheme="majorHAnsi" w:hAnsiTheme="majorHAnsi" w:cstheme="majorHAnsi"/>
          <w:sz w:val="20"/>
          <w:szCs w:val="20"/>
        </w:rPr>
        <w:t>24.2</w:t>
      </w:r>
      <w:r w:rsidRPr="00710F7A">
        <w:rPr>
          <w:rFonts w:asciiTheme="majorHAnsi" w:hAnsiTheme="majorHAnsi" w:cstheme="majorHAnsi"/>
          <w:sz w:val="20"/>
          <w:szCs w:val="20"/>
        </w:rPr>
        <w:t xml:space="preserve"> (</w:t>
      </w:r>
      <w:r w:rsidR="003851BC" w:rsidRPr="00710F7A">
        <w:rPr>
          <w:rFonts w:asciiTheme="majorHAnsi" w:hAnsiTheme="majorHAnsi" w:cstheme="majorHAnsi"/>
          <w:sz w:val="20"/>
          <w:szCs w:val="20"/>
        </w:rPr>
        <w:t>Scunthorpe</w:t>
      </w:r>
      <w:r w:rsidRPr="00710F7A">
        <w:rPr>
          <w:rFonts w:asciiTheme="majorHAnsi" w:hAnsiTheme="majorHAnsi" w:cstheme="majorHAnsi"/>
          <w:sz w:val="20"/>
          <w:szCs w:val="20"/>
        </w:rPr>
        <w:t xml:space="preserve">, 2021-22).  </w:t>
      </w:r>
      <w:r w:rsidR="00A76CDF" w:rsidRPr="00710F7A">
        <w:rPr>
          <w:rFonts w:asciiTheme="majorHAnsi" w:hAnsiTheme="majorHAnsi" w:cstheme="majorHAnsi"/>
          <w:sz w:val="20"/>
          <w:szCs w:val="20"/>
        </w:rPr>
        <w:t xml:space="preserve"> </w:t>
      </w:r>
    </w:p>
    <w:p w14:paraId="04133BD8" w14:textId="77777777" w:rsidR="00D626DD" w:rsidRDefault="00D626DD" w:rsidP="00C10B1A">
      <w:pPr>
        <w:rPr>
          <w:rFonts w:asciiTheme="majorHAnsi" w:hAnsiTheme="majorHAnsi" w:cstheme="majorHAnsi"/>
          <w:sz w:val="20"/>
          <w:szCs w:val="20"/>
        </w:rPr>
      </w:pPr>
    </w:p>
    <w:p w14:paraId="503893A8" w14:textId="4A37D535" w:rsidR="00C10B1A" w:rsidRPr="00D626DD" w:rsidRDefault="00D626DD" w:rsidP="00C10B1A">
      <w:pPr>
        <w:rPr>
          <w:rFonts w:asciiTheme="majorHAnsi" w:hAnsiTheme="majorHAnsi" w:cstheme="majorHAnsi"/>
          <w:sz w:val="20"/>
          <w:szCs w:val="20"/>
        </w:rPr>
      </w:pPr>
      <w:r w:rsidRPr="00D626DD">
        <w:rPr>
          <w:rFonts w:asciiTheme="majorHAnsi" w:hAnsiTheme="majorHAnsi" w:cstheme="majorHAnsi"/>
          <w:sz w:val="20"/>
          <w:szCs w:val="20"/>
        </w:rPr>
        <w:t>4.</w:t>
      </w:r>
      <w:r w:rsidR="002D2410">
        <w:rPr>
          <w:rFonts w:asciiTheme="majorHAnsi" w:hAnsiTheme="majorHAnsi" w:cstheme="majorHAnsi"/>
          <w:sz w:val="20"/>
          <w:szCs w:val="20"/>
        </w:rPr>
        <w:t>1.</w:t>
      </w:r>
      <w:r w:rsidRPr="00D626DD">
        <w:rPr>
          <w:rFonts w:asciiTheme="majorHAnsi" w:hAnsiTheme="majorHAnsi" w:cstheme="majorHAnsi"/>
          <w:sz w:val="20"/>
          <w:szCs w:val="20"/>
        </w:rPr>
        <w:t xml:space="preserve">4. </w:t>
      </w:r>
      <w:r w:rsidR="00C10B1A" w:rsidRPr="00D626DD">
        <w:rPr>
          <w:rFonts w:asciiTheme="majorHAnsi" w:hAnsiTheme="majorHAnsi" w:cstheme="majorHAnsi"/>
          <w:sz w:val="20"/>
          <w:szCs w:val="20"/>
        </w:rPr>
        <w:t>Average age of teams compared to expected goals (xG)</w:t>
      </w:r>
    </w:p>
    <w:p w14:paraId="3BF8CB91" w14:textId="3FAF614F" w:rsidR="00952C91" w:rsidRPr="00710F7A" w:rsidRDefault="00952C91" w:rsidP="00952C91">
      <w:pPr>
        <w:rPr>
          <w:rFonts w:asciiTheme="majorHAnsi" w:hAnsiTheme="majorHAnsi" w:cstheme="majorHAnsi"/>
          <w:sz w:val="20"/>
          <w:szCs w:val="20"/>
        </w:rPr>
      </w:pPr>
      <w:r w:rsidRPr="00710F7A">
        <w:rPr>
          <w:rFonts w:asciiTheme="majorHAnsi" w:hAnsiTheme="majorHAnsi" w:cstheme="majorHAnsi"/>
          <w:sz w:val="20"/>
          <w:szCs w:val="20"/>
        </w:rPr>
        <w:t>The next set of results</w:t>
      </w:r>
      <w:r w:rsidR="003D4417">
        <w:rPr>
          <w:rFonts w:asciiTheme="majorHAnsi" w:hAnsiTheme="majorHAnsi" w:cstheme="majorHAnsi"/>
          <w:sz w:val="20"/>
          <w:szCs w:val="20"/>
        </w:rPr>
        <w:t xml:space="preserve"> (</w:t>
      </w:r>
      <w:r w:rsidR="00FA05C0">
        <w:rPr>
          <w:rFonts w:asciiTheme="majorHAnsi" w:hAnsiTheme="majorHAnsi" w:cstheme="majorHAnsi"/>
          <w:sz w:val="20"/>
          <w:szCs w:val="20"/>
        </w:rPr>
        <w:t>F</w:t>
      </w:r>
      <w:r w:rsidR="003D4417">
        <w:rPr>
          <w:rFonts w:asciiTheme="majorHAnsi" w:hAnsiTheme="majorHAnsi" w:cstheme="majorHAnsi"/>
          <w:sz w:val="20"/>
          <w:szCs w:val="20"/>
        </w:rPr>
        <w:t>ig. 8)</w:t>
      </w:r>
      <w:r w:rsidRPr="00710F7A">
        <w:rPr>
          <w:rFonts w:asciiTheme="majorHAnsi" w:hAnsiTheme="majorHAnsi" w:cstheme="majorHAnsi"/>
          <w:sz w:val="20"/>
          <w:szCs w:val="20"/>
        </w:rPr>
        <w:t xml:space="preserve"> investigates the correlation between the average age of each team per season and plots this against their corresponding </w:t>
      </w:r>
      <w:r w:rsidR="00DB5D7B" w:rsidRPr="00710F7A">
        <w:rPr>
          <w:rFonts w:asciiTheme="majorHAnsi" w:hAnsiTheme="majorHAnsi" w:cstheme="majorHAnsi"/>
          <w:sz w:val="20"/>
          <w:szCs w:val="20"/>
        </w:rPr>
        <w:t>expected goals (xG)</w:t>
      </w:r>
      <w:r w:rsidRPr="00710F7A">
        <w:rPr>
          <w:rFonts w:asciiTheme="majorHAnsi" w:hAnsiTheme="majorHAnsi" w:cstheme="majorHAnsi"/>
          <w:sz w:val="20"/>
          <w:szCs w:val="20"/>
        </w:rPr>
        <w:t xml:space="preserve"> achieved for that season. A logarithmic trendline has been generated with a </w:t>
      </w:r>
      <w:r w:rsidRPr="00710F7A">
        <w:rPr>
          <w:rFonts w:asciiTheme="majorHAnsi" w:hAnsiTheme="majorHAnsi" w:cstheme="majorHAnsi"/>
          <w:b/>
          <w:bCs/>
          <w:sz w:val="20"/>
          <w:szCs w:val="20"/>
        </w:rPr>
        <w:t>R² value = 0.</w:t>
      </w:r>
      <w:r w:rsidR="00A942C6" w:rsidRPr="00710F7A">
        <w:rPr>
          <w:rFonts w:asciiTheme="majorHAnsi" w:hAnsiTheme="majorHAnsi" w:cstheme="majorHAnsi"/>
          <w:b/>
          <w:bCs/>
          <w:sz w:val="20"/>
          <w:szCs w:val="20"/>
        </w:rPr>
        <w:t>0153</w:t>
      </w:r>
      <w:r w:rsidRPr="00710F7A">
        <w:rPr>
          <w:rFonts w:asciiTheme="majorHAnsi" w:hAnsiTheme="majorHAnsi" w:cstheme="majorHAnsi"/>
          <w:sz w:val="20"/>
          <w:szCs w:val="20"/>
        </w:rPr>
        <w:t xml:space="preserve">. </w:t>
      </w:r>
      <w:r w:rsidR="003D2790" w:rsidRPr="00710F7A">
        <w:rPr>
          <w:rFonts w:asciiTheme="majorHAnsi" w:hAnsiTheme="majorHAnsi" w:cstheme="majorHAnsi"/>
          <w:sz w:val="20"/>
          <w:szCs w:val="20"/>
        </w:rPr>
        <w:t xml:space="preserve">Though higher than the correlation between previous </w:t>
      </w:r>
      <w:r w:rsidR="009421E1" w:rsidRPr="00710F7A">
        <w:rPr>
          <w:rFonts w:asciiTheme="majorHAnsi" w:hAnsiTheme="majorHAnsi" w:cstheme="majorHAnsi"/>
          <w:sz w:val="20"/>
          <w:szCs w:val="20"/>
        </w:rPr>
        <w:t xml:space="preserve">variables, the value </w:t>
      </w:r>
      <w:r w:rsidR="003D2790" w:rsidRPr="00710F7A">
        <w:rPr>
          <w:rFonts w:asciiTheme="majorHAnsi" w:hAnsiTheme="majorHAnsi" w:cstheme="majorHAnsi"/>
          <w:sz w:val="20"/>
          <w:szCs w:val="20"/>
        </w:rPr>
        <w:t>again indicates that the proportion of variance in improved</w:t>
      </w:r>
      <w:r w:rsidR="009421E1" w:rsidRPr="00710F7A">
        <w:rPr>
          <w:rFonts w:asciiTheme="majorHAnsi" w:hAnsiTheme="majorHAnsi" w:cstheme="majorHAnsi"/>
          <w:sz w:val="20"/>
          <w:szCs w:val="20"/>
        </w:rPr>
        <w:t xml:space="preserve"> net</w:t>
      </w:r>
      <w:r w:rsidR="003D2790" w:rsidRPr="00710F7A">
        <w:rPr>
          <w:rFonts w:asciiTheme="majorHAnsi" w:hAnsiTheme="majorHAnsi" w:cstheme="majorHAnsi"/>
          <w:sz w:val="20"/>
          <w:szCs w:val="20"/>
        </w:rPr>
        <w:t xml:space="preserve"> </w:t>
      </w:r>
      <w:r w:rsidR="009421E1" w:rsidRPr="00710F7A">
        <w:rPr>
          <w:rFonts w:asciiTheme="majorHAnsi" w:hAnsiTheme="majorHAnsi" w:cstheme="majorHAnsi"/>
          <w:sz w:val="20"/>
          <w:szCs w:val="20"/>
        </w:rPr>
        <w:t>xG</w:t>
      </w:r>
      <w:r w:rsidR="003D2790" w:rsidRPr="00710F7A">
        <w:rPr>
          <w:rFonts w:asciiTheme="majorHAnsi" w:hAnsiTheme="majorHAnsi" w:cstheme="majorHAnsi"/>
          <w:sz w:val="20"/>
          <w:szCs w:val="20"/>
        </w:rPr>
        <w:t xml:space="preserve"> that is explained by </w:t>
      </w:r>
      <w:r w:rsidR="005259C8" w:rsidRPr="00710F7A">
        <w:rPr>
          <w:rFonts w:asciiTheme="majorHAnsi" w:hAnsiTheme="majorHAnsi" w:cstheme="majorHAnsi"/>
          <w:sz w:val="20"/>
          <w:szCs w:val="20"/>
        </w:rPr>
        <w:t>an increasing</w:t>
      </w:r>
      <w:r w:rsidR="003D2790" w:rsidRPr="00710F7A">
        <w:rPr>
          <w:rFonts w:asciiTheme="majorHAnsi" w:hAnsiTheme="majorHAnsi" w:cstheme="majorHAnsi"/>
          <w:sz w:val="20"/>
          <w:szCs w:val="20"/>
        </w:rPr>
        <w:t xml:space="preserve"> average age, is </w:t>
      </w:r>
      <w:r w:rsidR="006B6E16" w:rsidRPr="00710F7A">
        <w:rPr>
          <w:rFonts w:asciiTheme="majorHAnsi" w:hAnsiTheme="majorHAnsi" w:cstheme="majorHAnsi"/>
          <w:sz w:val="20"/>
          <w:szCs w:val="20"/>
        </w:rPr>
        <w:t xml:space="preserve">approximately 1.5%. </w:t>
      </w:r>
    </w:p>
    <w:p w14:paraId="52A64F8B" w14:textId="3BDD6DFF" w:rsidR="00952C91" w:rsidRPr="00710F7A" w:rsidRDefault="00952C91" w:rsidP="00952C91">
      <w:pPr>
        <w:rPr>
          <w:rFonts w:asciiTheme="majorHAnsi" w:hAnsiTheme="majorHAnsi" w:cstheme="majorHAnsi"/>
          <w:sz w:val="20"/>
          <w:szCs w:val="20"/>
        </w:rPr>
      </w:pPr>
      <w:r w:rsidRPr="00710F7A">
        <w:rPr>
          <w:rFonts w:asciiTheme="majorHAnsi" w:hAnsiTheme="majorHAnsi" w:cstheme="majorHAnsi"/>
          <w:sz w:val="20"/>
          <w:szCs w:val="20"/>
        </w:rPr>
        <w:t xml:space="preserve">The 10 league teams with the highest </w:t>
      </w:r>
      <w:r w:rsidR="009E676A" w:rsidRPr="00710F7A">
        <w:rPr>
          <w:rFonts w:asciiTheme="majorHAnsi" w:hAnsiTheme="majorHAnsi" w:cstheme="majorHAnsi"/>
          <w:sz w:val="20"/>
          <w:szCs w:val="20"/>
        </w:rPr>
        <w:t>xG</w:t>
      </w:r>
      <w:r w:rsidRPr="00710F7A">
        <w:rPr>
          <w:rFonts w:asciiTheme="majorHAnsi" w:hAnsiTheme="majorHAnsi" w:cstheme="majorHAnsi"/>
          <w:sz w:val="20"/>
          <w:szCs w:val="20"/>
        </w:rPr>
        <w:t xml:space="preserve"> comprised an average age of 25.</w:t>
      </w:r>
      <w:r w:rsidR="00A46CA8" w:rsidRPr="00710F7A">
        <w:rPr>
          <w:rFonts w:asciiTheme="majorHAnsi" w:hAnsiTheme="majorHAnsi" w:cstheme="majorHAnsi"/>
          <w:sz w:val="20"/>
          <w:szCs w:val="20"/>
        </w:rPr>
        <w:t>98</w:t>
      </w:r>
      <w:r w:rsidRPr="00710F7A">
        <w:rPr>
          <w:rFonts w:asciiTheme="majorHAnsi" w:hAnsiTheme="majorHAnsi" w:cstheme="majorHAnsi"/>
          <w:sz w:val="20"/>
          <w:szCs w:val="20"/>
        </w:rPr>
        <w:t xml:space="preserve"> with the eldest averaging 27.7 years old (Wigan, 2021-22) and the youngest being </w:t>
      </w:r>
      <w:r w:rsidR="004C52C9" w:rsidRPr="00710F7A">
        <w:rPr>
          <w:rFonts w:asciiTheme="majorHAnsi" w:hAnsiTheme="majorHAnsi" w:cstheme="majorHAnsi"/>
          <w:sz w:val="20"/>
          <w:szCs w:val="20"/>
        </w:rPr>
        <w:t>25</w:t>
      </w:r>
      <w:r w:rsidRPr="00710F7A">
        <w:rPr>
          <w:rFonts w:asciiTheme="majorHAnsi" w:hAnsiTheme="majorHAnsi" w:cstheme="majorHAnsi"/>
          <w:sz w:val="20"/>
          <w:szCs w:val="20"/>
        </w:rPr>
        <w:t xml:space="preserve"> (</w:t>
      </w:r>
      <w:r w:rsidR="004C52C9" w:rsidRPr="00710F7A">
        <w:rPr>
          <w:rFonts w:asciiTheme="majorHAnsi" w:hAnsiTheme="majorHAnsi" w:cstheme="majorHAnsi"/>
          <w:sz w:val="20"/>
          <w:szCs w:val="20"/>
        </w:rPr>
        <w:t>FGR</w:t>
      </w:r>
      <w:r w:rsidRPr="00710F7A">
        <w:rPr>
          <w:rFonts w:asciiTheme="majorHAnsi" w:hAnsiTheme="majorHAnsi" w:cstheme="majorHAnsi"/>
          <w:sz w:val="20"/>
          <w:szCs w:val="20"/>
        </w:rPr>
        <w:t>, 20</w:t>
      </w:r>
      <w:r w:rsidR="004C52C9" w:rsidRPr="00710F7A">
        <w:rPr>
          <w:rFonts w:asciiTheme="majorHAnsi" w:hAnsiTheme="majorHAnsi" w:cstheme="majorHAnsi"/>
          <w:sz w:val="20"/>
          <w:szCs w:val="20"/>
        </w:rPr>
        <w:t>21-22</w:t>
      </w:r>
      <w:r w:rsidRPr="00710F7A">
        <w:rPr>
          <w:rFonts w:asciiTheme="majorHAnsi" w:hAnsiTheme="majorHAnsi" w:cstheme="majorHAnsi"/>
          <w:sz w:val="20"/>
          <w:szCs w:val="20"/>
        </w:rPr>
        <w:t xml:space="preserve">). The 10 clubs finishing with the lowest </w:t>
      </w:r>
      <w:r w:rsidR="00866A23" w:rsidRPr="00710F7A">
        <w:rPr>
          <w:rFonts w:asciiTheme="majorHAnsi" w:hAnsiTheme="majorHAnsi" w:cstheme="majorHAnsi"/>
          <w:sz w:val="20"/>
          <w:szCs w:val="20"/>
        </w:rPr>
        <w:t xml:space="preserve">xG </w:t>
      </w:r>
      <w:r w:rsidRPr="00710F7A">
        <w:rPr>
          <w:rFonts w:asciiTheme="majorHAnsi" w:hAnsiTheme="majorHAnsi" w:cstheme="majorHAnsi"/>
          <w:sz w:val="20"/>
          <w:szCs w:val="20"/>
        </w:rPr>
        <w:t xml:space="preserve">had an average age of </w:t>
      </w:r>
      <w:r w:rsidR="00122442" w:rsidRPr="00710F7A">
        <w:rPr>
          <w:rFonts w:asciiTheme="majorHAnsi" w:hAnsiTheme="majorHAnsi" w:cstheme="majorHAnsi"/>
          <w:sz w:val="20"/>
          <w:szCs w:val="20"/>
        </w:rPr>
        <w:t>24.92</w:t>
      </w:r>
      <w:r w:rsidRPr="00710F7A">
        <w:rPr>
          <w:rFonts w:asciiTheme="majorHAnsi" w:hAnsiTheme="majorHAnsi" w:cstheme="majorHAnsi"/>
          <w:sz w:val="20"/>
          <w:szCs w:val="20"/>
        </w:rPr>
        <w:t xml:space="preserve"> with the eldest being 26.8 (</w:t>
      </w:r>
      <w:r w:rsidR="00495C01" w:rsidRPr="00710F7A">
        <w:rPr>
          <w:rFonts w:asciiTheme="majorHAnsi" w:hAnsiTheme="majorHAnsi" w:cstheme="majorHAnsi"/>
          <w:sz w:val="20"/>
          <w:szCs w:val="20"/>
        </w:rPr>
        <w:t>Gillingham</w:t>
      </w:r>
      <w:r w:rsidRPr="00710F7A">
        <w:rPr>
          <w:rFonts w:asciiTheme="majorHAnsi" w:hAnsiTheme="majorHAnsi" w:cstheme="majorHAnsi"/>
          <w:sz w:val="20"/>
          <w:szCs w:val="20"/>
        </w:rPr>
        <w:t xml:space="preserve">, 2021-22) and the youngest being 23.7 (AFC Wimbledon, 2021-22).  </w:t>
      </w:r>
    </w:p>
    <w:p w14:paraId="71B0DD0D" w14:textId="44AFF349" w:rsidR="00A942C6" w:rsidRPr="00710F7A" w:rsidRDefault="00A942C6" w:rsidP="00AC2545">
      <w:pPr>
        <w:jc w:val="center"/>
        <w:rPr>
          <w:rFonts w:asciiTheme="majorHAnsi" w:hAnsiTheme="majorHAnsi" w:cstheme="majorHAnsi"/>
          <w:b/>
          <w:bCs/>
          <w:sz w:val="20"/>
          <w:szCs w:val="20"/>
        </w:rPr>
      </w:pPr>
    </w:p>
    <w:p w14:paraId="4BD6896B" w14:textId="77777777" w:rsidR="007E3303" w:rsidRDefault="007E3303" w:rsidP="00947F71">
      <w:pPr>
        <w:rPr>
          <w:rFonts w:asciiTheme="majorHAnsi" w:hAnsiTheme="majorHAnsi" w:cstheme="majorHAnsi"/>
          <w:sz w:val="20"/>
          <w:szCs w:val="20"/>
        </w:rPr>
      </w:pPr>
    </w:p>
    <w:p w14:paraId="4E7F79DA" w14:textId="6E95A062" w:rsidR="00947F71" w:rsidRPr="007E3303" w:rsidRDefault="007E3303" w:rsidP="00947F71">
      <w:pPr>
        <w:rPr>
          <w:rFonts w:asciiTheme="majorHAnsi" w:hAnsiTheme="majorHAnsi" w:cstheme="majorHAnsi"/>
          <w:sz w:val="20"/>
          <w:szCs w:val="20"/>
        </w:rPr>
      </w:pPr>
      <w:r w:rsidRPr="007E3303">
        <w:rPr>
          <w:rFonts w:asciiTheme="majorHAnsi" w:hAnsiTheme="majorHAnsi" w:cstheme="majorHAnsi"/>
          <w:sz w:val="20"/>
          <w:szCs w:val="20"/>
        </w:rPr>
        <w:lastRenderedPageBreak/>
        <w:t>4</w:t>
      </w:r>
      <w:r w:rsidR="002D2410">
        <w:rPr>
          <w:rFonts w:asciiTheme="majorHAnsi" w:hAnsiTheme="majorHAnsi" w:cstheme="majorHAnsi"/>
          <w:sz w:val="20"/>
          <w:szCs w:val="20"/>
        </w:rPr>
        <w:t>.1</w:t>
      </w:r>
      <w:r w:rsidRPr="007E3303">
        <w:rPr>
          <w:rFonts w:asciiTheme="majorHAnsi" w:hAnsiTheme="majorHAnsi" w:cstheme="majorHAnsi"/>
          <w:sz w:val="20"/>
          <w:szCs w:val="20"/>
        </w:rPr>
        <w:t xml:space="preserve">.5. </w:t>
      </w:r>
      <w:r w:rsidR="00947F71" w:rsidRPr="007E3303">
        <w:rPr>
          <w:rFonts w:asciiTheme="majorHAnsi" w:hAnsiTheme="majorHAnsi" w:cstheme="majorHAnsi"/>
          <w:sz w:val="20"/>
          <w:szCs w:val="20"/>
        </w:rPr>
        <w:t>Percentage of minutes played by U23 compared to league position</w:t>
      </w:r>
    </w:p>
    <w:p w14:paraId="7336CBDE" w14:textId="7980A22B" w:rsidR="00E53F8D" w:rsidRPr="00710F7A" w:rsidRDefault="00947F71" w:rsidP="00D83FBB">
      <w:pPr>
        <w:rPr>
          <w:rFonts w:asciiTheme="majorHAnsi" w:hAnsiTheme="majorHAnsi" w:cstheme="majorHAnsi"/>
          <w:sz w:val="20"/>
          <w:szCs w:val="20"/>
        </w:rPr>
      </w:pPr>
      <w:r w:rsidRPr="00710F7A">
        <w:rPr>
          <w:rFonts w:asciiTheme="majorHAnsi" w:hAnsiTheme="majorHAnsi" w:cstheme="majorHAnsi"/>
          <w:sz w:val="20"/>
          <w:szCs w:val="20"/>
        </w:rPr>
        <w:t xml:space="preserve">The next set of results investigates the correlation between the </w:t>
      </w:r>
      <w:r w:rsidR="00BF5A34" w:rsidRPr="00710F7A">
        <w:rPr>
          <w:rFonts w:asciiTheme="majorHAnsi" w:hAnsiTheme="majorHAnsi" w:cstheme="majorHAnsi"/>
          <w:sz w:val="20"/>
          <w:szCs w:val="20"/>
        </w:rPr>
        <w:t xml:space="preserve">percentage of minutes played by under-23-year-olds </w:t>
      </w:r>
      <w:r w:rsidRPr="00710F7A">
        <w:rPr>
          <w:rFonts w:asciiTheme="majorHAnsi" w:hAnsiTheme="majorHAnsi" w:cstheme="majorHAnsi"/>
          <w:sz w:val="20"/>
          <w:szCs w:val="20"/>
        </w:rPr>
        <w:t xml:space="preserve">each team per season and plots </w:t>
      </w:r>
      <w:r w:rsidR="00EE3AD4">
        <w:rPr>
          <w:rFonts w:asciiTheme="majorHAnsi" w:hAnsiTheme="majorHAnsi" w:cstheme="majorHAnsi"/>
          <w:sz w:val="20"/>
          <w:szCs w:val="20"/>
        </w:rPr>
        <w:t>(</w:t>
      </w:r>
      <w:r w:rsidR="00FA05C0">
        <w:rPr>
          <w:rFonts w:asciiTheme="majorHAnsi" w:hAnsiTheme="majorHAnsi" w:cstheme="majorHAnsi"/>
          <w:sz w:val="20"/>
          <w:szCs w:val="20"/>
        </w:rPr>
        <w:t>F</w:t>
      </w:r>
      <w:r w:rsidR="00EE3AD4">
        <w:rPr>
          <w:rFonts w:asciiTheme="majorHAnsi" w:hAnsiTheme="majorHAnsi" w:cstheme="majorHAnsi"/>
          <w:sz w:val="20"/>
          <w:szCs w:val="20"/>
        </w:rPr>
        <w:t xml:space="preserve">ig. 9) </w:t>
      </w:r>
      <w:r w:rsidRPr="00710F7A">
        <w:rPr>
          <w:rFonts w:asciiTheme="majorHAnsi" w:hAnsiTheme="majorHAnsi" w:cstheme="majorHAnsi"/>
          <w:sz w:val="20"/>
          <w:szCs w:val="20"/>
        </w:rPr>
        <w:t xml:space="preserve">this against their corresponding </w:t>
      </w:r>
      <w:r w:rsidR="004136D8" w:rsidRPr="00710F7A">
        <w:rPr>
          <w:rFonts w:asciiTheme="majorHAnsi" w:hAnsiTheme="majorHAnsi" w:cstheme="majorHAnsi"/>
          <w:sz w:val="20"/>
          <w:szCs w:val="20"/>
        </w:rPr>
        <w:t>league position</w:t>
      </w:r>
      <w:r w:rsidRPr="00710F7A">
        <w:rPr>
          <w:rFonts w:asciiTheme="majorHAnsi" w:hAnsiTheme="majorHAnsi" w:cstheme="majorHAnsi"/>
          <w:sz w:val="20"/>
          <w:szCs w:val="20"/>
        </w:rPr>
        <w:t xml:space="preserve"> for that season. A logarithmic trendline has been generated with a </w:t>
      </w:r>
      <w:r w:rsidRPr="00710F7A">
        <w:rPr>
          <w:rFonts w:asciiTheme="majorHAnsi" w:hAnsiTheme="majorHAnsi" w:cstheme="majorHAnsi"/>
          <w:b/>
          <w:bCs/>
          <w:sz w:val="20"/>
          <w:szCs w:val="20"/>
        </w:rPr>
        <w:t>R² value = 0.</w:t>
      </w:r>
      <w:r w:rsidR="007476B8" w:rsidRPr="00710F7A">
        <w:rPr>
          <w:rFonts w:asciiTheme="majorHAnsi" w:hAnsiTheme="majorHAnsi" w:cstheme="majorHAnsi"/>
          <w:b/>
          <w:bCs/>
          <w:sz w:val="20"/>
          <w:szCs w:val="20"/>
        </w:rPr>
        <w:t>0761</w:t>
      </w:r>
      <w:r w:rsidRPr="00710F7A">
        <w:rPr>
          <w:rFonts w:asciiTheme="majorHAnsi" w:hAnsiTheme="majorHAnsi" w:cstheme="majorHAnsi"/>
          <w:sz w:val="20"/>
          <w:szCs w:val="20"/>
        </w:rPr>
        <w:t xml:space="preserve">. </w:t>
      </w:r>
      <w:r w:rsidR="00E53F8D" w:rsidRPr="00710F7A">
        <w:rPr>
          <w:rFonts w:asciiTheme="majorHAnsi" w:hAnsiTheme="majorHAnsi" w:cstheme="majorHAnsi"/>
          <w:sz w:val="20"/>
          <w:szCs w:val="20"/>
        </w:rPr>
        <w:t xml:space="preserve">This </w:t>
      </w:r>
      <w:r w:rsidR="008E3512" w:rsidRPr="00710F7A">
        <w:rPr>
          <w:rFonts w:asciiTheme="majorHAnsi" w:hAnsiTheme="majorHAnsi" w:cstheme="majorHAnsi"/>
          <w:sz w:val="20"/>
          <w:szCs w:val="20"/>
        </w:rPr>
        <w:t>illustrates</w:t>
      </w:r>
      <w:r w:rsidR="00E53F8D" w:rsidRPr="00710F7A">
        <w:rPr>
          <w:rFonts w:asciiTheme="majorHAnsi" w:hAnsiTheme="majorHAnsi" w:cstheme="majorHAnsi"/>
          <w:sz w:val="20"/>
          <w:szCs w:val="20"/>
        </w:rPr>
        <w:t xml:space="preserve"> that the proportion of variance in </w:t>
      </w:r>
      <w:r w:rsidR="008E3512" w:rsidRPr="00710F7A">
        <w:rPr>
          <w:rFonts w:asciiTheme="majorHAnsi" w:hAnsiTheme="majorHAnsi" w:cstheme="majorHAnsi"/>
          <w:sz w:val="20"/>
          <w:szCs w:val="20"/>
        </w:rPr>
        <w:t>worsened</w:t>
      </w:r>
      <w:r w:rsidR="00E53F8D" w:rsidRPr="00710F7A">
        <w:rPr>
          <w:rFonts w:asciiTheme="majorHAnsi" w:hAnsiTheme="majorHAnsi" w:cstheme="majorHAnsi"/>
          <w:sz w:val="20"/>
          <w:szCs w:val="20"/>
        </w:rPr>
        <w:t xml:space="preserve"> league position explained by </w:t>
      </w:r>
      <w:r w:rsidR="008E3512" w:rsidRPr="00710F7A">
        <w:rPr>
          <w:rFonts w:asciiTheme="majorHAnsi" w:hAnsiTheme="majorHAnsi" w:cstheme="majorHAnsi"/>
          <w:sz w:val="20"/>
          <w:szCs w:val="20"/>
        </w:rPr>
        <w:t xml:space="preserve">an increase in minutes played by under-23-year-olds is </w:t>
      </w:r>
      <w:r w:rsidR="00825584" w:rsidRPr="00710F7A">
        <w:rPr>
          <w:rFonts w:asciiTheme="majorHAnsi" w:hAnsiTheme="majorHAnsi" w:cstheme="majorHAnsi"/>
          <w:sz w:val="20"/>
          <w:szCs w:val="20"/>
        </w:rPr>
        <w:t xml:space="preserve">7.61%. </w:t>
      </w:r>
    </w:p>
    <w:p w14:paraId="7C065D5E" w14:textId="0FF98A2E" w:rsidR="00D83FBB" w:rsidRPr="00710F7A" w:rsidRDefault="00D83FBB" w:rsidP="00D83FBB">
      <w:pPr>
        <w:rPr>
          <w:rFonts w:asciiTheme="majorHAnsi" w:hAnsiTheme="majorHAnsi" w:cstheme="majorHAnsi"/>
          <w:sz w:val="20"/>
          <w:szCs w:val="20"/>
        </w:rPr>
      </w:pPr>
      <w:r w:rsidRPr="00710F7A">
        <w:rPr>
          <w:rFonts w:asciiTheme="majorHAnsi" w:hAnsiTheme="majorHAnsi" w:cstheme="majorHAnsi"/>
          <w:sz w:val="20"/>
          <w:szCs w:val="20"/>
        </w:rPr>
        <w:t xml:space="preserve">The 10 league champions comprised an average </w:t>
      </w:r>
      <w:r w:rsidR="00940E74" w:rsidRPr="00710F7A">
        <w:rPr>
          <w:rFonts w:asciiTheme="majorHAnsi" w:hAnsiTheme="majorHAnsi" w:cstheme="majorHAnsi"/>
          <w:sz w:val="20"/>
          <w:szCs w:val="20"/>
        </w:rPr>
        <w:t xml:space="preserve">of 19.22% of minutes played by </w:t>
      </w:r>
      <w:r w:rsidR="008E71EB" w:rsidRPr="00710F7A">
        <w:rPr>
          <w:rFonts w:asciiTheme="majorHAnsi" w:hAnsiTheme="majorHAnsi" w:cstheme="majorHAnsi"/>
          <w:sz w:val="20"/>
          <w:szCs w:val="20"/>
        </w:rPr>
        <w:t>under-23-year-olds</w:t>
      </w:r>
      <w:r w:rsidRPr="00710F7A">
        <w:rPr>
          <w:rFonts w:asciiTheme="majorHAnsi" w:hAnsiTheme="majorHAnsi" w:cstheme="majorHAnsi"/>
          <w:sz w:val="20"/>
          <w:szCs w:val="20"/>
        </w:rPr>
        <w:t xml:space="preserve"> with the </w:t>
      </w:r>
      <w:r w:rsidR="009B3F55" w:rsidRPr="00710F7A">
        <w:rPr>
          <w:rFonts w:asciiTheme="majorHAnsi" w:hAnsiTheme="majorHAnsi" w:cstheme="majorHAnsi"/>
          <w:sz w:val="20"/>
          <w:szCs w:val="20"/>
        </w:rPr>
        <w:t>highest percentage</w:t>
      </w:r>
      <w:r w:rsidRPr="00710F7A">
        <w:rPr>
          <w:rFonts w:asciiTheme="majorHAnsi" w:hAnsiTheme="majorHAnsi" w:cstheme="majorHAnsi"/>
          <w:sz w:val="20"/>
          <w:szCs w:val="20"/>
        </w:rPr>
        <w:t xml:space="preserve"> averaging </w:t>
      </w:r>
      <w:r w:rsidR="00F6699D" w:rsidRPr="00710F7A">
        <w:rPr>
          <w:rFonts w:asciiTheme="majorHAnsi" w:hAnsiTheme="majorHAnsi" w:cstheme="majorHAnsi"/>
          <w:sz w:val="20"/>
          <w:szCs w:val="20"/>
        </w:rPr>
        <w:t>31.49%</w:t>
      </w:r>
      <w:r w:rsidRPr="00710F7A">
        <w:rPr>
          <w:rFonts w:asciiTheme="majorHAnsi" w:hAnsiTheme="majorHAnsi" w:cstheme="majorHAnsi"/>
          <w:sz w:val="20"/>
          <w:szCs w:val="20"/>
        </w:rPr>
        <w:t xml:space="preserve"> (</w:t>
      </w:r>
      <w:r w:rsidR="00F6699D" w:rsidRPr="00710F7A">
        <w:rPr>
          <w:rFonts w:asciiTheme="majorHAnsi" w:hAnsiTheme="majorHAnsi" w:cstheme="majorHAnsi"/>
          <w:sz w:val="20"/>
          <w:szCs w:val="20"/>
        </w:rPr>
        <w:t>Coventry</w:t>
      </w:r>
      <w:r w:rsidRPr="00710F7A">
        <w:rPr>
          <w:rFonts w:asciiTheme="majorHAnsi" w:hAnsiTheme="majorHAnsi" w:cstheme="majorHAnsi"/>
          <w:sz w:val="20"/>
          <w:szCs w:val="20"/>
        </w:rPr>
        <w:t xml:space="preserve">, </w:t>
      </w:r>
      <w:r w:rsidR="00F6699D" w:rsidRPr="00710F7A">
        <w:rPr>
          <w:rFonts w:asciiTheme="majorHAnsi" w:hAnsiTheme="majorHAnsi" w:cstheme="majorHAnsi"/>
          <w:sz w:val="20"/>
          <w:szCs w:val="20"/>
        </w:rPr>
        <w:t>2019-20</w:t>
      </w:r>
      <w:r w:rsidRPr="00710F7A">
        <w:rPr>
          <w:rFonts w:asciiTheme="majorHAnsi" w:hAnsiTheme="majorHAnsi" w:cstheme="majorHAnsi"/>
          <w:sz w:val="20"/>
          <w:szCs w:val="20"/>
        </w:rPr>
        <w:t xml:space="preserve">) and the </w:t>
      </w:r>
      <w:r w:rsidR="00F6699D" w:rsidRPr="00710F7A">
        <w:rPr>
          <w:rFonts w:asciiTheme="majorHAnsi" w:hAnsiTheme="majorHAnsi" w:cstheme="majorHAnsi"/>
          <w:sz w:val="20"/>
          <w:szCs w:val="20"/>
        </w:rPr>
        <w:t>lowest percentage</w:t>
      </w:r>
      <w:r w:rsidRPr="00710F7A">
        <w:rPr>
          <w:rFonts w:asciiTheme="majorHAnsi" w:hAnsiTheme="majorHAnsi" w:cstheme="majorHAnsi"/>
          <w:sz w:val="20"/>
          <w:szCs w:val="20"/>
        </w:rPr>
        <w:t xml:space="preserve"> being </w:t>
      </w:r>
      <w:r w:rsidR="003877FC" w:rsidRPr="00710F7A">
        <w:rPr>
          <w:rFonts w:asciiTheme="majorHAnsi" w:hAnsiTheme="majorHAnsi" w:cstheme="majorHAnsi"/>
          <w:sz w:val="20"/>
          <w:szCs w:val="20"/>
        </w:rPr>
        <w:t>7.67%</w:t>
      </w:r>
      <w:r w:rsidRPr="00710F7A">
        <w:rPr>
          <w:rFonts w:asciiTheme="majorHAnsi" w:hAnsiTheme="majorHAnsi" w:cstheme="majorHAnsi"/>
          <w:sz w:val="20"/>
          <w:szCs w:val="20"/>
        </w:rPr>
        <w:t xml:space="preserve"> (</w:t>
      </w:r>
      <w:r w:rsidR="003877FC" w:rsidRPr="00710F7A">
        <w:rPr>
          <w:rFonts w:asciiTheme="majorHAnsi" w:hAnsiTheme="majorHAnsi" w:cstheme="majorHAnsi"/>
          <w:sz w:val="20"/>
          <w:szCs w:val="20"/>
        </w:rPr>
        <w:t>Wigan</w:t>
      </w:r>
      <w:r w:rsidRPr="00710F7A">
        <w:rPr>
          <w:rFonts w:asciiTheme="majorHAnsi" w:hAnsiTheme="majorHAnsi" w:cstheme="majorHAnsi"/>
          <w:sz w:val="20"/>
          <w:szCs w:val="20"/>
        </w:rPr>
        <w:t>, 202</w:t>
      </w:r>
      <w:r w:rsidR="003877FC" w:rsidRPr="00710F7A">
        <w:rPr>
          <w:rFonts w:asciiTheme="majorHAnsi" w:hAnsiTheme="majorHAnsi" w:cstheme="majorHAnsi"/>
          <w:sz w:val="20"/>
          <w:szCs w:val="20"/>
        </w:rPr>
        <w:t>1</w:t>
      </w:r>
      <w:r w:rsidRPr="00710F7A">
        <w:rPr>
          <w:rFonts w:asciiTheme="majorHAnsi" w:hAnsiTheme="majorHAnsi" w:cstheme="majorHAnsi"/>
          <w:sz w:val="20"/>
          <w:szCs w:val="20"/>
        </w:rPr>
        <w:t>-2</w:t>
      </w:r>
      <w:r w:rsidR="003877FC" w:rsidRPr="00710F7A">
        <w:rPr>
          <w:rFonts w:asciiTheme="majorHAnsi" w:hAnsiTheme="majorHAnsi" w:cstheme="majorHAnsi"/>
          <w:sz w:val="20"/>
          <w:szCs w:val="20"/>
        </w:rPr>
        <w:t>2</w:t>
      </w:r>
      <w:r w:rsidRPr="00710F7A">
        <w:rPr>
          <w:rFonts w:asciiTheme="majorHAnsi" w:hAnsiTheme="majorHAnsi" w:cstheme="majorHAnsi"/>
          <w:sz w:val="20"/>
          <w:szCs w:val="20"/>
        </w:rPr>
        <w:t>). The 9 clubs finishing in 24</w:t>
      </w:r>
      <w:r w:rsidRPr="00710F7A">
        <w:rPr>
          <w:rFonts w:asciiTheme="majorHAnsi" w:hAnsiTheme="majorHAnsi" w:cstheme="majorHAnsi"/>
          <w:sz w:val="20"/>
          <w:szCs w:val="20"/>
          <w:vertAlign w:val="superscript"/>
        </w:rPr>
        <w:t>th</w:t>
      </w:r>
      <w:r w:rsidRPr="00710F7A">
        <w:rPr>
          <w:rFonts w:asciiTheme="majorHAnsi" w:hAnsiTheme="majorHAnsi" w:cstheme="majorHAnsi"/>
          <w:sz w:val="20"/>
          <w:szCs w:val="20"/>
        </w:rPr>
        <w:t xml:space="preserve"> position </w:t>
      </w:r>
      <w:r w:rsidR="008E71EB" w:rsidRPr="00710F7A">
        <w:rPr>
          <w:rFonts w:asciiTheme="majorHAnsi" w:hAnsiTheme="majorHAnsi" w:cstheme="majorHAnsi"/>
          <w:sz w:val="20"/>
          <w:szCs w:val="20"/>
        </w:rPr>
        <w:t xml:space="preserve">had an </w:t>
      </w:r>
      <w:proofErr w:type="gramStart"/>
      <w:r w:rsidR="008E71EB" w:rsidRPr="00710F7A">
        <w:rPr>
          <w:rFonts w:asciiTheme="majorHAnsi" w:hAnsiTheme="majorHAnsi" w:cstheme="majorHAnsi"/>
          <w:sz w:val="20"/>
          <w:szCs w:val="20"/>
        </w:rPr>
        <w:t>average minutes</w:t>
      </w:r>
      <w:proofErr w:type="gramEnd"/>
      <w:r w:rsidR="008E71EB" w:rsidRPr="00710F7A">
        <w:rPr>
          <w:rFonts w:asciiTheme="majorHAnsi" w:hAnsiTheme="majorHAnsi" w:cstheme="majorHAnsi"/>
          <w:sz w:val="20"/>
          <w:szCs w:val="20"/>
        </w:rPr>
        <w:t xml:space="preserve"> played by under-23-year-olds </w:t>
      </w:r>
      <w:r w:rsidR="007C569E" w:rsidRPr="00710F7A">
        <w:rPr>
          <w:rFonts w:asciiTheme="majorHAnsi" w:hAnsiTheme="majorHAnsi" w:cstheme="majorHAnsi"/>
          <w:sz w:val="20"/>
          <w:szCs w:val="20"/>
        </w:rPr>
        <w:t xml:space="preserve">of </w:t>
      </w:r>
      <w:r w:rsidR="008E71EB" w:rsidRPr="00710F7A">
        <w:rPr>
          <w:rFonts w:asciiTheme="majorHAnsi" w:hAnsiTheme="majorHAnsi" w:cstheme="majorHAnsi"/>
          <w:sz w:val="20"/>
          <w:szCs w:val="20"/>
        </w:rPr>
        <w:t>34.58%</w:t>
      </w:r>
      <w:r w:rsidRPr="00710F7A">
        <w:rPr>
          <w:rFonts w:asciiTheme="majorHAnsi" w:hAnsiTheme="majorHAnsi" w:cstheme="majorHAnsi"/>
          <w:sz w:val="20"/>
          <w:szCs w:val="20"/>
        </w:rPr>
        <w:t xml:space="preserve"> with the </w:t>
      </w:r>
      <w:r w:rsidR="007C569E" w:rsidRPr="00710F7A">
        <w:rPr>
          <w:rFonts w:asciiTheme="majorHAnsi" w:hAnsiTheme="majorHAnsi" w:cstheme="majorHAnsi"/>
          <w:sz w:val="20"/>
          <w:szCs w:val="20"/>
        </w:rPr>
        <w:t>highest percentage</w:t>
      </w:r>
      <w:r w:rsidRPr="00710F7A">
        <w:rPr>
          <w:rFonts w:asciiTheme="majorHAnsi" w:hAnsiTheme="majorHAnsi" w:cstheme="majorHAnsi"/>
          <w:sz w:val="20"/>
          <w:szCs w:val="20"/>
        </w:rPr>
        <w:t xml:space="preserve"> being </w:t>
      </w:r>
      <w:r w:rsidR="000849FC" w:rsidRPr="00710F7A">
        <w:rPr>
          <w:rFonts w:asciiTheme="majorHAnsi" w:hAnsiTheme="majorHAnsi" w:cstheme="majorHAnsi"/>
          <w:sz w:val="20"/>
          <w:szCs w:val="20"/>
        </w:rPr>
        <w:t>45.69%</w:t>
      </w:r>
      <w:r w:rsidRPr="00710F7A">
        <w:rPr>
          <w:rFonts w:asciiTheme="majorHAnsi" w:hAnsiTheme="majorHAnsi" w:cstheme="majorHAnsi"/>
          <w:sz w:val="20"/>
          <w:szCs w:val="20"/>
        </w:rPr>
        <w:t xml:space="preserve"> (</w:t>
      </w:r>
      <w:r w:rsidR="000849FC" w:rsidRPr="00710F7A">
        <w:rPr>
          <w:rFonts w:asciiTheme="majorHAnsi" w:hAnsiTheme="majorHAnsi" w:cstheme="majorHAnsi"/>
          <w:sz w:val="20"/>
          <w:szCs w:val="20"/>
        </w:rPr>
        <w:t>Chesterfield</w:t>
      </w:r>
      <w:r w:rsidRPr="00710F7A">
        <w:rPr>
          <w:rFonts w:asciiTheme="majorHAnsi" w:hAnsiTheme="majorHAnsi" w:cstheme="majorHAnsi"/>
          <w:sz w:val="20"/>
          <w:szCs w:val="20"/>
        </w:rPr>
        <w:t>, 201</w:t>
      </w:r>
      <w:r w:rsidR="00EB3CD8" w:rsidRPr="00710F7A">
        <w:rPr>
          <w:rFonts w:asciiTheme="majorHAnsi" w:hAnsiTheme="majorHAnsi" w:cstheme="majorHAnsi"/>
          <w:sz w:val="20"/>
          <w:szCs w:val="20"/>
        </w:rPr>
        <w:t>7</w:t>
      </w:r>
      <w:r w:rsidRPr="00710F7A">
        <w:rPr>
          <w:rFonts w:asciiTheme="majorHAnsi" w:hAnsiTheme="majorHAnsi" w:cstheme="majorHAnsi"/>
          <w:sz w:val="20"/>
          <w:szCs w:val="20"/>
        </w:rPr>
        <w:t>-1</w:t>
      </w:r>
      <w:r w:rsidR="000849FC" w:rsidRPr="00710F7A">
        <w:rPr>
          <w:rFonts w:asciiTheme="majorHAnsi" w:hAnsiTheme="majorHAnsi" w:cstheme="majorHAnsi"/>
          <w:sz w:val="20"/>
          <w:szCs w:val="20"/>
        </w:rPr>
        <w:t>8</w:t>
      </w:r>
      <w:r w:rsidRPr="00710F7A">
        <w:rPr>
          <w:rFonts w:asciiTheme="majorHAnsi" w:hAnsiTheme="majorHAnsi" w:cstheme="majorHAnsi"/>
          <w:sz w:val="20"/>
          <w:szCs w:val="20"/>
        </w:rPr>
        <w:t xml:space="preserve">) and the </w:t>
      </w:r>
      <w:r w:rsidR="000849FC" w:rsidRPr="00710F7A">
        <w:rPr>
          <w:rFonts w:asciiTheme="majorHAnsi" w:hAnsiTheme="majorHAnsi" w:cstheme="majorHAnsi"/>
          <w:sz w:val="20"/>
          <w:szCs w:val="20"/>
        </w:rPr>
        <w:t>lowest percentage</w:t>
      </w:r>
      <w:r w:rsidRPr="00710F7A">
        <w:rPr>
          <w:rFonts w:asciiTheme="majorHAnsi" w:hAnsiTheme="majorHAnsi" w:cstheme="majorHAnsi"/>
          <w:sz w:val="20"/>
          <w:szCs w:val="20"/>
        </w:rPr>
        <w:t xml:space="preserve"> being </w:t>
      </w:r>
      <w:r w:rsidR="000849FC" w:rsidRPr="00710F7A">
        <w:rPr>
          <w:rFonts w:asciiTheme="majorHAnsi" w:hAnsiTheme="majorHAnsi" w:cstheme="majorHAnsi"/>
          <w:sz w:val="20"/>
          <w:szCs w:val="20"/>
        </w:rPr>
        <w:t xml:space="preserve">19.87% </w:t>
      </w:r>
      <w:r w:rsidRPr="00710F7A">
        <w:rPr>
          <w:rFonts w:asciiTheme="majorHAnsi" w:hAnsiTheme="majorHAnsi" w:cstheme="majorHAnsi"/>
          <w:sz w:val="20"/>
          <w:szCs w:val="20"/>
        </w:rPr>
        <w:t>(</w:t>
      </w:r>
      <w:r w:rsidR="005E0811" w:rsidRPr="00710F7A">
        <w:rPr>
          <w:rFonts w:asciiTheme="majorHAnsi" w:hAnsiTheme="majorHAnsi" w:cstheme="majorHAnsi"/>
          <w:sz w:val="20"/>
          <w:szCs w:val="20"/>
        </w:rPr>
        <w:t>Bury</w:t>
      </w:r>
      <w:r w:rsidRPr="00710F7A">
        <w:rPr>
          <w:rFonts w:asciiTheme="majorHAnsi" w:hAnsiTheme="majorHAnsi" w:cstheme="majorHAnsi"/>
          <w:sz w:val="20"/>
          <w:szCs w:val="20"/>
        </w:rPr>
        <w:t>, 201</w:t>
      </w:r>
      <w:r w:rsidR="005E0811" w:rsidRPr="00710F7A">
        <w:rPr>
          <w:rFonts w:asciiTheme="majorHAnsi" w:hAnsiTheme="majorHAnsi" w:cstheme="majorHAnsi"/>
          <w:sz w:val="20"/>
          <w:szCs w:val="20"/>
        </w:rPr>
        <w:t>7</w:t>
      </w:r>
      <w:r w:rsidRPr="00710F7A">
        <w:rPr>
          <w:rFonts w:asciiTheme="majorHAnsi" w:hAnsiTheme="majorHAnsi" w:cstheme="majorHAnsi"/>
          <w:sz w:val="20"/>
          <w:szCs w:val="20"/>
        </w:rPr>
        <w:t>-</w:t>
      </w:r>
      <w:r w:rsidR="005E0811" w:rsidRPr="00710F7A">
        <w:rPr>
          <w:rFonts w:asciiTheme="majorHAnsi" w:hAnsiTheme="majorHAnsi" w:cstheme="majorHAnsi"/>
          <w:sz w:val="20"/>
          <w:szCs w:val="20"/>
        </w:rPr>
        <w:t>18</w:t>
      </w:r>
      <w:r w:rsidRPr="00710F7A">
        <w:rPr>
          <w:rFonts w:asciiTheme="majorHAnsi" w:hAnsiTheme="majorHAnsi" w:cstheme="majorHAnsi"/>
          <w:sz w:val="20"/>
          <w:szCs w:val="20"/>
        </w:rPr>
        <w:t xml:space="preserve">).  </w:t>
      </w:r>
    </w:p>
    <w:p w14:paraId="7D6B9381" w14:textId="77777777" w:rsidR="00947F71" w:rsidRPr="00710F7A" w:rsidRDefault="00947F71" w:rsidP="0057117A">
      <w:pPr>
        <w:jc w:val="center"/>
        <w:rPr>
          <w:rFonts w:asciiTheme="majorHAnsi" w:hAnsiTheme="majorHAnsi" w:cstheme="majorHAnsi"/>
          <w:b/>
          <w:bCs/>
          <w:sz w:val="20"/>
          <w:szCs w:val="20"/>
          <w:u w:val="single"/>
        </w:rPr>
      </w:pPr>
    </w:p>
    <w:p w14:paraId="5B3A25F9" w14:textId="3864DF50" w:rsidR="005E0811" w:rsidRPr="00EE3AD4" w:rsidRDefault="00EE3AD4" w:rsidP="005E0811">
      <w:pPr>
        <w:rPr>
          <w:rFonts w:asciiTheme="majorHAnsi" w:hAnsiTheme="majorHAnsi" w:cstheme="majorHAnsi"/>
          <w:sz w:val="20"/>
          <w:szCs w:val="20"/>
        </w:rPr>
      </w:pPr>
      <w:r w:rsidRPr="00EE3AD4">
        <w:rPr>
          <w:rFonts w:asciiTheme="majorHAnsi" w:hAnsiTheme="majorHAnsi" w:cstheme="majorHAnsi"/>
          <w:sz w:val="20"/>
          <w:szCs w:val="20"/>
        </w:rPr>
        <w:t>4.</w:t>
      </w:r>
      <w:r w:rsidR="002D2410">
        <w:rPr>
          <w:rFonts w:asciiTheme="majorHAnsi" w:hAnsiTheme="majorHAnsi" w:cstheme="majorHAnsi"/>
          <w:sz w:val="20"/>
          <w:szCs w:val="20"/>
        </w:rPr>
        <w:t>1.</w:t>
      </w:r>
      <w:r w:rsidRPr="00EE3AD4">
        <w:rPr>
          <w:rFonts w:asciiTheme="majorHAnsi" w:hAnsiTheme="majorHAnsi" w:cstheme="majorHAnsi"/>
          <w:sz w:val="20"/>
          <w:szCs w:val="20"/>
        </w:rPr>
        <w:t xml:space="preserve">6. </w:t>
      </w:r>
      <w:r w:rsidR="005E0811" w:rsidRPr="00EE3AD4">
        <w:rPr>
          <w:rFonts w:asciiTheme="majorHAnsi" w:hAnsiTheme="majorHAnsi" w:cstheme="majorHAnsi"/>
          <w:sz w:val="20"/>
          <w:szCs w:val="20"/>
        </w:rPr>
        <w:t>Percentage of minutes played by U23 compared to total points</w:t>
      </w:r>
    </w:p>
    <w:p w14:paraId="11370B24" w14:textId="10B282C8" w:rsidR="00825584" w:rsidRPr="00710F7A" w:rsidRDefault="005E0811" w:rsidP="00825584">
      <w:pPr>
        <w:rPr>
          <w:rFonts w:asciiTheme="majorHAnsi" w:hAnsiTheme="majorHAnsi" w:cstheme="majorHAnsi"/>
          <w:sz w:val="20"/>
          <w:szCs w:val="20"/>
        </w:rPr>
      </w:pPr>
      <w:r w:rsidRPr="00710F7A">
        <w:rPr>
          <w:rFonts w:asciiTheme="majorHAnsi" w:hAnsiTheme="majorHAnsi" w:cstheme="majorHAnsi"/>
          <w:sz w:val="20"/>
          <w:szCs w:val="20"/>
        </w:rPr>
        <w:t xml:space="preserve">The next set of results investigates the correlation between the percentage of minutes played by under-23-year-olds each team per season and plots </w:t>
      </w:r>
      <w:r w:rsidR="00192079">
        <w:rPr>
          <w:rFonts w:asciiTheme="majorHAnsi" w:hAnsiTheme="majorHAnsi" w:cstheme="majorHAnsi"/>
          <w:sz w:val="20"/>
          <w:szCs w:val="20"/>
        </w:rPr>
        <w:t>(</w:t>
      </w:r>
      <w:r w:rsidR="00FA05C0">
        <w:rPr>
          <w:rFonts w:asciiTheme="majorHAnsi" w:hAnsiTheme="majorHAnsi" w:cstheme="majorHAnsi"/>
          <w:sz w:val="20"/>
          <w:szCs w:val="20"/>
        </w:rPr>
        <w:t>F</w:t>
      </w:r>
      <w:r w:rsidR="00192079">
        <w:rPr>
          <w:rFonts w:asciiTheme="majorHAnsi" w:hAnsiTheme="majorHAnsi" w:cstheme="majorHAnsi"/>
          <w:sz w:val="20"/>
          <w:szCs w:val="20"/>
        </w:rPr>
        <w:t xml:space="preserve">ig. 10) </w:t>
      </w:r>
      <w:r w:rsidRPr="00710F7A">
        <w:rPr>
          <w:rFonts w:asciiTheme="majorHAnsi" w:hAnsiTheme="majorHAnsi" w:cstheme="majorHAnsi"/>
          <w:sz w:val="20"/>
          <w:szCs w:val="20"/>
        </w:rPr>
        <w:t xml:space="preserve">this against their corresponding total points for that season. A logarithmic trendline has been generated with a </w:t>
      </w:r>
      <w:r w:rsidRPr="00710F7A">
        <w:rPr>
          <w:rFonts w:asciiTheme="majorHAnsi" w:hAnsiTheme="majorHAnsi" w:cstheme="majorHAnsi"/>
          <w:b/>
          <w:bCs/>
          <w:sz w:val="20"/>
          <w:szCs w:val="20"/>
        </w:rPr>
        <w:t>R² value = 0.0</w:t>
      </w:r>
      <w:r w:rsidR="00825584" w:rsidRPr="00710F7A">
        <w:rPr>
          <w:rFonts w:asciiTheme="majorHAnsi" w:hAnsiTheme="majorHAnsi" w:cstheme="majorHAnsi"/>
          <w:b/>
          <w:bCs/>
          <w:sz w:val="20"/>
          <w:szCs w:val="20"/>
        </w:rPr>
        <w:t>84</w:t>
      </w:r>
      <w:r w:rsidR="00825584" w:rsidRPr="00710F7A">
        <w:rPr>
          <w:rFonts w:asciiTheme="majorHAnsi" w:hAnsiTheme="majorHAnsi" w:cstheme="majorHAnsi"/>
          <w:sz w:val="20"/>
          <w:szCs w:val="20"/>
        </w:rPr>
        <w:t xml:space="preserve">. This illustrates that the proportion of variance in </w:t>
      </w:r>
      <w:r w:rsidR="00160E43" w:rsidRPr="00710F7A">
        <w:rPr>
          <w:rFonts w:asciiTheme="majorHAnsi" w:hAnsiTheme="majorHAnsi" w:cstheme="majorHAnsi"/>
          <w:sz w:val="20"/>
          <w:szCs w:val="20"/>
        </w:rPr>
        <w:t>reduced season points</w:t>
      </w:r>
      <w:r w:rsidR="00825584" w:rsidRPr="00710F7A">
        <w:rPr>
          <w:rFonts w:asciiTheme="majorHAnsi" w:hAnsiTheme="majorHAnsi" w:cstheme="majorHAnsi"/>
          <w:sz w:val="20"/>
          <w:szCs w:val="20"/>
        </w:rPr>
        <w:t xml:space="preserve"> explained by an increase in minutes played by under-23-year-olds is 8.4%. </w:t>
      </w:r>
    </w:p>
    <w:p w14:paraId="1E005D65" w14:textId="23536172" w:rsidR="005E0811" w:rsidRPr="00710F7A" w:rsidRDefault="005E0811" w:rsidP="005E0811">
      <w:pPr>
        <w:rPr>
          <w:rFonts w:asciiTheme="majorHAnsi" w:hAnsiTheme="majorHAnsi" w:cstheme="majorHAnsi"/>
          <w:sz w:val="20"/>
          <w:szCs w:val="20"/>
        </w:rPr>
      </w:pPr>
      <w:r w:rsidRPr="00710F7A">
        <w:rPr>
          <w:rFonts w:asciiTheme="majorHAnsi" w:hAnsiTheme="majorHAnsi" w:cstheme="majorHAnsi"/>
          <w:sz w:val="20"/>
          <w:szCs w:val="20"/>
        </w:rPr>
        <w:t xml:space="preserve">The 10 </w:t>
      </w:r>
      <w:r w:rsidR="002836BC" w:rsidRPr="00710F7A">
        <w:rPr>
          <w:rFonts w:asciiTheme="majorHAnsi" w:hAnsiTheme="majorHAnsi" w:cstheme="majorHAnsi"/>
          <w:sz w:val="20"/>
          <w:szCs w:val="20"/>
        </w:rPr>
        <w:t>teams with the high</w:t>
      </w:r>
      <w:r w:rsidR="00D767E4" w:rsidRPr="00710F7A">
        <w:rPr>
          <w:rFonts w:asciiTheme="majorHAnsi" w:hAnsiTheme="majorHAnsi" w:cstheme="majorHAnsi"/>
          <w:sz w:val="20"/>
          <w:szCs w:val="20"/>
        </w:rPr>
        <w:t>est points total</w:t>
      </w:r>
      <w:r w:rsidRPr="00710F7A">
        <w:rPr>
          <w:rFonts w:asciiTheme="majorHAnsi" w:hAnsiTheme="majorHAnsi" w:cstheme="majorHAnsi"/>
          <w:sz w:val="20"/>
          <w:szCs w:val="20"/>
        </w:rPr>
        <w:t xml:space="preserve"> comprised an average of </w:t>
      </w:r>
      <w:r w:rsidR="00130629" w:rsidRPr="00710F7A">
        <w:rPr>
          <w:rFonts w:asciiTheme="majorHAnsi" w:hAnsiTheme="majorHAnsi" w:cstheme="majorHAnsi"/>
          <w:sz w:val="20"/>
          <w:szCs w:val="20"/>
        </w:rPr>
        <w:t>21.51</w:t>
      </w:r>
      <w:r w:rsidRPr="00710F7A">
        <w:rPr>
          <w:rFonts w:asciiTheme="majorHAnsi" w:hAnsiTheme="majorHAnsi" w:cstheme="majorHAnsi"/>
          <w:sz w:val="20"/>
          <w:szCs w:val="20"/>
        </w:rPr>
        <w:t xml:space="preserve">% of minutes played by under-23-year-olds with the highest percentage averaging </w:t>
      </w:r>
      <w:r w:rsidR="004D26B9" w:rsidRPr="00710F7A">
        <w:rPr>
          <w:rFonts w:asciiTheme="majorHAnsi" w:hAnsiTheme="majorHAnsi" w:cstheme="majorHAnsi"/>
          <w:sz w:val="20"/>
          <w:szCs w:val="20"/>
        </w:rPr>
        <w:t>56.45</w:t>
      </w:r>
      <w:r w:rsidRPr="00710F7A">
        <w:rPr>
          <w:rFonts w:asciiTheme="majorHAnsi" w:hAnsiTheme="majorHAnsi" w:cstheme="majorHAnsi"/>
          <w:sz w:val="20"/>
          <w:szCs w:val="20"/>
        </w:rPr>
        <w:t>% (</w:t>
      </w:r>
      <w:r w:rsidR="004D26B9" w:rsidRPr="00710F7A">
        <w:rPr>
          <w:rFonts w:asciiTheme="majorHAnsi" w:hAnsiTheme="majorHAnsi" w:cstheme="majorHAnsi"/>
          <w:sz w:val="20"/>
          <w:szCs w:val="20"/>
        </w:rPr>
        <w:t>MK Dons</w:t>
      </w:r>
      <w:r w:rsidRPr="00710F7A">
        <w:rPr>
          <w:rFonts w:asciiTheme="majorHAnsi" w:hAnsiTheme="majorHAnsi" w:cstheme="majorHAnsi"/>
          <w:sz w:val="20"/>
          <w:szCs w:val="20"/>
        </w:rPr>
        <w:t>, 20</w:t>
      </w:r>
      <w:r w:rsidR="004D26B9" w:rsidRPr="00710F7A">
        <w:rPr>
          <w:rFonts w:asciiTheme="majorHAnsi" w:hAnsiTheme="majorHAnsi" w:cstheme="majorHAnsi"/>
          <w:sz w:val="20"/>
          <w:szCs w:val="20"/>
        </w:rPr>
        <w:t>21</w:t>
      </w:r>
      <w:r w:rsidRPr="00710F7A">
        <w:rPr>
          <w:rFonts w:asciiTheme="majorHAnsi" w:hAnsiTheme="majorHAnsi" w:cstheme="majorHAnsi"/>
          <w:sz w:val="20"/>
          <w:szCs w:val="20"/>
        </w:rPr>
        <w:t>-2</w:t>
      </w:r>
      <w:r w:rsidR="004D26B9" w:rsidRPr="00710F7A">
        <w:rPr>
          <w:rFonts w:asciiTheme="majorHAnsi" w:hAnsiTheme="majorHAnsi" w:cstheme="majorHAnsi"/>
          <w:sz w:val="20"/>
          <w:szCs w:val="20"/>
        </w:rPr>
        <w:t>2</w:t>
      </w:r>
      <w:r w:rsidRPr="00710F7A">
        <w:rPr>
          <w:rFonts w:asciiTheme="majorHAnsi" w:hAnsiTheme="majorHAnsi" w:cstheme="majorHAnsi"/>
          <w:sz w:val="20"/>
          <w:szCs w:val="20"/>
        </w:rPr>
        <w:t xml:space="preserve">) and the lowest percentage being 7.67% (Wigan, 2021-22). The </w:t>
      </w:r>
      <w:r w:rsidR="00A82214" w:rsidRPr="00710F7A">
        <w:rPr>
          <w:rFonts w:asciiTheme="majorHAnsi" w:hAnsiTheme="majorHAnsi" w:cstheme="majorHAnsi"/>
          <w:sz w:val="20"/>
          <w:szCs w:val="20"/>
        </w:rPr>
        <w:t>10</w:t>
      </w:r>
      <w:r w:rsidRPr="00710F7A">
        <w:rPr>
          <w:rFonts w:asciiTheme="majorHAnsi" w:hAnsiTheme="majorHAnsi" w:cstheme="majorHAnsi"/>
          <w:sz w:val="20"/>
          <w:szCs w:val="20"/>
        </w:rPr>
        <w:t xml:space="preserve"> clubs finishing </w:t>
      </w:r>
      <w:r w:rsidR="00A82214" w:rsidRPr="00710F7A">
        <w:rPr>
          <w:rFonts w:asciiTheme="majorHAnsi" w:hAnsiTheme="majorHAnsi" w:cstheme="majorHAnsi"/>
          <w:sz w:val="20"/>
          <w:szCs w:val="20"/>
        </w:rPr>
        <w:t>with the lowest points total</w:t>
      </w:r>
      <w:r w:rsidRPr="00710F7A">
        <w:rPr>
          <w:rFonts w:asciiTheme="majorHAnsi" w:hAnsiTheme="majorHAnsi" w:cstheme="majorHAnsi"/>
          <w:sz w:val="20"/>
          <w:szCs w:val="20"/>
        </w:rPr>
        <w:t xml:space="preserve"> had an </w:t>
      </w:r>
      <w:r w:rsidR="004D26B9" w:rsidRPr="00710F7A">
        <w:rPr>
          <w:rFonts w:asciiTheme="majorHAnsi" w:hAnsiTheme="majorHAnsi" w:cstheme="majorHAnsi"/>
          <w:sz w:val="20"/>
          <w:szCs w:val="20"/>
        </w:rPr>
        <w:t xml:space="preserve">average </w:t>
      </w:r>
      <w:r w:rsidR="00572E10">
        <w:rPr>
          <w:rFonts w:asciiTheme="majorHAnsi" w:hAnsiTheme="majorHAnsi" w:cstheme="majorHAnsi"/>
          <w:sz w:val="20"/>
          <w:szCs w:val="20"/>
        </w:rPr>
        <w:t xml:space="preserve">number of </w:t>
      </w:r>
      <w:r w:rsidR="004D26B9" w:rsidRPr="00710F7A">
        <w:rPr>
          <w:rFonts w:asciiTheme="majorHAnsi" w:hAnsiTheme="majorHAnsi" w:cstheme="majorHAnsi"/>
          <w:sz w:val="20"/>
          <w:szCs w:val="20"/>
        </w:rPr>
        <w:t>minutes</w:t>
      </w:r>
      <w:r w:rsidRPr="00710F7A">
        <w:rPr>
          <w:rFonts w:asciiTheme="majorHAnsi" w:hAnsiTheme="majorHAnsi" w:cstheme="majorHAnsi"/>
          <w:sz w:val="20"/>
          <w:szCs w:val="20"/>
        </w:rPr>
        <w:t xml:space="preserve"> played by under-23-year-olds of </w:t>
      </w:r>
      <w:r w:rsidR="004B0712" w:rsidRPr="00710F7A">
        <w:rPr>
          <w:rFonts w:asciiTheme="majorHAnsi" w:hAnsiTheme="majorHAnsi" w:cstheme="majorHAnsi"/>
          <w:sz w:val="20"/>
          <w:szCs w:val="20"/>
        </w:rPr>
        <w:t>36.7</w:t>
      </w:r>
      <w:r w:rsidRPr="00710F7A">
        <w:rPr>
          <w:rFonts w:asciiTheme="majorHAnsi" w:hAnsiTheme="majorHAnsi" w:cstheme="majorHAnsi"/>
          <w:sz w:val="20"/>
          <w:szCs w:val="20"/>
        </w:rPr>
        <w:t xml:space="preserve">% </w:t>
      </w:r>
      <w:r w:rsidRPr="00710F7A">
        <w:rPr>
          <w:rFonts w:asciiTheme="majorHAnsi" w:hAnsiTheme="majorHAnsi" w:cstheme="majorHAnsi"/>
          <w:sz w:val="20"/>
          <w:szCs w:val="20"/>
        </w:rPr>
        <w:lastRenderedPageBreak/>
        <w:t xml:space="preserve">with the highest percentage being </w:t>
      </w:r>
      <w:r w:rsidR="00A72A05" w:rsidRPr="00710F7A">
        <w:rPr>
          <w:rFonts w:asciiTheme="majorHAnsi" w:hAnsiTheme="majorHAnsi" w:cstheme="majorHAnsi"/>
          <w:sz w:val="20"/>
          <w:szCs w:val="20"/>
        </w:rPr>
        <w:t>50.31</w:t>
      </w:r>
      <w:r w:rsidRPr="00710F7A">
        <w:rPr>
          <w:rFonts w:asciiTheme="majorHAnsi" w:hAnsiTheme="majorHAnsi" w:cstheme="majorHAnsi"/>
          <w:sz w:val="20"/>
          <w:szCs w:val="20"/>
        </w:rPr>
        <w:t>% (</w:t>
      </w:r>
      <w:r w:rsidR="00A72A05" w:rsidRPr="00710F7A">
        <w:rPr>
          <w:rFonts w:asciiTheme="majorHAnsi" w:hAnsiTheme="majorHAnsi" w:cstheme="majorHAnsi"/>
          <w:sz w:val="20"/>
          <w:szCs w:val="20"/>
        </w:rPr>
        <w:t>AFC Wimbledon</w:t>
      </w:r>
      <w:r w:rsidRPr="00710F7A">
        <w:rPr>
          <w:rFonts w:asciiTheme="majorHAnsi" w:hAnsiTheme="majorHAnsi" w:cstheme="majorHAnsi"/>
          <w:sz w:val="20"/>
          <w:szCs w:val="20"/>
        </w:rPr>
        <w:t>, 20</w:t>
      </w:r>
      <w:r w:rsidR="00A72A05" w:rsidRPr="00710F7A">
        <w:rPr>
          <w:rFonts w:asciiTheme="majorHAnsi" w:hAnsiTheme="majorHAnsi" w:cstheme="majorHAnsi"/>
          <w:sz w:val="20"/>
          <w:szCs w:val="20"/>
        </w:rPr>
        <w:t>2</w:t>
      </w:r>
      <w:r w:rsidRPr="00710F7A">
        <w:rPr>
          <w:rFonts w:asciiTheme="majorHAnsi" w:hAnsiTheme="majorHAnsi" w:cstheme="majorHAnsi"/>
          <w:sz w:val="20"/>
          <w:szCs w:val="20"/>
        </w:rPr>
        <w:t>1-</w:t>
      </w:r>
      <w:r w:rsidR="00A72A05" w:rsidRPr="00710F7A">
        <w:rPr>
          <w:rFonts w:asciiTheme="majorHAnsi" w:hAnsiTheme="majorHAnsi" w:cstheme="majorHAnsi"/>
          <w:sz w:val="20"/>
          <w:szCs w:val="20"/>
        </w:rPr>
        <w:t>22</w:t>
      </w:r>
      <w:r w:rsidRPr="00710F7A">
        <w:rPr>
          <w:rFonts w:asciiTheme="majorHAnsi" w:hAnsiTheme="majorHAnsi" w:cstheme="majorHAnsi"/>
          <w:sz w:val="20"/>
          <w:szCs w:val="20"/>
        </w:rPr>
        <w:t xml:space="preserve">) and the lowest percentage being </w:t>
      </w:r>
      <w:r w:rsidR="00A72A05" w:rsidRPr="00710F7A">
        <w:rPr>
          <w:rFonts w:asciiTheme="majorHAnsi" w:hAnsiTheme="majorHAnsi" w:cstheme="majorHAnsi"/>
          <w:sz w:val="20"/>
          <w:szCs w:val="20"/>
        </w:rPr>
        <w:t>16.47</w:t>
      </w:r>
      <w:r w:rsidRPr="00710F7A">
        <w:rPr>
          <w:rFonts w:asciiTheme="majorHAnsi" w:hAnsiTheme="majorHAnsi" w:cstheme="majorHAnsi"/>
          <w:sz w:val="20"/>
          <w:szCs w:val="20"/>
        </w:rPr>
        <w:t>% (</w:t>
      </w:r>
      <w:r w:rsidR="00A72A05" w:rsidRPr="00710F7A">
        <w:rPr>
          <w:rFonts w:asciiTheme="majorHAnsi" w:hAnsiTheme="majorHAnsi" w:cstheme="majorHAnsi"/>
          <w:sz w:val="20"/>
          <w:szCs w:val="20"/>
        </w:rPr>
        <w:t>Oldham</w:t>
      </w:r>
      <w:r w:rsidRPr="00710F7A">
        <w:rPr>
          <w:rFonts w:asciiTheme="majorHAnsi" w:hAnsiTheme="majorHAnsi" w:cstheme="majorHAnsi"/>
          <w:sz w:val="20"/>
          <w:szCs w:val="20"/>
        </w:rPr>
        <w:t xml:space="preserve">, </w:t>
      </w:r>
      <w:r w:rsidR="00EB3CD8" w:rsidRPr="00710F7A">
        <w:rPr>
          <w:rFonts w:asciiTheme="majorHAnsi" w:hAnsiTheme="majorHAnsi" w:cstheme="majorHAnsi"/>
          <w:sz w:val="20"/>
          <w:szCs w:val="20"/>
        </w:rPr>
        <w:t>2021-22</w:t>
      </w:r>
      <w:r w:rsidRPr="00710F7A">
        <w:rPr>
          <w:rFonts w:asciiTheme="majorHAnsi" w:hAnsiTheme="majorHAnsi" w:cstheme="majorHAnsi"/>
          <w:sz w:val="20"/>
          <w:szCs w:val="20"/>
        </w:rPr>
        <w:t xml:space="preserve">).  </w:t>
      </w:r>
    </w:p>
    <w:p w14:paraId="7A678F1D" w14:textId="77777777" w:rsidR="00192079" w:rsidRDefault="00192079" w:rsidP="00EB3CD8">
      <w:pPr>
        <w:rPr>
          <w:rFonts w:asciiTheme="majorHAnsi" w:hAnsiTheme="majorHAnsi" w:cstheme="majorHAnsi"/>
          <w:b/>
          <w:bCs/>
          <w:sz w:val="20"/>
          <w:szCs w:val="20"/>
        </w:rPr>
      </w:pPr>
    </w:p>
    <w:p w14:paraId="3F6A3C51" w14:textId="444DBEE6" w:rsidR="00EB3CD8" w:rsidRPr="00192079" w:rsidRDefault="00192079" w:rsidP="00EB3CD8">
      <w:pPr>
        <w:rPr>
          <w:rFonts w:asciiTheme="majorHAnsi" w:hAnsiTheme="majorHAnsi" w:cstheme="majorHAnsi"/>
          <w:sz w:val="20"/>
          <w:szCs w:val="20"/>
        </w:rPr>
      </w:pPr>
      <w:r w:rsidRPr="00192079">
        <w:rPr>
          <w:rFonts w:asciiTheme="majorHAnsi" w:hAnsiTheme="majorHAnsi" w:cstheme="majorHAnsi"/>
          <w:sz w:val="20"/>
          <w:szCs w:val="20"/>
        </w:rPr>
        <w:t>4.</w:t>
      </w:r>
      <w:r w:rsidR="002D2410">
        <w:rPr>
          <w:rFonts w:asciiTheme="majorHAnsi" w:hAnsiTheme="majorHAnsi" w:cstheme="majorHAnsi"/>
          <w:sz w:val="20"/>
          <w:szCs w:val="20"/>
        </w:rPr>
        <w:t>1.</w:t>
      </w:r>
      <w:r w:rsidRPr="00192079">
        <w:rPr>
          <w:rFonts w:asciiTheme="majorHAnsi" w:hAnsiTheme="majorHAnsi" w:cstheme="majorHAnsi"/>
          <w:sz w:val="20"/>
          <w:szCs w:val="20"/>
        </w:rPr>
        <w:t xml:space="preserve">7. </w:t>
      </w:r>
      <w:r w:rsidR="00EB3CD8" w:rsidRPr="00192079">
        <w:rPr>
          <w:rFonts w:asciiTheme="majorHAnsi" w:hAnsiTheme="majorHAnsi" w:cstheme="majorHAnsi"/>
          <w:sz w:val="20"/>
          <w:szCs w:val="20"/>
        </w:rPr>
        <w:t>Percentage of minutes played by U23 compared to over/under expectation</w:t>
      </w:r>
    </w:p>
    <w:p w14:paraId="20C05E0B" w14:textId="0FC9B3B2" w:rsidR="00EB3CD8" w:rsidRPr="00710F7A" w:rsidRDefault="00EB3CD8" w:rsidP="00EB3CD8">
      <w:pPr>
        <w:rPr>
          <w:rFonts w:asciiTheme="majorHAnsi" w:hAnsiTheme="majorHAnsi" w:cstheme="majorHAnsi"/>
          <w:color w:val="FF0000"/>
          <w:sz w:val="20"/>
          <w:szCs w:val="20"/>
        </w:rPr>
      </w:pPr>
      <w:r w:rsidRPr="00710F7A">
        <w:rPr>
          <w:rFonts w:asciiTheme="majorHAnsi" w:hAnsiTheme="majorHAnsi" w:cstheme="majorHAnsi"/>
          <w:sz w:val="20"/>
          <w:szCs w:val="20"/>
        </w:rPr>
        <w:t xml:space="preserve">The next set of results investigates the correlation between the percentage of minutes played by under-23-year-olds each team per season and plots </w:t>
      </w:r>
      <w:r w:rsidR="00192079">
        <w:rPr>
          <w:rFonts w:asciiTheme="majorHAnsi" w:hAnsiTheme="majorHAnsi" w:cstheme="majorHAnsi"/>
          <w:sz w:val="20"/>
          <w:szCs w:val="20"/>
        </w:rPr>
        <w:t>(</w:t>
      </w:r>
      <w:r w:rsidR="00572E10">
        <w:rPr>
          <w:rFonts w:asciiTheme="majorHAnsi" w:hAnsiTheme="majorHAnsi" w:cstheme="majorHAnsi"/>
          <w:sz w:val="20"/>
          <w:szCs w:val="20"/>
        </w:rPr>
        <w:t>F</w:t>
      </w:r>
      <w:r w:rsidR="00192079">
        <w:rPr>
          <w:rFonts w:asciiTheme="majorHAnsi" w:hAnsiTheme="majorHAnsi" w:cstheme="majorHAnsi"/>
          <w:sz w:val="20"/>
          <w:szCs w:val="20"/>
        </w:rPr>
        <w:t xml:space="preserve">ig. 11) </w:t>
      </w:r>
      <w:r w:rsidRPr="00710F7A">
        <w:rPr>
          <w:rFonts w:asciiTheme="majorHAnsi" w:hAnsiTheme="majorHAnsi" w:cstheme="majorHAnsi"/>
          <w:sz w:val="20"/>
          <w:szCs w:val="20"/>
        </w:rPr>
        <w:t xml:space="preserve">this against their corresponding </w:t>
      </w:r>
      <w:r w:rsidR="00957450" w:rsidRPr="00710F7A">
        <w:rPr>
          <w:rFonts w:asciiTheme="majorHAnsi" w:hAnsiTheme="majorHAnsi" w:cstheme="majorHAnsi"/>
          <w:sz w:val="20"/>
          <w:szCs w:val="20"/>
        </w:rPr>
        <w:t>season points achieved compared to expectation for that season</w:t>
      </w:r>
      <w:r w:rsidRPr="00710F7A">
        <w:rPr>
          <w:rFonts w:asciiTheme="majorHAnsi" w:hAnsiTheme="majorHAnsi" w:cstheme="majorHAnsi"/>
          <w:sz w:val="20"/>
          <w:szCs w:val="20"/>
        </w:rPr>
        <w:t xml:space="preserve">. A logarithmic trendline has been generated with a </w:t>
      </w:r>
      <w:r w:rsidRPr="00710F7A">
        <w:rPr>
          <w:rFonts w:asciiTheme="majorHAnsi" w:hAnsiTheme="majorHAnsi" w:cstheme="majorHAnsi"/>
          <w:b/>
          <w:bCs/>
          <w:sz w:val="20"/>
          <w:szCs w:val="20"/>
        </w:rPr>
        <w:t xml:space="preserve">R² value = </w:t>
      </w:r>
      <w:r w:rsidR="00746368" w:rsidRPr="00710F7A">
        <w:rPr>
          <w:rFonts w:asciiTheme="majorHAnsi" w:hAnsiTheme="majorHAnsi" w:cstheme="majorHAnsi"/>
          <w:b/>
          <w:bCs/>
          <w:sz w:val="20"/>
          <w:szCs w:val="20"/>
        </w:rPr>
        <w:t>-</w:t>
      </w:r>
      <w:r w:rsidRPr="00710F7A">
        <w:rPr>
          <w:rFonts w:asciiTheme="majorHAnsi" w:hAnsiTheme="majorHAnsi" w:cstheme="majorHAnsi"/>
          <w:b/>
          <w:bCs/>
          <w:sz w:val="20"/>
          <w:szCs w:val="20"/>
        </w:rPr>
        <w:t>0.0</w:t>
      </w:r>
      <w:r w:rsidR="00D02DBB" w:rsidRPr="00710F7A">
        <w:rPr>
          <w:rFonts w:asciiTheme="majorHAnsi" w:hAnsiTheme="majorHAnsi" w:cstheme="majorHAnsi"/>
          <w:b/>
          <w:bCs/>
          <w:sz w:val="20"/>
          <w:szCs w:val="20"/>
        </w:rPr>
        <w:t>256</w:t>
      </w:r>
      <w:r w:rsidR="00746368" w:rsidRPr="00710F7A">
        <w:rPr>
          <w:rFonts w:asciiTheme="majorHAnsi" w:hAnsiTheme="majorHAnsi" w:cstheme="majorHAnsi"/>
          <w:sz w:val="20"/>
          <w:szCs w:val="20"/>
        </w:rPr>
        <w:t xml:space="preserve">, </w:t>
      </w:r>
      <w:r w:rsidR="006965EC" w:rsidRPr="00710F7A">
        <w:rPr>
          <w:rFonts w:asciiTheme="majorHAnsi" w:hAnsiTheme="majorHAnsi" w:cstheme="majorHAnsi"/>
          <w:sz w:val="20"/>
          <w:szCs w:val="20"/>
        </w:rPr>
        <w:t xml:space="preserve">with teams performing fractionally worse than expected as the % of minutes by U23’s increases. </w:t>
      </w:r>
      <w:r w:rsidR="00F47412" w:rsidRPr="00710F7A">
        <w:rPr>
          <w:rFonts w:asciiTheme="majorHAnsi" w:hAnsiTheme="majorHAnsi" w:cstheme="majorHAnsi"/>
          <w:sz w:val="20"/>
          <w:szCs w:val="20"/>
        </w:rPr>
        <w:t xml:space="preserve">Again, the value assigns 2.56% of this variance to the </w:t>
      </w:r>
      <w:r w:rsidR="007844A8" w:rsidRPr="00710F7A">
        <w:rPr>
          <w:rFonts w:asciiTheme="majorHAnsi" w:hAnsiTheme="majorHAnsi" w:cstheme="majorHAnsi"/>
          <w:sz w:val="20"/>
          <w:szCs w:val="20"/>
        </w:rPr>
        <w:t xml:space="preserve">dependant variable. </w:t>
      </w:r>
    </w:p>
    <w:p w14:paraId="0EE488C4" w14:textId="04394EF2" w:rsidR="00EB3CD8" w:rsidRPr="00710F7A" w:rsidRDefault="00EB3CD8" w:rsidP="00EB3CD8">
      <w:pPr>
        <w:rPr>
          <w:rFonts w:asciiTheme="majorHAnsi" w:hAnsiTheme="majorHAnsi" w:cstheme="majorHAnsi"/>
          <w:sz w:val="20"/>
          <w:szCs w:val="20"/>
        </w:rPr>
      </w:pPr>
      <w:r w:rsidRPr="00710F7A">
        <w:rPr>
          <w:rFonts w:asciiTheme="majorHAnsi" w:hAnsiTheme="majorHAnsi" w:cstheme="majorHAnsi"/>
          <w:sz w:val="20"/>
          <w:szCs w:val="20"/>
        </w:rPr>
        <w:t xml:space="preserve">The 10 teams with the highest points total </w:t>
      </w:r>
      <w:r w:rsidR="00BE0290" w:rsidRPr="00710F7A">
        <w:rPr>
          <w:rFonts w:asciiTheme="majorHAnsi" w:hAnsiTheme="majorHAnsi" w:cstheme="majorHAnsi"/>
          <w:sz w:val="20"/>
          <w:szCs w:val="20"/>
        </w:rPr>
        <w:t xml:space="preserve">compared to expectation </w:t>
      </w:r>
      <w:r w:rsidRPr="00710F7A">
        <w:rPr>
          <w:rFonts w:asciiTheme="majorHAnsi" w:hAnsiTheme="majorHAnsi" w:cstheme="majorHAnsi"/>
          <w:sz w:val="20"/>
          <w:szCs w:val="20"/>
        </w:rPr>
        <w:t xml:space="preserve">comprised an average of </w:t>
      </w:r>
      <w:r w:rsidR="001F71FE" w:rsidRPr="00710F7A">
        <w:rPr>
          <w:rFonts w:asciiTheme="majorHAnsi" w:hAnsiTheme="majorHAnsi" w:cstheme="majorHAnsi"/>
          <w:sz w:val="20"/>
          <w:szCs w:val="20"/>
        </w:rPr>
        <w:t>16.76</w:t>
      </w:r>
      <w:r w:rsidRPr="00710F7A">
        <w:rPr>
          <w:rFonts w:asciiTheme="majorHAnsi" w:hAnsiTheme="majorHAnsi" w:cstheme="majorHAnsi"/>
          <w:sz w:val="20"/>
          <w:szCs w:val="20"/>
        </w:rPr>
        <w:t xml:space="preserve">% of minutes played by under-23-year-olds with the highest percentage </w:t>
      </w:r>
      <w:r w:rsidR="00BE0290" w:rsidRPr="00710F7A">
        <w:rPr>
          <w:rFonts w:asciiTheme="majorHAnsi" w:hAnsiTheme="majorHAnsi" w:cstheme="majorHAnsi"/>
          <w:sz w:val="20"/>
          <w:szCs w:val="20"/>
        </w:rPr>
        <w:t>being</w:t>
      </w:r>
      <w:r w:rsidRPr="00710F7A">
        <w:rPr>
          <w:rFonts w:asciiTheme="majorHAnsi" w:hAnsiTheme="majorHAnsi" w:cstheme="majorHAnsi"/>
          <w:sz w:val="20"/>
          <w:szCs w:val="20"/>
        </w:rPr>
        <w:t xml:space="preserve"> </w:t>
      </w:r>
      <w:r w:rsidR="00FD7260" w:rsidRPr="00710F7A">
        <w:rPr>
          <w:rFonts w:asciiTheme="majorHAnsi" w:hAnsiTheme="majorHAnsi" w:cstheme="majorHAnsi"/>
          <w:sz w:val="20"/>
          <w:szCs w:val="20"/>
        </w:rPr>
        <w:t>25.67</w:t>
      </w:r>
      <w:r w:rsidRPr="00710F7A">
        <w:rPr>
          <w:rFonts w:asciiTheme="majorHAnsi" w:hAnsiTheme="majorHAnsi" w:cstheme="majorHAnsi"/>
          <w:sz w:val="20"/>
          <w:szCs w:val="20"/>
        </w:rPr>
        <w:t>% (</w:t>
      </w:r>
      <w:r w:rsidR="00FD7260" w:rsidRPr="00710F7A">
        <w:rPr>
          <w:rFonts w:asciiTheme="majorHAnsi" w:hAnsiTheme="majorHAnsi" w:cstheme="majorHAnsi"/>
          <w:sz w:val="20"/>
          <w:szCs w:val="20"/>
        </w:rPr>
        <w:t>Shrewsbury</w:t>
      </w:r>
      <w:r w:rsidRPr="00710F7A">
        <w:rPr>
          <w:rFonts w:asciiTheme="majorHAnsi" w:hAnsiTheme="majorHAnsi" w:cstheme="majorHAnsi"/>
          <w:sz w:val="20"/>
          <w:szCs w:val="20"/>
        </w:rPr>
        <w:t xml:space="preserve">, </w:t>
      </w:r>
      <w:r w:rsidR="00FD7260" w:rsidRPr="00710F7A">
        <w:rPr>
          <w:rFonts w:asciiTheme="majorHAnsi" w:hAnsiTheme="majorHAnsi" w:cstheme="majorHAnsi"/>
          <w:sz w:val="20"/>
          <w:szCs w:val="20"/>
        </w:rPr>
        <w:t>2017-18</w:t>
      </w:r>
      <w:r w:rsidRPr="00710F7A">
        <w:rPr>
          <w:rFonts w:asciiTheme="majorHAnsi" w:hAnsiTheme="majorHAnsi" w:cstheme="majorHAnsi"/>
          <w:sz w:val="20"/>
          <w:szCs w:val="20"/>
        </w:rPr>
        <w:t xml:space="preserve">) and the lowest percentage being 7.67% (Wigan, 2021-22). The 10 clubs finishing with the lowest points total </w:t>
      </w:r>
      <w:r w:rsidR="00BE0290" w:rsidRPr="00710F7A">
        <w:rPr>
          <w:rFonts w:asciiTheme="majorHAnsi" w:hAnsiTheme="majorHAnsi" w:cstheme="majorHAnsi"/>
          <w:sz w:val="20"/>
          <w:szCs w:val="20"/>
        </w:rPr>
        <w:t xml:space="preserve">compared to expectation </w:t>
      </w:r>
      <w:r w:rsidRPr="00710F7A">
        <w:rPr>
          <w:rFonts w:asciiTheme="majorHAnsi" w:hAnsiTheme="majorHAnsi" w:cstheme="majorHAnsi"/>
          <w:sz w:val="20"/>
          <w:szCs w:val="20"/>
        </w:rPr>
        <w:t xml:space="preserve">had an </w:t>
      </w:r>
      <w:r w:rsidR="00A06215" w:rsidRPr="00710F7A">
        <w:rPr>
          <w:rFonts w:asciiTheme="majorHAnsi" w:hAnsiTheme="majorHAnsi" w:cstheme="majorHAnsi"/>
          <w:sz w:val="20"/>
          <w:szCs w:val="20"/>
        </w:rPr>
        <w:t>average minute</w:t>
      </w:r>
      <w:r w:rsidRPr="00710F7A">
        <w:rPr>
          <w:rFonts w:asciiTheme="majorHAnsi" w:hAnsiTheme="majorHAnsi" w:cstheme="majorHAnsi"/>
          <w:sz w:val="20"/>
          <w:szCs w:val="20"/>
        </w:rPr>
        <w:t xml:space="preserve"> played by under-23-year-olds of </w:t>
      </w:r>
      <w:r w:rsidR="00520CB0" w:rsidRPr="00710F7A">
        <w:rPr>
          <w:rFonts w:asciiTheme="majorHAnsi" w:hAnsiTheme="majorHAnsi" w:cstheme="majorHAnsi"/>
          <w:sz w:val="20"/>
          <w:szCs w:val="20"/>
        </w:rPr>
        <w:t>32.84</w:t>
      </w:r>
      <w:r w:rsidRPr="00710F7A">
        <w:rPr>
          <w:rFonts w:asciiTheme="majorHAnsi" w:hAnsiTheme="majorHAnsi" w:cstheme="majorHAnsi"/>
          <w:sz w:val="20"/>
          <w:szCs w:val="20"/>
        </w:rPr>
        <w:t xml:space="preserve">% with the highest percentage being </w:t>
      </w:r>
      <w:r w:rsidR="00520CB0" w:rsidRPr="00710F7A">
        <w:rPr>
          <w:rFonts w:asciiTheme="majorHAnsi" w:hAnsiTheme="majorHAnsi" w:cstheme="majorHAnsi"/>
          <w:sz w:val="20"/>
          <w:szCs w:val="20"/>
        </w:rPr>
        <w:t>49.54</w:t>
      </w:r>
      <w:r w:rsidRPr="00710F7A">
        <w:rPr>
          <w:rFonts w:asciiTheme="majorHAnsi" w:hAnsiTheme="majorHAnsi" w:cstheme="majorHAnsi"/>
          <w:sz w:val="20"/>
          <w:szCs w:val="20"/>
        </w:rPr>
        <w:t>% (</w:t>
      </w:r>
      <w:r w:rsidR="00520CB0" w:rsidRPr="00710F7A">
        <w:rPr>
          <w:rFonts w:asciiTheme="majorHAnsi" w:hAnsiTheme="majorHAnsi" w:cstheme="majorHAnsi"/>
          <w:sz w:val="20"/>
          <w:szCs w:val="20"/>
        </w:rPr>
        <w:t>Doncaster</w:t>
      </w:r>
      <w:r w:rsidRPr="00710F7A">
        <w:rPr>
          <w:rFonts w:asciiTheme="majorHAnsi" w:hAnsiTheme="majorHAnsi" w:cstheme="majorHAnsi"/>
          <w:sz w:val="20"/>
          <w:szCs w:val="20"/>
        </w:rPr>
        <w:t>, 2021-22) and the lowest percentage being 16.</w:t>
      </w:r>
      <w:r w:rsidR="000345E0" w:rsidRPr="00710F7A">
        <w:rPr>
          <w:rFonts w:asciiTheme="majorHAnsi" w:hAnsiTheme="majorHAnsi" w:cstheme="majorHAnsi"/>
          <w:sz w:val="20"/>
          <w:szCs w:val="20"/>
        </w:rPr>
        <w:t>05</w:t>
      </w:r>
      <w:r w:rsidRPr="00710F7A">
        <w:rPr>
          <w:rFonts w:asciiTheme="majorHAnsi" w:hAnsiTheme="majorHAnsi" w:cstheme="majorHAnsi"/>
          <w:sz w:val="20"/>
          <w:szCs w:val="20"/>
        </w:rPr>
        <w:t>% (</w:t>
      </w:r>
      <w:r w:rsidR="000345E0" w:rsidRPr="00710F7A">
        <w:rPr>
          <w:rFonts w:asciiTheme="majorHAnsi" w:hAnsiTheme="majorHAnsi" w:cstheme="majorHAnsi"/>
          <w:sz w:val="20"/>
          <w:szCs w:val="20"/>
        </w:rPr>
        <w:t>Notts County</w:t>
      </w:r>
      <w:r w:rsidRPr="00710F7A">
        <w:rPr>
          <w:rFonts w:asciiTheme="majorHAnsi" w:hAnsiTheme="majorHAnsi" w:cstheme="majorHAnsi"/>
          <w:sz w:val="20"/>
          <w:szCs w:val="20"/>
        </w:rPr>
        <w:t xml:space="preserve">, </w:t>
      </w:r>
      <w:r w:rsidR="000345E0" w:rsidRPr="00710F7A">
        <w:rPr>
          <w:rFonts w:asciiTheme="majorHAnsi" w:hAnsiTheme="majorHAnsi" w:cstheme="majorHAnsi"/>
          <w:sz w:val="20"/>
          <w:szCs w:val="20"/>
        </w:rPr>
        <w:t>2018-19</w:t>
      </w:r>
      <w:r w:rsidRPr="00710F7A">
        <w:rPr>
          <w:rFonts w:asciiTheme="majorHAnsi" w:hAnsiTheme="majorHAnsi" w:cstheme="majorHAnsi"/>
          <w:sz w:val="20"/>
          <w:szCs w:val="20"/>
        </w:rPr>
        <w:t xml:space="preserve">).  </w:t>
      </w:r>
    </w:p>
    <w:p w14:paraId="6FD9883E" w14:textId="0802C69F" w:rsidR="00D02DBB" w:rsidRPr="00710F7A" w:rsidRDefault="00D02DBB" w:rsidP="00AC2545">
      <w:pPr>
        <w:jc w:val="center"/>
        <w:rPr>
          <w:rFonts w:asciiTheme="majorHAnsi" w:hAnsiTheme="majorHAnsi" w:cstheme="majorHAnsi"/>
          <w:sz w:val="20"/>
          <w:szCs w:val="20"/>
        </w:rPr>
      </w:pPr>
    </w:p>
    <w:p w14:paraId="28FDA101" w14:textId="4B23BE09" w:rsidR="000345E0" w:rsidRPr="00192079" w:rsidRDefault="00192079" w:rsidP="000345E0">
      <w:pPr>
        <w:rPr>
          <w:rFonts w:asciiTheme="majorHAnsi" w:hAnsiTheme="majorHAnsi" w:cstheme="majorHAnsi"/>
          <w:sz w:val="20"/>
          <w:szCs w:val="20"/>
        </w:rPr>
      </w:pPr>
      <w:r w:rsidRPr="00192079">
        <w:rPr>
          <w:rFonts w:asciiTheme="majorHAnsi" w:hAnsiTheme="majorHAnsi" w:cstheme="majorHAnsi"/>
          <w:sz w:val="20"/>
          <w:szCs w:val="20"/>
        </w:rPr>
        <w:t>4.</w:t>
      </w:r>
      <w:r w:rsidR="002D2410">
        <w:rPr>
          <w:rFonts w:asciiTheme="majorHAnsi" w:hAnsiTheme="majorHAnsi" w:cstheme="majorHAnsi"/>
          <w:sz w:val="20"/>
          <w:szCs w:val="20"/>
        </w:rPr>
        <w:t>1.</w:t>
      </w:r>
      <w:r w:rsidRPr="00192079">
        <w:rPr>
          <w:rFonts w:asciiTheme="majorHAnsi" w:hAnsiTheme="majorHAnsi" w:cstheme="majorHAnsi"/>
          <w:sz w:val="20"/>
          <w:szCs w:val="20"/>
        </w:rPr>
        <w:t xml:space="preserve">8. </w:t>
      </w:r>
      <w:r w:rsidR="000345E0" w:rsidRPr="00192079">
        <w:rPr>
          <w:rFonts w:asciiTheme="majorHAnsi" w:hAnsiTheme="majorHAnsi" w:cstheme="majorHAnsi"/>
          <w:sz w:val="20"/>
          <w:szCs w:val="20"/>
        </w:rPr>
        <w:t>Percentage of minutes played by U23 compared to expected goals (xG)</w:t>
      </w:r>
    </w:p>
    <w:p w14:paraId="2284BEA2" w14:textId="2BF983B1" w:rsidR="000345E0" w:rsidRPr="00710F7A" w:rsidRDefault="007844A8" w:rsidP="000345E0">
      <w:pPr>
        <w:rPr>
          <w:rFonts w:asciiTheme="majorHAnsi" w:hAnsiTheme="majorHAnsi" w:cstheme="majorHAnsi"/>
          <w:color w:val="FF0000"/>
          <w:sz w:val="20"/>
          <w:szCs w:val="20"/>
        </w:rPr>
      </w:pPr>
      <w:r w:rsidRPr="00710F7A">
        <w:rPr>
          <w:rFonts w:asciiTheme="majorHAnsi" w:hAnsiTheme="majorHAnsi" w:cstheme="majorHAnsi"/>
          <w:sz w:val="20"/>
          <w:szCs w:val="20"/>
        </w:rPr>
        <w:t>Finally, the following</w:t>
      </w:r>
      <w:r w:rsidR="000345E0" w:rsidRPr="00710F7A">
        <w:rPr>
          <w:rFonts w:asciiTheme="majorHAnsi" w:hAnsiTheme="majorHAnsi" w:cstheme="majorHAnsi"/>
          <w:sz w:val="20"/>
          <w:szCs w:val="20"/>
        </w:rPr>
        <w:t xml:space="preserve"> set of results investigates the correlation between the percentage of minutes played by under-23-year-olds each team per season and plots </w:t>
      </w:r>
      <w:r w:rsidR="00192079">
        <w:rPr>
          <w:rFonts w:asciiTheme="majorHAnsi" w:hAnsiTheme="majorHAnsi" w:cstheme="majorHAnsi"/>
          <w:sz w:val="20"/>
          <w:szCs w:val="20"/>
        </w:rPr>
        <w:t>(</w:t>
      </w:r>
      <w:r w:rsidR="00572E10">
        <w:rPr>
          <w:rFonts w:asciiTheme="majorHAnsi" w:hAnsiTheme="majorHAnsi" w:cstheme="majorHAnsi"/>
          <w:sz w:val="20"/>
          <w:szCs w:val="20"/>
        </w:rPr>
        <w:t>F</w:t>
      </w:r>
      <w:r w:rsidR="00192079">
        <w:rPr>
          <w:rFonts w:asciiTheme="majorHAnsi" w:hAnsiTheme="majorHAnsi" w:cstheme="majorHAnsi"/>
          <w:sz w:val="20"/>
          <w:szCs w:val="20"/>
        </w:rPr>
        <w:t xml:space="preserve">ig. 12) </w:t>
      </w:r>
      <w:r w:rsidR="000345E0" w:rsidRPr="00710F7A">
        <w:rPr>
          <w:rFonts w:asciiTheme="majorHAnsi" w:hAnsiTheme="majorHAnsi" w:cstheme="majorHAnsi"/>
          <w:sz w:val="20"/>
          <w:szCs w:val="20"/>
        </w:rPr>
        <w:t xml:space="preserve">this against their corresponding </w:t>
      </w:r>
      <w:r w:rsidR="00566C76" w:rsidRPr="00710F7A">
        <w:rPr>
          <w:rFonts w:asciiTheme="majorHAnsi" w:hAnsiTheme="majorHAnsi" w:cstheme="majorHAnsi"/>
          <w:sz w:val="20"/>
          <w:szCs w:val="20"/>
        </w:rPr>
        <w:t xml:space="preserve">net </w:t>
      </w:r>
      <w:r w:rsidR="003E285A" w:rsidRPr="00710F7A">
        <w:rPr>
          <w:rFonts w:asciiTheme="majorHAnsi" w:hAnsiTheme="majorHAnsi" w:cstheme="majorHAnsi"/>
          <w:sz w:val="20"/>
          <w:szCs w:val="20"/>
        </w:rPr>
        <w:t>expected goals</w:t>
      </w:r>
      <w:r w:rsidR="000345E0" w:rsidRPr="00710F7A">
        <w:rPr>
          <w:rFonts w:asciiTheme="majorHAnsi" w:hAnsiTheme="majorHAnsi" w:cstheme="majorHAnsi"/>
          <w:sz w:val="20"/>
          <w:szCs w:val="20"/>
        </w:rPr>
        <w:t xml:space="preserve"> </w:t>
      </w:r>
      <w:r w:rsidR="000345E0" w:rsidRPr="00710F7A">
        <w:rPr>
          <w:rFonts w:asciiTheme="majorHAnsi" w:hAnsiTheme="majorHAnsi" w:cstheme="majorHAnsi"/>
          <w:sz w:val="20"/>
          <w:szCs w:val="20"/>
        </w:rPr>
        <w:lastRenderedPageBreak/>
        <w:t xml:space="preserve">achieved for that season. A logarithmic trendline has been generated with a </w:t>
      </w:r>
      <w:r w:rsidR="000345E0" w:rsidRPr="00710F7A">
        <w:rPr>
          <w:rFonts w:asciiTheme="majorHAnsi" w:hAnsiTheme="majorHAnsi" w:cstheme="majorHAnsi"/>
          <w:b/>
          <w:bCs/>
          <w:sz w:val="20"/>
          <w:szCs w:val="20"/>
        </w:rPr>
        <w:t xml:space="preserve">R² value = </w:t>
      </w:r>
      <w:r w:rsidR="00CC0C5A" w:rsidRPr="00710F7A">
        <w:rPr>
          <w:rFonts w:asciiTheme="majorHAnsi" w:hAnsiTheme="majorHAnsi" w:cstheme="majorHAnsi"/>
          <w:b/>
          <w:bCs/>
          <w:sz w:val="20"/>
          <w:szCs w:val="20"/>
        </w:rPr>
        <w:t>-</w:t>
      </w:r>
      <w:r w:rsidR="000345E0" w:rsidRPr="00710F7A">
        <w:rPr>
          <w:rFonts w:asciiTheme="majorHAnsi" w:hAnsiTheme="majorHAnsi" w:cstheme="majorHAnsi"/>
          <w:b/>
          <w:bCs/>
          <w:sz w:val="20"/>
          <w:szCs w:val="20"/>
        </w:rPr>
        <w:t>0.</w:t>
      </w:r>
      <w:r w:rsidR="00686E26" w:rsidRPr="00710F7A">
        <w:rPr>
          <w:rFonts w:asciiTheme="majorHAnsi" w:hAnsiTheme="majorHAnsi" w:cstheme="majorHAnsi"/>
          <w:b/>
          <w:bCs/>
          <w:sz w:val="20"/>
          <w:szCs w:val="20"/>
        </w:rPr>
        <w:t>1042</w:t>
      </w:r>
      <w:r w:rsidR="000345E0" w:rsidRPr="00710F7A">
        <w:rPr>
          <w:rFonts w:asciiTheme="majorHAnsi" w:hAnsiTheme="majorHAnsi" w:cstheme="majorHAnsi"/>
          <w:sz w:val="20"/>
          <w:szCs w:val="20"/>
        </w:rPr>
        <w:t>.</w:t>
      </w:r>
      <w:r w:rsidR="00CC0C5A" w:rsidRPr="00710F7A">
        <w:rPr>
          <w:rFonts w:asciiTheme="majorHAnsi" w:hAnsiTheme="majorHAnsi" w:cstheme="majorHAnsi"/>
          <w:sz w:val="20"/>
          <w:szCs w:val="20"/>
        </w:rPr>
        <w:t xml:space="preserve"> A </w:t>
      </w:r>
      <w:r w:rsidR="00ED340C" w:rsidRPr="00710F7A">
        <w:rPr>
          <w:rFonts w:asciiTheme="majorHAnsi" w:hAnsiTheme="majorHAnsi" w:cstheme="majorHAnsi"/>
          <w:sz w:val="20"/>
          <w:szCs w:val="20"/>
        </w:rPr>
        <w:t>club’s</w:t>
      </w:r>
      <w:r w:rsidR="00CC0C5A" w:rsidRPr="00710F7A">
        <w:rPr>
          <w:rFonts w:asciiTheme="majorHAnsi" w:hAnsiTheme="majorHAnsi" w:cstheme="majorHAnsi"/>
          <w:sz w:val="20"/>
          <w:szCs w:val="20"/>
        </w:rPr>
        <w:t xml:space="preserve"> </w:t>
      </w:r>
      <w:r w:rsidR="008170AA" w:rsidRPr="00710F7A">
        <w:rPr>
          <w:rFonts w:asciiTheme="majorHAnsi" w:hAnsiTheme="majorHAnsi" w:cstheme="majorHAnsi"/>
          <w:sz w:val="20"/>
          <w:szCs w:val="20"/>
        </w:rPr>
        <w:t>reduction in n</w:t>
      </w:r>
      <w:r w:rsidR="00CC0C5A" w:rsidRPr="00710F7A">
        <w:rPr>
          <w:rFonts w:asciiTheme="majorHAnsi" w:hAnsiTheme="majorHAnsi" w:cstheme="majorHAnsi"/>
          <w:sz w:val="20"/>
          <w:szCs w:val="20"/>
        </w:rPr>
        <w:t>et xG for the season can be</w:t>
      </w:r>
      <w:r w:rsidR="008170AA" w:rsidRPr="00710F7A">
        <w:rPr>
          <w:rFonts w:asciiTheme="majorHAnsi" w:hAnsiTheme="majorHAnsi" w:cstheme="majorHAnsi"/>
          <w:sz w:val="20"/>
          <w:szCs w:val="20"/>
        </w:rPr>
        <w:t xml:space="preserve"> 10.42% explained by the increasing percentage of minutes played by U23’s. </w:t>
      </w:r>
    </w:p>
    <w:p w14:paraId="59921D79" w14:textId="7147F297" w:rsidR="000345E0" w:rsidRPr="00710F7A" w:rsidRDefault="000345E0" w:rsidP="000345E0">
      <w:pPr>
        <w:rPr>
          <w:rFonts w:asciiTheme="majorHAnsi" w:hAnsiTheme="majorHAnsi" w:cstheme="majorHAnsi"/>
          <w:sz w:val="20"/>
          <w:szCs w:val="20"/>
        </w:rPr>
      </w:pPr>
      <w:r w:rsidRPr="00710F7A">
        <w:rPr>
          <w:rFonts w:asciiTheme="majorHAnsi" w:hAnsiTheme="majorHAnsi" w:cstheme="majorHAnsi"/>
          <w:sz w:val="20"/>
          <w:szCs w:val="20"/>
        </w:rPr>
        <w:t xml:space="preserve">The 10 teams with the highest </w:t>
      </w:r>
      <w:r w:rsidR="00686E26" w:rsidRPr="00710F7A">
        <w:rPr>
          <w:rFonts w:asciiTheme="majorHAnsi" w:hAnsiTheme="majorHAnsi" w:cstheme="majorHAnsi"/>
          <w:sz w:val="20"/>
          <w:szCs w:val="20"/>
        </w:rPr>
        <w:t>expected goals</w:t>
      </w:r>
      <w:r w:rsidRPr="00710F7A">
        <w:rPr>
          <w:rFonts w:asciiTheme="majorHAnsi" w:hAnsiTheme="majorHAnsi" w:cstheme="majorHAnsi"/>
          <w:sz w:val="20"/>
          <w:szCs w:val="20"/>
        </w:rPr>
        <w:t xml:space="preserve"> comprised an average of </w:t>
      </w:r>
      <w:r w:rsidR="00CB4161" w:rsidRPr="00710F7A">
        <w:rPr>
          <w:rFonts w:asciiTheme="majorHAnsi" w:hAnsiTheme="majorHAnsi" w:cstheme="majorHAnsi"/>
          <w:sz w:val="20"/>
          <w:szCs w:val="20"/>
        </w:rPr>
        <w:t>19.81</w:t>
      </w:r>
      <w:r w:rsidRPr="00710F7A">
        <w:rPr>
          <w:rFonts w:asciiTheme="majorHAnsi" w:hAnsiTheme="majorHAnsi" w:cstheme="majorHAnsi"/>
          <w:sz w:val="20"/>
          <w:szCs w:val="20"/>
        </w:rPr>
        <w:t xml:space="preserve">% of minutes played by under-23-year-olds with the highest percentage being </w:t>
      </w:r>
      <w:r w:rsidR="00493199" w:rsidRPr="00710F7A">
        <w:rPr>
          <w:rFonts w:asciiTheme="majorHAnsi" w:hAnsiTheme="majorHAnsi" w:cstheme="majorHAnsi"/>
          <w:sz w:val="20"/>
          <w:szCs w:val="20"/>
        </w:rPr>
        <w:t>36.22</w:t>
      </w:r>
      <w:r w:rsidRPr="00710F7A">
        <w:rPr>
          <w:rFonts w:asciiTheme="majorHAnsi" w:hAnsiTheme="majorHAnsi" w:cstheme="majorHAnsi"/>
          <w:sz w:val="20"/>
          <w:szCs w:val="20"/>
        </w:rPr>
        <w:t>% (</w:t>
      </w:r>
      <w:r w:rsidR="00493199" w:rsidRPr="00710F7A">
        <w:rPr>
          <w:rFonts w:asciiTheme="majorHAnsi" w:hAnsiTheme="majorHAnsi" w:cstheme="majorHAnsi"/>
          <w:sz w:val="20"/>
          <w:szCs w:val="20"/>
        </w:rPr>
        <w:t>Rotherham</w:t>
      </w:r>
      <w:r w:rsidRPr="00710F7A">
        <w:rPr>
          <w:rFonts w:asciiTheme="majorHAnsi" w:hAnsiTheme="majorHAnsi" w:cstheme="majorHAnsi"/>
          <w:sz w:val="20"/>
          <w:szCs w:val="20"/>
        </w:rPr>
        <w:t>, 201</w:t>
      </w:r>
      <w:r w:rsidR="00493199" w:rsidRPr="00710F7A">
        <w:rPr>
          <w:rFonts w:asciiTheme="majorHAnsi" w:hAnsiTheme="majorHAnsi" w:cstheme="majorHAnsi"/>
          <w:sz w:val="20"/>
          <w:szCs w:val="20"/>
        </w:rPr>
        <w:t>9</w:t>
      </w:r>
      <w:r w:rsidRPr="00710F7A">
        <w:rPr>
          <w:rFonts w:asciiTheme="majorHAnsi" w:hAnsiTheme="majorHAnsi" w:cstheme="majorHAnsi"/>
          <w:sz w:val="20"/>
          <w:szCs w:val="20"/>
        </w:rPr>
        <w:t>-</w:t>
      </w:r>
      <w:r w:rsidR="00493199" w:rsidRPr="00710F7A">
        <w:rPr>
          <w:rFonts w:asciiTheme="majorHAnsi" w:hAnsiTheme="majorHAnsi" w:cstheme="majorHAnsi"/>
          <w:sz w:val="20"/>
          <w:szCs w:val="20"/>
        </w:rPr>
        <w:t>20</w:t>
      </w:r>
      <w:r w:rsidRPr="00710F7A">
        <w:rPr>
          <w:rFonts w:asciiTheme="majorHAnsi" w:hAnsiTheme="majorHAnsi" w:cstheme="majorHAnsi"/>
          <w:sz w:val="20"/>
          <w:szCs w:val="20"/>
        </w:rPr>
        <w:t xml:space="preserve">) and the lowest percentage being 7.67% (Wigan, 2021-22). The 10 clubs finishing with the lowest </w:t>
      </w:r>
      <w:r w:rsidR="00493199" w:rsidRPr="00710F7A">
        <w:rPr>
          <w:rFonts w:asciiTheme="majorHAnsi" w:hAnsiTheme="majorHAnsi" w:cstheme="majorHAnsi"/>
          <w:sz w:val="20"/>
          <w:szCs w:val="20"/>
        </w:rPr>
        <w:t>expected goals</w:t>
      </w:r>
      <w:r w:rsidRPr="00710F7A">
        <w:rPr>
          <w:rFonts w:asciiTheme="majorHAnsi" w:hAnsiTheme="majorHAnsi" w:cstheme="majorHAnsi"/>
          <w:sz w:val="20"/>
          <w:szCs w:val="20"/>
        </w:rPr>
        <w:t xml:space="preserve"> had an </w:t>
      </w:r>
      <w:proofErr w:type="gramStart"/>
      <w:r w:rsidRPr="00710F7A">
        <w:rPr>
          <w:rFonts w:asciiTheme="majorHAnsi" w:hAnsiTheme="majorHAnsi" w:cstheme="majorHAnsi"/>
          <w:sz w:val="20"/>
          <w:szCs w:val="20"/>
        </w:rPr>
        <w:t>average minutes</w:t>
      </w:r>
      <w:proofErr w:type="gramEnd"/>
      <w:r w:rsidRPr="00710F7A">
        <w:rPr>
          <w:rFonts w:asciiTheme="majorHAnsi" w:hAnsiTheme="majorHAnsi" w:cstheme="majorHAnsi"/>
          <w:sz w:val="20"/>
          <w:szCs w:val="20"/>
        </w:rPr>
        <w:t xml:space="preserve"> played by under-23-year-olds of </w:t>
      </w:r>
      <w:r w:rsidR="003A36C3" w:rsidRPr="00710F7A">
        <w:rPr>
          <w:rFonts w:asciiTheme="majorHAnsi" w:hAnsiTheme="majorHAnsi" w:cstheme="majorHAnsi"/>
          <w:sz w:val="20"/>
          <w:szCs w:val="20"/>
        </w:rPr>
        <w:t>37.05</w:t>
      </w:r>
      <w:r w:rsidRPr="00710F7A">
        <w:rPr>
          <w:rFonts w:asciiTheme="majorHAnsi" w:hAnsiTheme="majorHAnsi" w:cstheme="majorHAnsi"/>
          <w:sz w:val="20"/>
          <w:szCs w:val="20"/>
        </w:rPr>
        <w:t xml:space="preserve">% with the highest percentage being 49.54% (Doncaster, 2021-22) and the lowest percentage being </w:t>
      </w:r>
      <w:r w:rsidR="006D6DC6" w:rsidRPr="00710F7A">
        <w:rPr>
          <w:rFonts w:asciiTheme="majorHAnsi" w:hAnsiTheme="majorHAnsi" w:cstheme="majorHAnsi"/>
          <w:sz w:val="20"/>
          <w:szCs w:val="20"/>
        </w:rPr>
        <w:t>25.19</w:t>
      </w:r>
      <w:r w:rsidRPr="00710F7A">
        <w:rPr>
          <w:rFonts w:asciiTheme="majorHAnsi" w:hAnsiTheme="majorHAnsi" w:cstheme="majorHAnsi"/>
          <w:sz w:val="20"/>
          <w:szCs w:val="20"/>
        </w:rPr>
        <w:t>% (</w:t>
      </w:r>
      <w:r w:rsidR="006D6DC6" w:rsidRPr="00710F7A">
        <w:rPr>
          <w:rFonts w:asciiTheme="majorHAnsi" w:hAnsiTheme="majorHAnsi" w:cstheme="majorHAnsi"/>
          <w:sz w:val="20"/>
          <w:szCs w:val="20"/>
        </w:rPr>
        <w:t>Gillingham</w:t>
      </w:r>
      <w:r w:rsidRPr="00710F7A">
        <w:rPr>
          <w:rFonts w:asciiTheme="majorHAnsi" w:hAnsiTheme="majorHAnsi" w:cstheme="majorHAnsi"/>
          <w:sz w:val="20"/>
          <w:szCs w:val="20"/>
        </w:rPr>
        <w:t xml:space="preserve">, </w:t>
      </w:r>
      <w:r w:rsidR="006D6DC6" w:rsidRPr="00710F7A">
        <w:rPr>
          <w:rFonts w:asciiTheme="majorHAnsi" w:hAnsiTheme="majorHAnsi" w:cstheme="majorHAnsi"/>
          <w:sz w:val="20"/>
          <w:szCs w:val="20"/>
        </w:rPr>
        <w:t>2021-21</w:t>
      </w:r>
      <w:r w:rsidRPr="00710F7A">
        <w:rPr>
          <w:rFonts w:asciiTheme="majorHAnsi" w:hAnsiTheme="majorHAnsi" w:cstheme="majorHAnsi"/>
          <w:sz w:val="20"/>
          <w:szCs w:val="20"/>
        </w:rPr>
        <w:t xml:space="preserve">).  </w:t>
      </w:r>
    </w:p>
    <w:p w14:paraId="4E1494E9" w14:textId="77777777" w:rsidR="00660E5C" w:rsidRPr="00710F7A" w:rsidRDefault="00660E5C" w:rsidP="00B95984">
      <w:pPr>
        <w:rPr>
          <w:rFonts w:asciiTheme="majorHAnsi" w:hAnsiTheme="majorHAnsi" w:cstheme="majorHAnsi"/>
          <w:b/>
          <w:bCs/>
          <w:sz w:val="20"/>
          <w:szCs w:val="20"/>
        </w:rPr>
      </w:pPr>
    </w:p>
    <w:p w14:paraId="62D45BF5" w14:textId="73D90762" w:rsidR="00B95984" w:rsidRPr="00192079" w:rsidRDefault="00192079" w:rsidP="00B95984">
      <w:pPr>
        <w:rPr>
          <w:rFonts w:asciiTheme="majorHAnsi" w:hAnsiTheme="majorHAnsi" w:cstheme="majorHAnsi"/>
          <w:sz w:val="20"/>
          <w:szCs w:val="20"/>
        </w:rPr>
      </w:pPr>
      <w:r w:rsidRPr="00192079">
        <w:rPr>
          <w:rFonts w:asciiTheme="majorHAnsi" w:hAnsiTheme="majorHAnsi" w:cstheme="majorHAnsi"/>
          <w:sz w:val="20"/>
          <w:szCs w:val="20"/>
        </w:rPr>
        <w:t>4.</w:t>
      </w:r>
      <w:r w:rsidR="002D2410">
        <w:rPr>
          <w:rFonts w:asciiTheme="majorHAnsi" w:hAnsiTheme="majorHAnsi" w:cstheme="majorHAnsi"/>
          <w:sz w:val="20"/>
          <w:szCs w:val="20"/>
        </w:rPr>
        <w:t>1.</w:t>
      </w:r>
      <w:r w:rsidRPr="00192079">
        <w:rPr>
          <w:rFonts w:asciiTheme="majorHAnsi" w:hAnsiTheme="majorHAnsi" w:cstheme="majorHAnsi"/>
          <w:sz w:val="20"/>
          <w:szCs w:val="20"/>
        </w:rPr>
        <w:t xml:space="preserve">9. </w:t>
      </w:r>
      <w:r w:rsidR="00B95984" w:rsidRPr="00192079">
        <w:rPr>
          <w:rFonts w:asciiTheme="majorHAnsi" w:hAnsiTheme="majorHAnsi" w:cstheme="majorHAnsi"/>
          <w:sz w:val="20"/>
          <w:szCs w:val="20"/>
        </w:rPr>
        <w:t>Combined Results</w:t>
      </w:r>
    </w:p>
    <w:p w14:paraId="4A7571AA" w14:textId="10244EA2" w:rsidR="00960C73" w:rsidRPr="00710F7A" w:rsidRDefault="00193374" w:rsidP="00491A78">
      <w:pPr>
        <w:rPr>
          <w:rFonts w:asciiTheme="majorHAnsi" w:hAnsiTheme="majorHAnsi" w:cstheme="majorHAnsi"/>
          <w:sz w:val="20"/>
          <w:szCs w:val="20"/>
        </w:rPr>
      </w:pPr>
      <w:r w:rsidRPr="00710F7A">
        <w:rPr>
          <w:rFonts w:asciiTheme="majorHAnsi" w:hAnsiTheme="majorHAnsi" w:cstheme="majorHAnsi"/>
          <w:sz w:val="20"/>
          <w:szCs w:val="20"/>
        </w:rPr>
        <w:t xml:space="preserve">Table 1 illustrates the </w:t>
      </w:r>
      <w:r w:rsidR="00F334CF" w:rsidRPr="00710F7A">
        <w:rPr>
          <w:rFonts w:asciiTheme="majorHAnsi" w:hAnsiTheme="majorHAnsi" w:cstheme="majorHAnsi"/>
          <w:sz w:val="20"/>
          <w:szCs w:val="20"/>
        </w:rPr>
        <w:t>eight tests conducted and their corresponding R² values.</w:t>
      </w:r>
      <w:r w:rsidR="00E24438">
        <w:rPr>
          <w:rFonts w:asciiTheme="majorHAnsi" w:hAnsiTheme="majorHAnsi" w:cstheme="majorHAnsi"/>
          <w:sz w:val="20"/>
          <w:szCs w:val="20"/>
        </w:rPr>
        <w:t xml:space="preserve"> </w:t>
      </w:r>
      <w:r w:rsidR="00960C73" w:rsidRPr="00710F7A">
        <w:rPr>
          <w:rFonts w:asciiTheme="majorHAnsi" w:hAnsiTheme="majorHAnsi" w:cstheme="majorHAnsi"/>
          <w:sz w:val="20"/>
          <w:szCs w:val="20"/>
        </w:rPr>
        <w:t xml:space="preserve">All eight tests show </w:t>
      </w:r>
      <w:r w:rsidR="00B376C9" w:rsidRPr="00710F7A">
        <w:rPr>
          <w:rFonts w:asciiTheme="majorHAnsi" w:hAnsiTheme="majorHAnsi" w:cstheme="majorHAnsi"/>
          <w:sz w:val="20"/>
          <w:szCs w:val="20"/>
        </w:rPr>
        <w:t>negligible</w:t>
      </w:r>
      <w:r w:rsidR="00960C73" w:rsidRPr="00710F7A">
        <w:rPr>
          <w:rFonts w:asciiTheme="majorHAnsi" w:hAnsiTheme="majorHAnsi" w:cstheme="majorHAnsi"/>
          <w:sz w:val="20"/>
          <w:szCs w:val="20"/>
        </w:rPr>
        <w:t xml:space="preserve"> </w:t>
      </w:r>
      <w:r w:rsidR="00B376C9" w:rsidRPr="00710F7A">
        <w:rPr>
          <w:rFonts w:asciiTheme="majorHAnsi" w:hAnsiTheme="majorHAnsi" w:cstheme="majorHAnsi"/>
          <w:sz w:val="20"/>
          <w:szCs w:val="20"/>
        </w:rPr>
        <w:t xml:space="preserve">correlation between age of squads and the </w:t>
      </w:r>
      <w:r w:rsidR="00A656AE" w:rsidRPr="00710F7A">
        <w:rPr>
          <w:rFonts w:asciiTheme="majorHAnsi" w:hAnsiTheme="majorHAnsi" w:cstheme="majorHAnsi"/>
          <w:sz w:val="20"/>
          <w:szCs w:val="20"/>
        </w:rPr>
        <w:t>ultimate success of these teams</w:t>
      </w:r>
      <w:r w:rsidR="005C49C2" w:rsidRPr="00710F7A">
        <w:rPr>
          <w:rFonts w:asciiTheme="majorHAnsi" w:hAnsiTheme="majorHAnsi" w:cstheme="majorHAnsi"/>
          <w:sz w:val="20"/>
          <w:szCs w:val="20"/>
        </w:rPr>
        <w:t xml:space="preserve">. </w:t>
      </w:r>
      <w:r w:rsidR="00566C76" w:rsidRPr="00710F7A">
        <w:rPr>
          <w:rFonts w:asciiTheme="majorHAnsi" w:hAnsiTheme="majorHAnsi" w:cstheme="majorHAnsi"/>
          <w:sz w:val="20"/>
          <w:szCs w:val="20"/>
        </w:rPr>
        <w:t>P</w:t>
      </w:r>
      <w:r w:rsidR="002D1654" w:rsidRPr="00710F7A">
        <w:rPr>
          <w:rFonts w:asciiTheme="majorHAnsi" w:hAnsiTheme="majorHAnsi" w:cstheme="majorHAnsi"/>
          <w:sz w:val="20"/>
          <w:szCs w:val="20"/>
        </w:rPr>
        <w:t xml:space="preserve">roportion of variance </w:t>
      </w:r>
      <w:r w:rsidR="00782AC4" w:rsidRPr="00710F7A">
        <w:rPr>
          <w:rFonts w:asciiTheme="majorHAnsi" w:hAnsiTheme="majorHAnsi" w:cstheme="majorHAnsi"/>
          <w:sz w:val="20"/>
          <w:szCs w:val="20"/>
        </w:rPr>
        <w:t xml:space="preserve">of </w:t>
      </w:r>
      <w:r w:rsidR="000F646D" w:rsidRPr="00710F7A">
        <w:rPr>
          <w:rFonts w:asciiTheme="majorHAnsi" w:hAnsiTheme="majorHAnsi" w:cstheme="majorHAnsi"/>
          <w:sz w:val="20"/>
          <w:szCs w:val="20"/>
        </w:rPr>
        <w:t>the</w:t>
      </w:r>
      <w:r w:rsidR="00782AC4" w:rsidRPr="00710F7A">
        <w:rPr>
          <w:rFonts w:asciiTheme="majorHAnsi" w:hAnsiTheme="majorHAnsi" w:cstheme="majorHAnsi"/>
          <w:sz w:val="20"/>
          <w:szCs w:val="20"/>
        </w:rPr>
        <w:t xml:space="preserve"> success that can be attributed to the corresponding age of the teams </w:t>
      </w:r>
      <w:r w:rsidR="000F646D" w:rsidRPr="00710F7A">
        <w:rPr>
          <w:rFonts w:asciiTheme="majorHAnsi" w:hAnsiTheme="majorHAnsi" w:cstheme="majorHAnsi"/>
          <w:sz w:val="20"/>
          <w:szCs w:val="20"/>
        </w:rPr>
        <w:t>ranges</w:t>
      </w:r>
      <w:r w:rsidR="00782AC4" w:rsidRPr="00710F7A">
        <w:rPr>
          <w:rFonts w:asciiTheme="majorHAnsi" w:hAnsiTheme="majorHAnsi" w:cstheme="majorHAnsi"/>
          <w:sz w:val="20"/>
          <w:szCs w:val="20"/>
        </w:rPr>
        <w:t xml:space="preserve"> between </w:t>
      </w:r>
      <w:r w:rsidR="005C009A" w:rsidRPr="00710F7A">
        <w:rPr>
          <w:rFonts w:asciiTheme="majorHAnsi" w:hAnsiTheme="majorHAnsi" w:cstheme="majorHAnsi"/>
          <w:sz w:val="20"/>
          <w:szCs w:val="20"/>
        </w:rPr>
        <w:t xml:space="preserve">0.0008 (0.08%) and 0.1042 (10.42%). </w:t>
      </w:r>
      <w:r w:rsidR="00876ADA" w:rsidRPr="00710F7A">
        <w:rPr>
          <w:rFonts w:asciiTheme="majorHAnsi" w:hAnsiTheme="majorHAnsi" w:cstheme="majorHAnsi"/>
          <w:sz w:val="20"/>
          <w:szCs w:val="20"/>
        </w:rPr>
        <w:t>These figures are not considered significant in regression analysis</w:t>
      </w:r>
      <w:r w:rsidR="00CF0B09" w:rsidRPr="00710F7A">
        <w:rPr>
          <w:rFonts w:asciiTheme="majorHAnsi" w:hAnsiTheme="majorHAnsi" w:cstheme="majorHAnsi"/>
          <w:sz w:val="20"/>
          <w:szCs w:val="20"/>
        </w:rPr>
        <w:t xml:space="preserve">. Changing the age variable to ‘percentage of minutes played by U23) does increase that correlation compared to ‘average age’ so one can deduct that </w:t>
      </w:r>
      <w:r w:rsidR="00D009F7" w:rsidRPr="00710F7A">
        <w:rPr>
          <w:rFonts w:asciiTheme="majorHAnsi" w:hAnsiTheme="majorHAnsi" w:cstheme="majorHAnsi"/>
          <w:sz w:val="20"/>
          <w:szCs w:val="20"/>
        </w:rPr>
        <w:t xml:space="preserve">this has more relevance than the ‘average age’. </w:t>
      </w:r>
    </w:p>
    <w:p w14:paraId="1482D9AE" w14:textId="77777777" w:rsidR="00660E5C" w:rsidRPr="00710F7A" w:rsidRDefault="00660E5C" w:rsidP="00491A78">
      <w:pPr>
        <w:rPr>
          <w:rFonts w:asciiTheme="majorHAnsi" w:hAnsiTheme="majorHAnsi" w:cstheme="majorHAnsi"/>
          <w:b/>
          <w:bCs/>
          <w:sz w:val="20"/>
          <w:szCs w:val="20"/>
        </w:rPr>
      </w:pPr>
    </w:p>
    <w:p w14:paraId="6D4C96B6" w14:textId="78EE00C5" w:rsidR="00A30CBB" w:rsidRPr="00D55C1C" w:rsidRDefault="00D55C1C" w:rsidP="00491A78">
      <w:pPr>
        <w:rPr>
          <w:rFonts w:asciiTheme="majorHAnsi" w:hAnsiTheme="majorHAnsi" w:cstheme="majorHAnsi"/>
          <w:sz w:val="20"/>
          <w:szCs w:val="20"/>
        </w:rPr>
      </w:pPr>
      <w:r w:rsidRPr="00D55C1C">
        <w:rPr>
          <w:rFonts w:asciiTheme="majorHAnsi" w:hAnsiTheme="majorHAnsi" w:cstheme="majorHAnsi"/>
          <w:sz w:val="20"/>
          <w:szCs w:val="20"/>
        </w:rPr>
        <w:t>4.</w:t>
      </w:r>
      <w:r w:rsidR="002D2410">
        <w:rPr>
          <w:rFonts w:asciiTheme="majorHAnsi" w:hAnsiTheme="majorHAnsi" w:cstheme="majorHAnsi"/>
          <w:sz w:val="20"/>
          <w:szCs w:val="20"/>
        </w:rPr>
        <w:t>1.</w:t>
      </w:r>
      <w:r w:rsidRPr="00D55C1C">
        <w:rPr>
          <w:rFonts w:asciiTheme="majorHAnsi" w:hAnsiTheme="majorHAnsi" w:cstheme="majorHAnsi"/>
          <w:sz w:val="20"/>
          <w:szCs w:val="20"/>
        </w:rPr>
        <w:t xml:space="preserve">10. </w:t>
      </w:r>
      <w:r w:rsidR="00A30CBB" w:rsidRPr="00D55C1C">
        <w:rPr>
          <w:rFonts w:asciiTheme="majorHAnsi" w:hAnsiTheme="majorHAnsi" w:cstheme="majorHAnsi"/>
          <w:sz w:val="20"/>
          <w:szCs w:val="20"/>
        </w:rPr>
        <w:t>Combined Age Profiles by League Position</w:t>
      </w:r>
    </w:p>
    <w:p w14:paraId="3571F867" w14:textId="47F1AC43" w:rsidR="00A30CBB" w:rsidRPr="00710F7A" w:rsidRDefault="002A240D" w:rsidP="00491A78">
      <w:pPr>
        <w:rPr>
          <w:rFonts w:asciiTheme="majorHAnsi" w:hAnsiTheme="majorHAnsi" w:cstheme="majorHAnsi"/>
          <w:noProof/>
          <w:sz w:val="20"/>
          <w:szCs w:val="20"/>
        </w:rPr>
      </w:pPr>
      <w:r w:rsidRPr="00710F7A">
        <w:rPr>
          <w:rFonts w:asciiTheme="majorHAnsi" w:hAnsiTheme="majorHAnsi" w:cstheme="majorHAnsi"/>
          <w:sz w:val="20"/>
          <w:szCs w:val="20"/>
        </w:rPr>
        <w:t xml:space="preserve">An alternative approach to this investigation is to </w:t>
      </w:r>
      <w:r w:rsidR="00F569A2" w:rsidRPr="00710F7A">
        <w:rPr>
          <w:rFonts w:asciiTheme="majorHAnsi" w:hAnsiTheme="majorHAnsi" w:cstheme="majorHAnsi"/>
          <w:sz w:val="20"/>
          <w:szCs w:val="20"/>
        </w:rPr>
        <w:t>aggregate all the teams that finished in each league position and plot these against the ‘average age’ and the ‘percentage of minutes played by U23’.</w:t>
      </w:r>
      <w:r w:rsidR="00546710" w:rsidRPr="00710F7A">
        <w:rPr>
          <w:rFonts w:asciiTheme="majorHAnsi" w:hAnsiTheme="majorHAnsi" w:cstheme="majorHAnsi"/>
          <w:sz w:val="20"/>
          <w:szCs w:val="20"/>
        </w:rPr>
        <w:t xml:space="preserve"> </w:t>
      </w:r>
      <w:r w:rsidR="00225CDD" w:rsidRPr="00710F7A">
        <w:rPr>
          <w:rFonts w:asciiTheme="majorHAnsi" w:hAnsiTheme="majorHAnsi" w:cstheme="majorHAnsi"/>
          <w:sz w:val="20"/>
          <w:szCs w:val="20"/>
        </w:rPr>
        <w:t xml:space="preserve">For example, </w:t>
      </w:r>
      <w:r w:rsidR="00CE6F79" w:rsidRPr="00710F7A">
        <w:rPr>
          <w:rFonts w:asciiTheme="majorHAnsi" w:hAnsiTheme="majorHAnsi" w:cstheme="majorHAnsi"/>
          <w:sz w:val="20"/>
          <w:szCs w:val="20"/>
        </w:rPr>
        <w:t xml:space="preserve">all the </w:t>
      </w:r>
      <w:r w:rsidR="00CE6F79" w:rsidRPr="00710F7A">
        <w:rPr>
          <w:rFonts w:asciiTheme="majorHAnsi" w:hAnsiTheme="majorHAnsi" w:cstheme="majorHAnsi"/>
          <w:sz w:val="20"/>
          <w:szCs w:val="20"/>
        </w:rPr>
        <w:lastRenderedPageBreak/>
        <w:t xml:space="preserve">teams that won the league averaged 25.84. </w:t>
      </w:r>
      <w:r w:rsidR="00CC4DEF" w:rsidRPr="00710F7A">
        <w:rPr>
          <w:rFonts w:asciiTheme="majorHAnsi" w:hAnsiTheme="majorHAnsi" w:cstheme="majorHAnsi"/>
          <w:sz w:val="20"/>
          <w:szCs w:val="20"/>
        </w:rPr>
        <w:t>The first</w:t>
      </w:r>
      <w:r w:rsidR="00546710" w:rsidRPr="00710F7A">
        <w:rPr>
          <w:rFonts w:asciiTheme="majorHAnsi" w:hAnsiTheme="majorHAnsi" w:cstheme="majorHAnsi"/>
          <w:sz w:val="20"/>
          <w:szCs w:val="20"/>
        </w:rPr>
        <w:t xml:space="preserve"> </w:t>
      </w:r>
      <w:r w:rsidR="007F5B16" w:rsidRPr="00710F7A">
        <w:rPr>
          <w:rFonts w:asciiTheme="majorHAnsi" w:hAnsiTheme="majorHAnsi" w:cstheme="majorHAnsi"/>
          <w:sz w:val="20"/>
          <w:szCs w:val="20"/>
        </w:rPr>
        <w:t>scatter</w:t>
      </w:r>
      <w:r w:rsidR="00546710" w:rsidRPr="00710F7A">
        <w:rPr>
          <w:rFonts w:asciiTheme="majorHAnsi" w:hAnsiTheme="majorHAnsi" w:cstheme="majorHAnsi"/>
          <w:sz w:val="20"/>
          <w:szCs w:val="20"/>
        </w:rPr>
        <w:t xml:space="preserve"> plot</w:t>
      </w:r>
      <w:r w:rsidR="00566C76" w:rsidRPr="00710F7A">
        <w:rPr>
          <w:rFonts w:asciiTheme="majorHAnsi" w:hAnsiTheme="majorHAnsi" w:cstheme="majorHAnsi"/>
          <w:sz w:val="20"/>
          <w:szCs w:val="20"/>
        </w:rPr>
        <w:t xml:space="preserve"> </w:t>
      </w:r>
      <w:r w:rsidR="007F5B16" w:rsidRPr="00710F7A">
        <w:rPr>
          <w:rFonts w:asciiTheme="majorHAnsi" w:hAnsiTheme="majorHAnsi" w:cstheme="majorHAnsi"/>
          <w:sz w:val="20"/>
          <w:szCs w:val="20"/>
        </w:rPr>
        <w:t>(</w:t>
      </w:r>
      <w:r w:rsidR="00572E10">
        <w:rPr>
          <w:rFonts w:asciiTheme="majorHAnsi" w:hAnsiTheme="majorHAnsi" w:cstheme="majorHAnsi"/>
          <w:sz w:val="20"/>
          <w:szCs w:val="20"/>
        </w:rPr>
        <w:t>F</w:t>
      </w:r>
      <w:r w:rsidR="00E853FB">
        <w:rPr>
          <w:rFonts w:asciiTheme="majorHAnsi" w:hAnsiTheme="majorHAnsi" w:cstheme="majorHAnsi"/>
          <w:sz w:val="20"/>
          <w:szCs w:val="20"/>
        </w:rPr>
        <w:t>ig.13</w:t>
      </w:r>
      <w:r w:rsidR="007F5B16" w:rsidRPr="00710F7A">
        <w:rPr>
          <w:rFonts w:asciiTheme="majorHAnsi" w:hAnsiTheme="majorHAnsi" w:cstheme="majorHAnsi"/>
          <w:sz w:val="20"/>
          <w:szCs w:val="20"/>
        </w:rPr>
        <w:t>)</w:t>
      </w:r>
      <w:r w:rsidR="00CC4DEF" w:rsidRPr="00710F7A">
        <w:rPr>
          <w:rFonts w:asciiTheme="majorHAnsi" w:hAnsiTheme="majorHAnsi" w:cstheme="majorHAnsi"/>
          <w:sz w:val="20"/>
          <w:szCs w:val="20"/>
        </w:rPr>
        <w:t xml:space="preserve">, examining the </w:t>
      </w:r>
      <w:r w:rsidR="00D21F0E" w:rsidRPr="00710F7A">
        <w:rPr>
          <w:rFonts w:asciiTheme="majorHAnsi" w:hAnsiTheme="majorHAnsi" w:cstheme="majorHAnsi"/>
          <w:sz w:val="20"/>
          <w:szCs w:val="20"/>
        </w:rPr>
        <w:t>average age of the 10 teams that finished in each league position over these 5 years,</w:t>
      </w:r>
      <w:r w:rsidR="007F5B16" w:rsidRPr="00710F7A">
        <w:rPr>
          <w:rFonts w:asciiTheme="majorHAnsi" w:hAnsiTheme="majorHAnsi" w:cstheme="majorHAnsi"/>
          <w:sz w:val="20"/>
          <w:szCs w:val="20"/>
        </w:rPr>
        <w:t xml:space="preserve"> </w:t>
      </w:r>
      <w:r w:rsidR="004B21B0" w:rsidRPr="00710F7A">
        <w:rPr>
          <w:rFonts w:asciiTheme="majorHAnsi" w:hAnsiTheme="majorHAnsi" w:cstheme="majorHAnsi"/>
          <w:sz w:val="20"/>
          <w:szCs w:val="20"/>
        </w:rPr>
        <w:t>produce</w:t>
      </w:r>
      <w:r w:rsidR="00921DE7" w:rsidRPr="00710F7A">
        <w:rPr>
          <w:rFonts w:asciiTheme="majorHAnsi" w:hAnsiTheme="majorHAnsi" w:cstheme="majorHAnsi"/>
          <w:sz w:val="20"/>
          <w:szCs w:val="20"/>
        </w:rPr>
        <w:t xml:space="preserve"> a</w:t>
      </w:r>
      <w:r w:rsidR="004B21B0" w:rsidRPr="00710F7A">
        <w:rPr>
          <w:rFonts w:asciiTheme="majorHAnsi" w:hAnsiTheme="majorHAnsi" w:cstheme="majorHAnsi"/>
          <w:sz w:val="20"/>
          <w:szCs w:val="20"/>
        </w:rPr>
        <w:t xml:space="preserve"> trendline with a</w:t>
      </w:r>
      <w:r w:rsidR="00921DE7" w:rsidRPr="00710F7A">
        <w:rPr>
          <w:rFonts w:asciiTheme="majorHAnsi" w:hAnsiTheme="majorHAnsi" w:cstheme="majorHAnsi"/>
          <w:sz w:val="20"/>
          <w:szCs w:val="20"/>
        </w:rPr>
        <w:t xml:space="preserve"> </w:t>
      </w:r>
      <w:r w:rsidR="00921DE7" w:rsidRPr="00710F7A">
        <w:rPr>
          <w:rFonts w:asciiTheme="majorHAnsi" w:hAnsiTheme="majorHAnsi" w:cstheme="majorHAnsi"/>
          <w:b/>
          <w:bCs/>
          <w:sz w:val="20"/>
          <w:szCs w:val="20"/>
        </w:rPr>
        <w:t>R</w:t>
      </w:r>
      <w:r w:rsidR="00714F72" w:rsidRPr="00710F7A">
        <w:rPr>
          <w:rFonts w:asciiTheme="majorHAnsi" w:eastAsia="Arial" w:hAnsiTheme="majorHAnsi" w:cstheme="majorHAnsi"/>
          <w:b/>
          <w:bCs/>
          <w:sz w:val="20"/>
          <w:szCs w:val="20"/>
        </w:rPr>
        <w:t>²</w:t>
      </w:r>
      <w:r w:rsidR="004B21B0" w:rsidRPr="00710F7A">
        <w:rPr>
          <w:rFonts w:asciiTheme="majorHAnsi" w:eastAsia="Arial" w:hAnsiTheme="majorHAnsi" w:cstheme="majorHAnsi"/>
          <w:b/>
          <w:bCs/>
          <w:sz w:val="20"/>
          <w:szCs w:val="20"/>
        </w:rPr>
        <w:t xml:space="preserve"> value</w:t>
      </w:r>
      <w:r w:rsidR="00BD4D7F" w:rsidRPr="00710F7A">
        <w:rPr>
          <w:rFonts w:asciiTheme="majorHAnsi" w:hAnsiTheme="majorHAnsi" w:cstheme="majorHAnsi"/>
          <w:b/>
          <w:bCs/>
          <w:noProof/>
          <w:sz w:val="20"/>
          <w:szCs w:val="20"/>
        </w:rPr>
        <w:t xml:space="preserve"> = -0.0907</w:t>
      </w:r>
      <w:r w:rsidR="00024509" w:rsidRPr="00710F7A">
        <w:rPr>
          <w:rFonts w:asciiTheme="majorHAnsi" w:hAnsiTheme="majorHAnsi" w:cstheme="majorHAnsi"/>
          <w:noProof/>
          <w:sz w:val="20"/>
          <w:szCs w:val="20"/>
        </w:rPr>
        <w:t>. This suggests that a</w:t>
      </w:r>
      <w:r w:rsidR="00566C76" w:rsidRPr="00710F7A">
        <w:rPr>
          <w:rFonts w:asciiTheme="majorHAnsi" w:hAnsiTheme="majorHAnsi" w:cstheme="majorHAnsi"/>
          <w:noProof/>
          <w:sz w:val="20"/>
          <w:szCs w:val="20"/>
        </w:rPr>
        <w:t>n improvement in a</w:t>
      </w:r>
      <w:r w:rsidR="00024509" w:rsidRPr="00710F7A">
        <w:rPr>
          <w:rFonts w:asciiTheme="majorHAnsi" w:hAnsiTheme="majorHAnsi" w:cstheme="majorHAnsi"/>
          <w:noProof/>
          <w:sz w:val="20"/>
          <w:szCs w:val="20"/>
        </w:rPr>
        <w:t xml:space="preserve"> club’s league position can be </w:t>
      </w:r>
      <w:r w:rsidR="004A370F" w:rsidRPr="00710F7A">
        <w:rPr>
          <w:rFonts w:asciiTheme="majorHAnsi" w:hAnsiTheme="majorHAnsi" w:cstheme="majorHAnsi"/>
          <w:noProof/>
          <w:sz w:val="20"/>
          <w:szCs w:val="20"/>
        </w:rPr>
        <w:t xml:space="preserve">9% explained by their </w:t>
      </w:r>
      <w:r w:rsidR="00566C76" w:rsidRPr="00710F7A">
        <w:rPr>
          <w:rFonts w:asciiTheme="majorHAnsi" w:hAnsiTheme="majorHAnsi" w:cstheme="majorHAnsi"/>
          <w:noProof/>
          <w:sz w:val="20"/>
          <w:szCs w:val="20"/>
        </w:rPr>
        <w:t xml:space="preserve">increasing </w:t>
      </w:r>
      <w:r w:rsidR="004A370F" w:rsidRPr="00710F7A">
        <w:rPr>
          <w:rFonts w:asciiTheme="majorHAnsi" w:hAnsiTheme="majorHAnsi" w:cstheme="majorHAnsi"/>
          <w:noProof/>
          <w:sz w:val="20"/>
          <w:szCs w:val="20"/>
        </w:rPr>
        <w:t xml:space="preserve">average age. </w:t>
      </w:r>
      <w:r w:rsidR="003B6A62" w:rsidRPr="00710F7A">
        <w:rPr>
          <w:rFonts w:asciiTheme="majorHAnsi" w:hAnsiTheme="majorHAnsi" w:cstheme="majorHAnsi"/>
          <w:noProof/>
          <w:sz w:val="20"/>
          <w:szCs w:val="20"/>
        </w:rPr>
        <w:t>Interestingly, the top two places average a</w:t>
      </w:r>
      <w:r w:rsidR="00553209" w:rsidRPr="00710F7A">
        <w:rPr>
          <w:rFonts w:asciiTheme="majorHAnsi" w:hAnsiTheme="majorHAnsi" w:cstheme="majorHAnsi"/>
          <w:noProof/>
          <w:sz w:val="20"/>
          <w:szCs w:val="20"/>
        </w:rPr>
        <w:t xml:space="preserve">n age below the overall league average – these are the only position in the top half of the table where this is the case. </w:t>
      </w:r>
      <w:r w:rsidR="00C43BDF" w:rsidRPr="00710F7A">
        <w:rPr>
          <w:rFonts w:asciiTheme="majorHAnsi" w:hAnsiTheme="majorHAnsi" w:cstheme="majorHAnsi"/>
          <w:noProof/>
          <w:sz w:val="20"/>
          <w:szCs w:val="20"/>
        </w:rPr>
        <w:t>The</w:t>
      </w:r>
      <w:r w:rsidR="00F76C41" w:rsidRPr="00710F7A">
        <w:rPr>
          <w:rFonts w:asciiTheme="majorHAnsi" w:hAnsiTheme="majorHAnsi" w:cstheme="majorHAnsi"/>
          <w:noProof/>
          <w:sz w:val="20"/>
          <w:szCs w:val="20"/>
        </w:rPr>
        <w:t xml:space="preserve">re is an outlier to this analysis with last place averaging </w:t>
      </w:r>
      <w:r w:rsidR="003B6A62" w:rsidRPr="00710F7A">
        <w:rPr>
          <w:rFonts w:asciiTheme="majorHAnsi" w:hAnsiTheme="majorHAnsi" w:cstheme="majorHAnsi"/>
          <w:noProof/>
          <w:sz w:val="20"/>
          <w:szCs w:val="20"/>
        </w:rPr>
        <w:t>over 0.5 years lower than any other position.</w:t>
      </w:r>
      <w:r w:rsidR="00553209" w:rsidRPr="00710F7A">
        <w:rPr>
          <w:rFonts w:asciiTheme="majorHAnsi" w:hAnsiTheme="majorHAnsi" w:cstheme="majorHAnsi"/>
          <w:noProof/>
          <w:sz w:val="20"/>
          <w:szCs w:val="20"/>
        </w:rPr>
        <w:t xml:space="preserve"> Without this, the </w:t>
      </w:r>
      <w:r w:rsidR="00553209" w:rsidRPr="00710F7A">
        <w:rPr>
          <w:rFonts w:asciiTheme="majorHAnsi" w:hAnsiTheme="majorHAnsi" w:cstheme="majorHAnsi"/>
          <w:b/>
          <w:bCs/>
          <w:noProof/>
          <w:sz w:val="20"/>
          <w:szCs w:val="20"/>
        </w:rPr>
        <w:t>R</w:t>
      </w:r>
      <w:r w:rsidR="00A071E7" w:rsidRPr="00710F7A">
        <w:rPr>
          <w:rFonts w:asciiTheme="majorHAnsi" w:hAnsiTheme="majorHAnsi" w:cstheme="majorHAnsi"/>
          <w:b/>
          <w:bCs/>
          <w:noProof/>
          <w:sz w:val="20"/>
          <w:szCs w:val="20"/>
        </w:rPr>
        <w:t xml:space="preserve">² value reduces to </w:t>
      </w:r>
      <w:r w:rsidR="00566C76" w:rsidRPr="00710F7A">
        <w:rPr>
          <w:rFonts w:asciiTheme="majorHAnsi" w:hAnsiTheme="majorHAnsi" w:cstheme="majorHAnsi"/>
          <w:b/>
          <w:bCs/>
          <w:noProof/>
          <w:sz w:val="20"/>
          <w:szCs w:val="20"/>
        </w:rPr>
        <w:t>-</w:t>
      </w:r>
      <w:r w:rsidR="00815BCD" w:rsidRPr="00710F7A">
        <w:rPr>
          <w:rFonts w:asciiTheme="majorHAnsi" w:hAnsiTheme="majorHAnsi" w:cstheme="majorHAnsi"/>
          <w:b/>
          <w:bCs/>
          <w:noProof/>
          <w:sz w:val="20"/>
          <w:szCs w:val="20"/>
        </w:rPr>
        <w:t>0.023</w:t>
      </w:r>
      <w:r w:rsidR="001C4B05" w:rsidRPr="00710F7A">
        <w:rPr>
          <w:rFonts w:asciiTheme="majorHAnsi" w:hAnsiTheme="majorHAnsi" w:cstheme="majorHAnsi"/>
          <w:b/>
          <w:bCs/>
          <w:noProof/>
          <w:sz w:val="20"/>
          <w:szCs w:val="20"/>
        </w:rPr>
        <w:t>6</w:t>
      </w:r>
      <w:r w:rsidR="001C4B05" w:rsidRPr="00710F7A">
        <w:rPr>
          <w:rFonts w:asciiTheme="majorHAnsi" w:hAnsiTheme="majorHAnsi" w:cstheme="majorHAnsi"/>
          <w:noProof/>
          <w:sz w:val="20"/>
          <w:szCs w:val="20"/>
        </w:rPr>
        <w:t xml:space="preserve">. </w:t>
      </w:r>
      <w:r w:rsidR="003B6A62" w:rsidRPr="00710F7A">
        <w:rPr>
          <w:rFonts w:asciiTheme="majorHAnsi" w:hAnsiTheme="majorHAnsi" w:cstheme="majorHAnsi"/>
          <w:noProof/>
          <w:sz w:val="20"/>
          <w:szCs w:val="20"/>
        </w:rPr>
        <w:t xml:space="preserve"> </w:t>
      </w:r>
      <w:r w:rsidR="00BD4D7F" w:rsidRPr="00710F7A">
        <w:rPr>
          <w:rFonts w:asciiTheme="majorHAnsi" w:hAnsiTheme="majorHAnsi" w:cstheme="majorHAnsi"/>
          <w:noProof/>
          <w:sz w:val="20"/>
          <w:szCs w:val="20"/>
        </w:rPr>
        <w:t xml:space="preserve">  </w:t>
      </w:r>
      <w:r w:rsidR="004B21B0" w:rsidRPr="00710F7A">
        <w:rPr>
          <w:rFonts w:asciiTheme="majorHAnsi" w:hAnsiTheme="majorHAnsi" w:cstheme="majorHAnsi"/>
          <w:noProof/>
          <w:sz w:val="20"/>
          <w:szCs w:val="20"/>
        </w:rPr>
        <w:t xml:space="preserve"> </w:t>
      </w:r>
    </w:p>
    <w:p w14:paraId="7A3B1F76" w14:textId="3C41FBB6" w:rsidR="007F5B16" w:rsidRPr="00710F7A" w:rsidRDefault="007F5B16" w:rsidP="00C232E9">
      <w:pPr>
        <w:jc w:val="center"/>
        <w:rPr>
          <w:rFonts w:asciiTheme="majorHAnsi" w:hAnsiTheme="majorHAnsi" w:cstheme="majorHAnsi"/>
          <w:sz w:val="20"/>
          <w:szCs w:val="20"/>
        </w:rPr>
      </w:pPr>
    </w:p>
    <w:p w14:paraId="4A708B05" w14:textId="1506F5BD" w:rsidR="00A30CBB" w:rsidRPr="00710F7A" w:rsidRDefault="00D21F0E" w:rsidP="00491A78">
      <w:pPr>
        <w:rPr>
          <w:rFonts w:asciiTheme="majorHAnsi" w:hAnsiTheme="majorHAnsi" w:cstheme="majorHAnsi"/>
          <w:sz w:val="20"/>
          <w:szCs w:val="20"/>
        </w:rPr>
      </w:pPr>
      <w:r w:rsidRPr="00710F7A">
        <w:rPr>
          <w:rFonts w:asciiTheme="majorHAnsi" w:hAnsiTheme="majorHAnsi" w:cstheme="majorHAnsi"/>
          <w:sz w:val="20"/>
          <w:szCs w:val="20"/>
        </w:rPr>
        <w:t xml:space="preserve">The second </w:t>
      </w:r>
      <w:r w:rsidR="00225CDD" w:rsidRPr="00710F7A">
        <w:rPr>
          <w:rFonts w:asciiTheme="majorHAnsi" w:hAnsiTheme="majorHAnsi" w:cstheme="majorHAnsi"/>
          <w:sz w:val="20"/>
          <w:szCs w:val="20"/>
        </w:rPr>
        <w:t>scatter plot</w:t>
      </w:r>
      <w:r w:rsidR="007406E1">
        <w:rPr>
          <w:rFonts w:asciiTheme="majorHAnsi" w:hAnsiTheme="majorHAnsi" w:cstheme="majorHAnsi"/>
          <w:sz w:val="20"/>
          <w:szCs w:val="20"/>
        </w:rPr>
        <w:t xml:space="preserve"> (</w:t>
      </w:r>
      <w:r w:rsidR="00572E10">
        <w:rPr>
          <w:rFonts w:asciiTheme="majorHAnsi" w:hAnsiTheme="majorHAnsi" w:cstheme="majorHAnsi"/>
          <w:sz w:val="20"/>
          <w:szCs w:val="20"/>
        </w:rPr>
        <w:t>F</w:t>
      </w:r>
      <w:r w:rsidR="007406E1">
        <w:rPr>
          <w:rFonts w:asciiTheme="majorHAnsi" w:hAnsiTheme="majorHAnsi" w:cstheme="majorHAnsi"/>
          <w:sz w:val="20"/>
          <w:szCs w:val="20"/>
        </w:rPr>
        <w:t>ig.14)</w:t>
      </w:r>
      <w:r w:rsidR="00225CDD" w:rsidRPr="00710F7A">
        <w:rPr>
          <w:rFonts w:asciiTheme="majorHAnsi" w:hAnsiTheme="majorHAnsi" w:cstheme="majorHAnsi"/>
          <w:sz w:val="20"/>
          <w:szCs w:val="20"/>
        </w:rPr>
        <w:t xml:space="preserve"> examines the average percentage of minutes played by U23 players, by the 10 teams that finished in each league </w:t>
      </w:r>
      <w:r w:rsidR="0081483B" w:rsidRPr="00710F7A">
        <w:rPr>
          <w:rFonts w:asciiTheme="majorHAnsi" w:hAnsiTheme="majorHAnsi" w:cstheme="majorHAnsi"/>
          <w:sz w:val="20"/>
          <w:szCs w:val="20"/>
        </w:rPr>
        <w:t>position</w:t>
      </w:r>
      <w:r w:rsidR="00225CDD" w:rsidRPr="00710F7A">
        <w:rPr>
          <w:rFonts w:asciiTheme="majorHAnsi" w:hAnsiTheme="majorHAnsi" w:cstheme="majorHAnsi"/>
          <w:sz w:val="20"/>
          <w:szCs w:val="20"/>
        </w:rPr>
        <w:t xml:space="preserve"> over the 5 years. </w:t>
      </w:r>
      <w:r w:rsidR="00CE6F79" w:rsidRPr="00710F7A">
        <w:rPr>
          <w:rFonts w:asciiTheme="majorHAnsi" w:hAnsiTheme="majorHAnsi" w:cstheme="majorHAnsi"/>
          <w:sz w:val="20"/>
          <w:szCs w:val="20"/>
        </w:rPr>
        <w:t xml:space="preserve">For example, all the league </w:t>
      </w:r>
      <w:r w:rsidR="0081483B" w:rsidRPr="00710F7A">
        <w:rPr>
          <w:rFonts w:asciiTheme="majorHAnsi" w:hAnsiTheme="majorHAnsi" w:cstheme="majorHAnsi"/>
          <w:sz w:val="20"/>
          <w:szCs w:val="20"/>
        </w:rPr>
        <w:t>winners</w:t>
      </w:r>
      <w:r w:rsidR="00CE6F79" w:rsidRPr="00710F7A">
        <w:rPr>
          <w:rFonts w:asciiTheme="majorHAnsi" w:hAnsiTheme="majorHAnsi" w:cstheme="majorHAnsi"/>
          <w:sz w:val="20"/>
          <w:szCs w:val="20"/>
        </w:rPr>
        <w:t xml:space="preserve"> averaged </w:t>
      </w:r>
      <w:r w:rsidR="0081483B" w:rsidRPr="00710F7A">
        <w:rPr>
          <w:rFonts w:asciiTheme="majorHAnsi" w:hAnsiTheme="majorHAnsi" w:cstheme="majorHAnsi"/>
          <w:sz w:val="20"/>
          <w:szCs w:val="20"/>
        </w:rPr>
        <w:t xml:space="preserve">19.22% of minutes played by U23. </w:t>
      </w:r>
      <w:r w:rsidR="001C4B05" w:rsidRPr="00710F7A">
        <w:rPr>
          <w:rFonts w:asciiTheme="majorHAnsi" w:hAnsiTheme="majorHAnsi" w:cstheme="majorHAnsi"/>
          <w:sz w:val="20"/>
          <w:szCs w:val="20"/>
        </w:rPr>
        <w:t xml:space="preserve">This produces our highest </w:t>
      </w:r>
      <w:r w:rsidR="001C4B05" w:rsidRPr="00710F7A">
        <w:rPr>
          <w:rFonts w:asciiTheme="majorHAnsi" w:hAnsiTheme="majorHAnsi" w:cstheme="majorHAnsi"/>
          <w:b/>
          <w:bCs/>
          <w:sz w:val="20"/>
          <w:szCs w:val="20"/>
        </w:rPr>
        <w:t>R² value, of 0.4437</w:t>
      </w:r>
      <w:r w:rsidR="001C4B05" w:rsidRPr="00710F7A">
        <w:rPr>
          <w:rFonts w:asciiTheme="majorHAnsi" w:hAnsiTheme="majorHAnsi" w:cstheme="majorHAnsi"/>
          <w:sz w:val="20"/>
          <w:szCs w:val="20"/>
        </w:rPr>
        <w:t xml:space="preserve">, suggesting that </w:t>
      </w:r>
      <w:r w:rsidR="0094567B" w:rsidRPr="00710F7A">
        <w:rPr>
          <w:rFonts w:asciiTheme="majorHAnsi" w:hAnsiTheme="majorHAnsi" w:cstheme="majorHAnsi"/>
          <w:sz w:val="20"/>
          <w:szCs w:val="20"/>
        </w:rPr>
        <w:t xml:space="preserve">the proportion of variance in improved league position explained by the percentage of minutes played by U23 </w:t>
      </w:r>
      <w:r w:rsidR="00C837FC" w:rsidRPr="00710F7A">
        <w:rPr>
          <w:rFonts w:asciiTheme="majorHAnsi" w:hAnsiTheme="majorHAnsi" w:cstheme="majorHAnsi"/>
          <w:sz w:val="20"/>
          <w:szCs w:val="20"/>
        </w:rPr>
        <w:t>is 44.37%. Again, the bottom two position</w:t>
      </w:r>
      <w:r w:rsidR="007A7629" w:rsidRPr="00710F7A">
        <w:rPr>
          <w:rFonts w:asciiTheme="majorHAnsi" w:hAnsiTheme="majorHAnsi" w:cstheme="majorHAnsi"/>
          <w:sz w:val="20"/>
          <w:szCs w:val="20"/>
        </w:rPr>
        <w:t xml:space="preserve">s are the two positions with the highest percentage of U23 players, both being over 30%, over 6% greater than the average. </w:t>
      </w:r>
    </w:p>
    <w:p w14:paraId="574A4CD2" w14:textId="77777777" w:rsidR="00660E5C" w:rsidRPr="00710F7A" w:rsidRDefault="00660E5C" w:rsidP="008F7272">
      <w:pPr>
        <w:rPr>
          <w:rFonts w:asciiTheme="majorHAnsi" w:hAnsiTheme="majorHAnsi" w:cstheme="majorHAnsi"/>
          <w:b/>
          <w:bCs/>
          <w:sz w:val="20"/>
          <w:szCs w:val="20"/>
        </w:rPr>
      </w:pPr>
    </w:p>
    <w:p w14:paraId="4CFF2EA0" w14:textId="704D1E5A" w:rsidR="00491A78" w:rsidRPr="007406E1" w:rsidRDefault="007406E1" w:rsidP="00491A78">
      <w:pPr>
        <w:rPr>
          <w:rFonts w:asciiTheme="majorHAnsi" w:hAnsiTheme="majorHAnsi" w:cstheme="majorHAnsi"/>
          <w:sz w:val="20"/>
          <w:szCs w:val="20"/>
        </w:rPr>
      </w:pPr>
      <w:r w:rsidRPr="007406E1">
        <w:rPr>
          <w:rFonts w:asciiTheme="majorHAnsi" w:hAnsiTheme="majorHAnsi" w:cstheme="majorHAnsi"/>
          <w:sz w:val="20"/>
          <w:szCs w:val="20"/>
        </w:rPr>
        <w:t>4.</w:t>
      </w:r>
      <w:r w:rsidR="002D2410">
        <w:rPr>
          <w:rFonts w:asciiTheme="majorHAnsi" w:hAnsiTheme="majorHAnsi" w:cstheme="majorHAnsi"/>
          <w:sz w:val="20"/>
          <w:szCs w:val="20"/>
        </w:rPr>
        <w:t>1.</w:t>
      </w:r>
      <w:r w:rsidRPr="007406E1">
        <w:rPr>
          <w:rFonts w:asciiTheme="majorHAnsi" w:hAnsiTheme="majorHAnsi" w:cstheme="majorHAnsi"/>
          <w:sz w:val="20"/>
          <w:szCs w:val="20"/>
        </w:rPr>
        <w:t xml:space="preserve">11. </w:t>
      </w:r>
      <w:r w:rsidR="00952A25" w:rsidRPr="007406E1">
        <w:rPr>
          <w:rFonts w:asciiTheme="majorHAnsi" w:hAnsiTheme="majorHAnsi" w:cstheme="majorHAnsi"/>
          <w:sz w:val="20"/>
          <w:szCs w:val="20"/>
        </w:rPr>
        <w:t>Age Profile of Most Successful &amp; Unsuccessful Teams</w:t>
      </w:r>
    </w:p>
    <w:p w14:paraId="47C8BD41" w14:textId="275714D1" w:rsidR="00952A25" w:rsidRDefault="00975850" w:rsidP="00491A78">
      <w:pPr>
        <w:rPr>
          <w:rFonts w:asciiTheme="majorHAnsi" w:hAnsiTheme="majorHAnsi" w:cstheme="majorHAnsi"/>
          <w:sz w:val="20"/>
          <w:szCs w:val="20"/>
        </w:rPr>
      </w:pPr>
      <w:r w:rsidRPr="00710F7A">
        <w:rPr>
          <w:rFonts w:asciiTheme="majorHAnsi" w:hAnsiTheme="majorHAnsi" w:cstheme="majorHAnsi"/>
          <w:sz w:val="20"/>
          <w:szCs w:val="20"/>
        </w:rPr>
        <w:t xml:space="preserve">A </w:t>
      </w:r>
      <w:r w:rsidR="00C903E4" w:rsidRPr="00710F7A">
        <w:rPr>
          <w:rFonts w:asciiTheme="majorHAnsi" w:hAnsiTheme="majorHAnsi" w:cstheme="majorHAnsi"/>
          <w:sz w:val="20"/>
          <w:szCs w:val="20"/>
        </w:rPr>
        <w:t>different method</w:t>
      </w:r>
      <w:r w:rsidRPr="00710F7A">
        <w:rPr>
          <w:rFonts w:asciiTheme="majorHAnsi" w:hAnsiTheme="majorHAnsi" w:cstheme="majorHAnsi"/>
          <w:sz w:val="20"/>
          <w:szCs w:val="20"/>
        </w:rPr>
        <w:t xml:space="preserve"> to this investigation is to observe the </w:t>
      </w:r>
      <w:r w:rsidR="00135B7F" w:rsidRPr="00710F7A">
        <w:rPr>
          <w:rFonts w:asciiTheme="majorHAnsi" w:hAnsiTheme="majorHAnsi" w:cstheme="majorHAnsi"/>
          <w:sz w:val="20"/>
          <w:szCs w:val="20"/>
        </w:rPr>
        <w:t xml:space="preserve">most </w:t>
      </w:r>
      <w:r w:rsidR="00CB4837" w:rsidRPr="00710F7A">
        <w:rPr>
          <w:rFonts w:asciiTheme="majorHAnsi" w:hAnsiTheme="majorHAnsi" w:cstheme="majorHAnsi"/>
          <w:sz w:val="20"/>
          <w:szCs w:val="20"/>
        </w:rPr>
        <w:t xml:space="preserve">and least </w:t>
      </w:r>
      <w:r w:rsidR="00135B7F" w:rsidRPr="00710F7A">
        <w:rPr>
          <w:rFonts w:asciiTheme="majorHAnsi" w:hAnsiTheme="majorHAnsi" w:cstheme="majorHAnsi"/>
          <w:sz w:val="20"/>
          <w:szCs w:val="20"/>
        </w:rPr>
        <w:t>successful</w:t>
      </w:r>
      <w:r w:rsidR="00CB4837" w:rsidRPr="00710F7A">
        <w:rPr>
          <w:rFonts w:asciiTheme="majorHAnsi" w:hAnsiTheme="majorHAnsi" w:cstheme="majorHAnsi"/>
          <w:sz w:val="20"/>
          <w:szCs w:val="20"/>
        </w:rPr>
        <w:t xml:space="preserve"> clubs in the English football </w:t>
      </w:r>
      <w:r w:rsidR="00660E5C" w:rsidRPr="00710F7A">
        <w:rPr>
          <w:rFonts w:asciiTheme="majorHAnsi" w:hAnsiTheme="majorHAnsi" w:cstheme="majorHAnsi"/>
          <w:sz w:val="20"/>
          <w:szCs w:val="20"/>
        </w:rPr>
        <w:t>leagues and</w:t>
      </w:r>
      <w:r w:rsidR="007022C0" w:rsidRPr="00710F7A">
        <w:rPr>
          <w:rFonts w:asciiTheme="majorHAnsi" w:hAnsiTheme="majorHAnsi" w:cstheme="majorHAnsi"/>
          <w:sz w:val="20"/>
          <w:szCs w:val="20"/>
        </w:rPr>
        <w:t xml:space="preserve"> assess whether the age profiles of their squads have any correlation.</w:t>
      </w:r>
      <w:r w:rsidR="005800BB" w:rsidRPr="00710F7A">
        <w:rPr>
          <w:rFonts w:asciiTheme="majorHAnsi" w:hAnsiTheme="majorHAnsi" w:cstheme="majorHAnsi"/>
          <w:sz w:val="20"/>
          <w:szCs w:val="20"/>
        </w:rPr>
        <w:t xml:space="preserve"> </w:t>
      </w:r>
      <w:r w:rsidR="004572FB" w:rsidRPr="00710F7A">
        <w:rPr>
          <w:rFonts w:asciiTheme="majorHAnsi" w:hAnsiTheme="majorHAnsi" w:cstheme="majorHAnsi"/>
          <w:sz w:val="20"/>
          <w:szCs w:val="20"/>
        </w:rPr>
        <w:t xml:space="preserve">The subject of the </w:t>
      </w:r>
      <w:r w:rsidR="002206FD" w:rsidRPr="00710F7A">
        <w:rPr>
          <w:rFonts w:asciiTheme="majorHAnsi" w:hAnsiTheme="majorHAnsi" w:cstheme="majorHAnsi"/>
          <w:sz w:val="20"/>
          <w:szCs w:val="20"/>
        </w:rPr>
        <w:t>study is sustained growth at English Football League level</w:t>
      </w:r>
      <w:r w:rsidR="0028744A" w:rsidRPr="00710F7A">
        <w:rPr>
          <w:rFonts w:asciiTheme="majorHAnsi" w:hAnsiTheme="majorHAnsi" w:cstheme="majorHAnsi"/>
          <w:sz w:val="20"/>
          <w:szCs w:val="20"/>
        </w:rPr>
        <w:t>,</w:t>
      </w:r>
      <w:r w:rsidR="002206FD" w:rsidRPr="00710F7A">
        <w:rPr>
          <w:rFonts w:asciiTheme="majorHAnsi" w:hAnsiTheme="majorHAnsi" w:cstheme="majorHAnsi"/>
          <w:sz w:val="20"/>
          <w:szCs w:val="20"/>
        </w:rPr>
        <w:t xml:space="preserve"> so the measure </w:t>
      </w:r>
      <w:r w:rsidR="00B7798A" w:rsidRPr="00710F7A">
        <w:rPr>
          <w:rFonts w:asciiTheme="majorHAnsi" w:hAnsiTheme="majorHAnsi" w:cstheme="majorHAnsi"/>
          <w:sz w:val="20"/>
          <w:szCs w:val="20"/>
        </w:rPr>
        <w:t xml:space="preserve">of success used is to be </w:t>
      </w:r>
      <w:r w:rsidR="00C903E4" w:rsidRPr="00710F7A">
        <w:rPr>
          <w:rFonts w:asciiTheme="majorHAnsi" w:hAnsiTheme="majorHAnsi" w:cstheme="majorHAnsi"/>
          <w:sz w:val="20"/>
          <w:szCs w:val="20"/>
        </w:rPr>
        <w:t xml:space="preserve">the </w:t>
      </w:r>
      <w:r w:rsidR="001D7BC9" w:rsidRPr="00710F7A">
        <w:rPr>
          <w:rFonts w:asciiTheme="majorHAnsi" w:hAnsiTheme="majorHAnsi" w:cstheme="majorHAnsi"/>
          <w:sz w:val="20"/>
          <w:szCs w:val="20"/>
        </w:rPr>
        <w:t>i</w:t>
      </w:r>
      <w:r w:rsidR="00B7798A" w:rsidRPr="00710F7A">
        <w:rPr>
          <w:rFonts w:asciiTheme="majorHAnsi" w:hAnsiTheme="majorHAnsi" w:cstheme="majorHAnsi"/>
          <w:sz w:val="20"/>
          <w:szCs w:val="20"/>
        </w:rPr>
        <w:t>mprovement</w:t>
      </w:r>
      <w:r w:rsidR="001D7BC9" w:rsidRPr="00710F7A">
        <w:rPr>
          <w:rFonts w:asciiTheme="majorHAnsi" w:hAnsiTheme="majorHAnsi" w:cstheme="majorHAnsi"/>
          <w:sz w:val="20"/>
          <w:szCs w:val="20"/>
        </w:rPr>
        <w:t xml:space="preserve"> in the league pyramid. Success at the elite level of the English game </w:t>
      </w:r>
      <w:r w:rsidR="00407C46" w:rsidRPr="00710F7A">
        <w:rPr>
          <w:rFonts w:asciiTheme="majorHAnsi" w:hAnsiTheme="majorHAnsi" w:cstheme="majorHAnsi"/>
          <w:sz w:val="20"/>
          <w:szCs w:val="20"/>
        </w:rPr>
        <w:t xml:space="preserve">(Premier League) </w:t>
      </w:r>
      <w:r w:rsidR="00161EBA" w:rsidRPr="00710F7A">
        <w:rPr>
          <w:rFonts w:asciiTheme="majorHAnsi" w:hAnsiTheme="majorHAnsi" w:cstheme="majorHAnsi"/>
          <w:sz w:val="20"/>
          <w:szCs w:val="20"/>
        </w:rPr>
        <w:t xml:space="preserve">would be marginal by this </w:t>
      </w:r>
      <w:r w:rsidR="00161EBA" w:rsidRPr="00710F7A">
        <w:rPr>
          <w:rFonts w:asciiTheme="majorHAnsi" w:hAnsiTheme="majorHAnsi" w:cstheme="majorHAnsi"/>
          <w:sz w:val="20"/>
          <w:szCs w:val="20"/>
        </w:rPr>
        <w:lastRenderedPageBreak/>
        <w:t xml:space="preserve">measure, </w:t>
      </w:r>
      <w:proofErr w:type="gramStart"/>
      <w:r w:rsidR="00161EBA" w:rsidRPr="00710F7A">
        <w:rPr>
          <w:rFonts w:asciiTheme="majorHAnsi" w:hAnsiTheme="majorHAnsi" w:cstheme="majorHAnsi"/>
          <w:sz w:val="20"/>
          <w:szCs w:val="20"/>
        </w:rPr>
        <w:t>as a result of</w:t>
      </w:r>
      <w:proofErr w:type="gramEnd"/>
      <w:r w:rsidR="00161EBA" w:rsidRPr="00710F7A">
        <w:rPr>
          <w:rFonts w:asciiTheme="majorHAnsi" w:hAnsiTheme="majorHAnsi" w:cstheme="majorHAnsi"/>
          <w:sz w:val="20"/>
          <w:szCs w:val="20"/>
        </w:rPr>
        <w:t xml:space="preserve"> the lack of uplift available. </w:t>
      </w:r>
      <w:r w:rsidR="005800BB" w:rsidRPr="00710F7A">
        <w:rPr>
          <w:rFonts w:asciiTheme="majorHAnsi" w:hAnsiTheme="majorHAnsi" w:cstheme="majorHAnsi"/>
          <w:sz w:val="20"/>
          <w:szCs w:val="20"/>
        </w:rPr>
        <w:t xml:space="preserve">For the success to be considered sustainable, the longer the </w:t>
      </w:r>
      <w:proofErr w:type="gramStart"/>
      <w:r w:rsidR="005800BB" w:rsidRPr="00710F7A">
        <w:rPr>
          <w:rFonts w:asciiTheme="majorHAnsi" w:hAnsiTheme="majorHAnsi" w:cstheme="majorHAnsi"/>
          <w:sz w:val="20"/>
          <w:szCs w:val="20"/>
        </w:rPr>
        <w:t>period of time</w:t>
      </w:r>
      <w:proofErr w:type="gramEnd"/>
      <w:r w:rsidR="00B2633A" w:rsidRPr="00710F7A">
        <w:rPr>
          <w:rFonts w:asciiTheme="majorHAnsi" w:hAnsiTheme="majorHAnsi" w:cstheme="majorHAnsi"/>
          <w:sz w:val="20"/>
          <w:szCs w:val="20"/>
        </w:rPr>
        <w:t xml:space="preserve"> observed</w:t>
      </w:r>
      <w:r w:rsidR="00755D0D" w:rsidRPr="00710F7A">
        <w:rPr>
          <w:rFonts w:asciiTheme="majorHAnsi" w:hAnsiTheme="majorHAnsi" w:cstheme="majorHAnsi"/>
          <w:sz w:val="20"/>
          <w:szCs w:val="20"/>
        </w:rPr>
        <w:t xml:space="preserve"> allows for</w:t>
      </w:r>
      <w:r w:rsidR="00B2633A" w:rsidRPr="00710F7A">
        <w:rPr>
          <w:rFonts w:asciiTheme="majorHAnsi" w:hAnsiTheme="majorHAnsi" w:cstheme="majorHAnsi"/>
          <w:sz w:val="20"/>
          <w:szCs w:val="20"/>
        </w:rPr>
        <w:t xml:space="preserve"> greater confidence that there has been </w:t>
      </w:r>
      <w:r w:rsidR="00755D0D" w:rsidRPr="00710F7A">
        <w:rPr>
          <w:rFonts w:asciiTheme="majorHAnsi" w:hAnsiTheme="majorHAnsi" w:cstheme="majorHAnsi"/>
          <w:sz w:val="20"/>
          <w:szCs w:val="20"/>
        </w:rPr>
        <w:t>growth</w:t>
      </w:r>
      <w:r w:rsidR="00A05103" w:rsidRPr="00710F7A">
        <w:rPr>
          <w:rFonts w:asciiTheme="majorHAnsi" w:hAnsiTheme="majorHAnsi" w:cstheme="majorHAnsi"/>
          <w:sz w:val="20"/>
          <w:szCs w:val="20"/>
        </w:rPr>
        <w:t>. T</w:t>
      </w:r>
      <w:r w:rsidR="00E72EEF" w:rsidRPr="00710F7A">
        <w:rPr>
          <w:rFonts w:asciiTheme="majorHAnsi" w:hAnsiTheme="majorHAnsi" w:cstheme="majorHAnsi"/>
          <w:sz w:val="20"/>
          <w:szCs w:val="20"/>
        </w:rPr>
        <w:t>he emphasis of this paper is ‘sustained’ growth – there will be multiple seasons of success or failure that may be influenced by short-term factors: a cash injection or shortage, a star player, a fortunate period</w:t>
      </w:r>
      <w:r w:rsidR="009A6195" w:rsidRPr="00710F7A">
        <w:rPr>
          <w:rFonts w:asciiTheme="majorHAnsi" w:hAnsiTheme="majorHAnsi" w:cstheme="majorHAnsi"/>
          <w:sz w:val="20"/>
          <w:szCs w:val="20"/>
        </w:rPr>
        <w:t>, injuries</w:t>
      </w:r>
      <w:r w:rsidR="00E72EEF" w:rsidRPr="00710F7A">
        <w:rPr>
          <w:rFonts w:asciiTheme="majorHAnsi" w:hAnsiTheme="majorHAnsi" w:cstheme="majorHAnsi"/>
          <w:sz w:val="20"/>
          <w:szCs w:val="20"/>
        </w:rPr>
        <w:t xml:space="preserve"> etc</w:t>
      </w:r>
      <w:r w:rsidR="00DC1090" w:rsidRPr="00710F7A">
        <w:rPr>
          <w:rFonts w:asciiTheme="majorHAnsi" w:hAnsiTheme="majorHAnsi" w:cstheme="majorHAnsi"/>
          <w:sz w:val="20"/>
          <w:szCs w:val="20"/>
        </w:rPr>
        <w:t xml:space="preserve">. </w:t>
      </w:r>
      <w:r w:rsidR="00B701C3" w:rsidRPr="00710F7A">
        <w:rPr>
          <w:rFonts w:asciiTheme="majorHAnsi" w:hAnsiTheme="majorHAnsi" w:cstheme="majorHAnsi"/>
          <w:sz w:val="20"/>
          <w:szCs w:val="20"/>
        </w:rPr>
        <w:t>Therefore, the data has been extended to a 10-year period (2012-13 – 2021-22)</w:t>
      </w:r>
      <w:r w:rsidR="00951DC1" w:rsidRPr="00710F7A">
        <w:rPr>
          <w:rFonts w:asciiTheme="majorHAnsi" w:hAnsiTheme="majorHAnsi" w:cstheme="majorHAnsi"/>
          <w:sz w:val="20"/>
          <w:szCs w:val="20"/>
        </w:rPr>
        <w:t>,</w:t>
      </w:r>
      <w:r w:rsidR="00F25453" w:rsidRPr="00710F7A">
        <w:rPr>
          <w:rFonts w:asciiTheme="majorHAnsi" w:hAnsiTheme="majorHAnsi" w:cstheme="majorHAnsi"/>
          <w:sz w:val="20"/>
          <w:szCs w:val="20"/>
        </w:rPr>
        <w:t xml:space="preserve"> and a change in </w:t>
      </w:r>
      <w:r w:rsidR="00EF01DE" w:rsidRPr="00710F7A">
        <w:rPr>
          <w:rFonts w:asciiTheme="majorHAnsi" w:hAnsiTheme="majorHAnsi" w:cstheme="majorHAnsi"/>
          <w:sz w:val="20"/>
          <w:szCs w:val="20"/>
        </w:rPr>
        <w:t xml:space="preserve">league pyramid position from the </w:t>
      </w:r>
      <w:r w:rsidR="00951DC1" w:rsidRPr="00710F7A">
        <w:rPr>
          <w:rFonts w:asciiTheme="majorHAnsi" w:hAnsiTheme="majorHAnsi" w:cstheme="majorHAnsi"/>
          <w:sz w:val="20"/>
          <w:szCs w:val="20"/>
        </w:rPr>
        <w:t xml:space="preserve">conclusion of the 2012-13 season compared to the conclusion of the 2021-22 season has been </w:t>
      </w:r>
      <w:r w:rsidR="0006232B" w:rsidRPr="00710F7A">
        <w:rPr>
          <w:rFonts w:asciiTheme="majorHAnsi" w:hAnsiTheme="majorHAnsi" w:cstheme="majorHAnsi"/>
          <w:sz w:val="20"/>
          <w:szCs w:val="20"/>
        </w:rPr>
        <w:t>calculated.</w:t>
      </w:r>
      <w:r w:rsidR="00F13A7D" w:rsidRPr="00710F7A">
        <w:rPr>
          <w:rFonts w:asciiTheme="majorHAnsi" w:hAnsiTheme="majorHAnsi" w:cstheme="majorHAnsi"/>
          <w:sz w:val="20"/>
          <w:szCs w:val="20"/>
        </w:rPr>
        <w:t xml:space="preserve"> Each club is analysed with a unique 10-year trendline</w:t>
      </w:r>
      <w:r w:rsidR="00385B2C" w:rsidRPr="00710F7A">
        <w:rPr>
          <w:rFonts w:asciiTheme="majorHAnsi" w:hAnsiTheme="majorHAnsi" w:cstheme="majorHAnsi"/>
          <w:sz w:val="20"/>
          <w:szCs w:val="20"/>
        </w:rPr>
        <w:t>. A</w:t>
      </w:r>
      <w:r w:rsidR="00AC76D8" w:rsidRPr="00710F7A">
        <w:rPr>
          <w:rFonts w:asciiTheme="majorHAnsi" w:hAnsiTheme="majorHAnsi" w:cstheme="majorHAnsi"/>
          <w:sz w:val="20"/>
          <w:szCs w:val="20"/>
        </w:rPr>
        <w:t xml:space="preserve"> review of the 5 clubs with the greatest growth and the 5 clubs with the greatest decline is then undertaken with commentary</w:t>
      </w:r>
      <w:r w:rsidR="002D32A6" w:rsidRPr="00710F7A">
        <w:rPr>
          <w:rFonts w:asciiTheme="majorHAnsi" w:hAnsiTheme="majorHAnsi" w:cstheme="majorHAnsi"/>
          <w:sz w:val="20"/>
          <w:szCs w:val="20"/>
        </w:rPr>
        <w:t>,</w:t>
      </w:r>
      <w:r w:rsidR="000B4840" w:rsidRPr="00710F7A">
        <w:rPr>
          <w:rFonts w:asciiTheme="majorHAnsi" w:hAnsiTheme="majorHAnsi" w:cstheme="majorHAnsi"/>
          <w:sz w:val="20"/>
          <w:szCs w:val="20"/>
        </w:rPr>
        <w:t xml:space="preserve"> including </w:t>
      </w:r>
      <w:r w:rsidR="002D32A6" w:rsidRPr="00710F7A">
        <w:rPr>
          <w:rFonts w:asciiTheme="majorHAnsi" w:hAnsiTheme="majorHAnsi" w:cstheme="majorHAnsi"/>
          <w:sz w:val="20"/>
          <w:szCs w:val="20"/>
        </w:rPr>
        <w:t>player revenue and expenditure</w:t>
      </w:r>
      <w:r w:rsidR="00D87A6C" w:rsidRPr="00710F7A">
        <w:rPr>
          <w:rFonts w:asciiTheme="majorHAnsi" w:hAnsiTheme="majorHAnsi" w:cstheme="majorHAnsi"/>
          <w:sz w:val="20"/>
          <w:szCs w:val="20"/>
        </w:rPr>
        <w:t>, extracted from T</w:t>
      </w:r>
      <w:r w:rsidR="009F2144" w:rsidRPr="00710F7A">
        <w:rPr>
          <w:rFonts w:asciiTheme="majorHAnsi" w:hAnsiTheme="majorHAnsi" w:cstheme="majorHAnsi"/>
          <w:sz w:val="20"/>
          <w:szCs w:val="20"/>
        </w:rPr>
        <w:t>ra</w:t>
      </w:r>
      <w:r w:rsidR="00D87A6C" w:rsidRPr="00710F7A">
        <w:rPr>
          <w:rFonts w:asciiTheme="majorHAnsi" w:hAnsiTheme="majorHAnsi" w:cstheme="majorHAnsi"/>
          <w:sz w:val="20"/>
          <w:szCs w:val="20"/>
        </w:rPr>
        <w:t>nsfer</w:t>
      </w:r>
      <w:r w:rsidR="00A925DD" w:rsidRPr="00710F7A">
        <w:rPr>
          <w:rFonts w:asciiTheme="majorHAnsi" w:hAnsiTheme="majorHAnsi" w:cstheme="majorHAnsi"/>
          <w:sz w:val="20"/>
          <w:szCs w:val="20"/>
        </w:rPr>
        <w:t>markt.com</w:t>
      </w:r>
      <w:r w:rsidR="002D32A6" w:rsidRPr="00710F7A">
        <w:rPr>
          <w:rFonts w:asciiTheme="majorHAnsi" w:hAnsiTheme="majorHAnsi" w:cstheme="majorHAnsi"/>
          <w:color w:val="FF0000"/>
          <w:sz w:val="20"/>
          <w:szCs w:val="20"/>
        </w:rPr>
        <w:t xml:space="preserve"> </w:t>
      </w:r>
      <w:r w:rsidR="002D32A6" w:rsidRPr="00710F7A">
        <w:rPr>
          <w:rFonts w:asciiTheme="majorHAnsi" w:hAnsiTheme="majorHAnsi" w:cstheme="majorHAnsi"/>
          <w:sz w:val="20"/>
          <w:szCs w:val="20"/>
        </w:rPr>
        <w:t xml:space="preserve">to assess whether net </w:t>
      </w:r>
      <w:r w:rsidR="00BD51CA" w:rsidRPr="00710F7A">
        <w:rPr>
          <w:rFonts w:asciiTheme="majorHAnsi" w:hAnsiTheme="majorHAnsi" w:cstheme="majorHAnsi"/>
          <w:sz w:val="20"/>
          <w:szCs w:val="20"/>
        </w:rPr>
        <w:t xml:space="preserve">financial profit or losses provide explanation for the </w:t>
      </w:r>
      <w:r w:rsidR="00981D46" w:rsidRPr="00710F7A">
        <w:rPr>
          <w:rFonts w:asciiTheme="majorHAnsi" w:hAnsiTheme="majorHAnsi" w:cstheme="majorHAnsi"/>
          <w:sz w:val="20"/>
          <w:szCs w:val="20"/>
        </w:rPr>
        <w:t>trends.</w:t>
      </w:r>
      <w:r w:rsidR="00BD51CA" w:rsidRPr="00710F7A">
        <w:rPr>
          <w:rFonts w:asciiTheme="majorHAnsi" w:hAnsiTheme="majorHAnsi" w:cstheme="majorHAnsi"/>
          <w:sz w:val="20"/>
          <w:szCs w:val="20"/>
        </w:rPr>
        <w:t xml:space="preserve"> </w:t>
      </w:r>
      <w:r w:rsidR="006C7352" w:rsidRPr="00710F7A">
        <w:rPr>
          <w:rFonts w:asciiTheme="majorHAnsi" w:hAnsiTheme="majorHAnsi" w:cstheme="majorHAnsi"/>
          <w:sz w:val="20"/>
          <w:szCs w:val="20"/>
        </w:rPr>
        <w:t xml:space="preserve">It is worth noting that of these 50 seasons observed, on only one occasion was there a points deduction </w:t>
      </w:r>
      <w:r w:rsidR="00A37A1A" w:rsidRPr="00710F7A">
        <w:rPr>
          <w:rFonts w:asciiTheme="majorHAnsi" w:hAnsiTheme="majorHAnsi" w:cstheme="majorHAnsi"/>
          <w:sz w:val="20"/>
          <w:szCs w:val="20"/>
        </w:rPr>
        <w:t xml:space="preserve">(Wigan Athletic, 2019-20) which influenced </w:t>
      </w:r>
      <w:r w:rsidR="00880873" w:rsidRPr="00710F7A">
        <w:rPr>
          <w:rFonts w:asciiTheme="majorHAnsi" w:hAnsiTheme="majorHAnsi" w:cstheme="majorHAnsi"/>
          <w:sz w:val="20"/>
          <w:szCs w:val="20"/>
        </w:rPr>
        <w:t xml:space="preserve">the pyramid position </w:t>
      </w:r>
      <w:r w:rsidR="00BE6C2A" w:rsidRPr="00710F7A">
        <w:rPr>
          <w:rFonts w:asciiTheme="majorHAnsi" w:hAnsiTheme="majorHAnsi" w:cstheme="majorHAnsi"/>
          <w:sz w:val="20"/>
          <w:szCs w:val="20"/>
        </w:rPr>
        <w:t xml:space="preserve">(Stone, 2020). </w:t>
      </w:r>
    </w:p>
    <w:p w14:paraId="423276F0" w14:textId="02CC9D84" w:rsidR="00171717" w:rsidRPr="00710F7A" w:rsidRDefault="00171717" w:rsidP="0030613E">
      <w:pPr>
        <w:rPr>
          <w:rFonts w:asciiTheme="majorHAnsi" w:hAnsiTheme="majorHAnsi" w:cstheme="majorHAnsi"/>
          <w:sz w:val="20"/>
          <w:szCs w:val="20"/>
        </w:rPr>
      </w:pPr>
      <w:r w:rsidRPr="00710F7A">
        <w:rPr>
          <w:rFonts w:asciiTheme="majorHAnsi" w:hAnsiTheme="majorHAnsi" w:cstheme="majorHAnsi"/>
          <w:sz w:val="20"/>
          <w:szCs w:val="20"/>
        </w:rPr>
        <w:t xml:space="preserve">Table </w:t>
      </w:r>
      <w:r w:rsidR="00A95BC2">
        <w:rPr>
          <w:rFonts w:asciiTheme="majorHAnsi" w:hAnsiTheme="majorHAnsi" w:cstheme="majorHAnsi"/>
          <w:sz w:val="20"/>
          <w:szCs w:val="20"/>
        </w:rPr>
        <w:t xml:space="preserve">2 &amp; </w:t>
      </w:r>
      <w:r w:rsidR="00572E10">
        <w:rPr>
          <w:rFonts w:asciiTheme="majorHAnsi" w:hAnsiTheme="majorHAnsi" w:cstheme="majorHAnsi"/>
          <w:sz w:val="20"/>
          <w:szCs w:val="20"/>
        </w:rPr>
        <w:t>F</w:t>
      </w:r>
      <w:r w:rsidR="00692D33">
        <w:rPr>
          <w:rFonts w:asciiTheme="majorHAnsi" w:hAnsiTheme="majorHAnsi" w:cstheme="majorHAnsi"/>
          <w:sz w:val="20"/>
          <w:szCs w:val="20"/>
        </w:rPr>
        <w:t xml:space="preserve">ig. 15 </w:t>
      </w:r>
      <w:r w:rsidRPr="00710F7A">
        <w:rPr>
          <w:rFonts w:asciiTheme="majorHAnsi" w:hAnsiTheme="majorHAnsi" w:cstheme="majorHAnsi"/>
          <w:sz w:val="20"/>
          <w:szCs w:val="20"/>
        </w:rPr>
        <w:t xml:space="preserve">illustrate the 10 English football clubs to be examined in the following section. The most successful club during this period </w:t>
      </w:r>
      <w:r w:rsidR="00D3794D" w:rsidRPr="00710F7A">
        <w:rPr>
          <w:rFonts w:asciiTheme="majorHAnsi" w:hAnsiTheme="majorHAnsi" w:cstheme="majorHAnsi"/>
          <w:sz w:val="20"/>
          <w:szCs w:val="20"/>
        </w:rPr>
        <w:t xml:space="preserve">(measured by rise in football pyramid) </w:t>
      </w:r>
      <w:r w:rsidR="009A6195" w:rsidRPr="00710F7A">
        <w:rPr>
          <w:rFonts w:asciiTheme="majorHAnsi" w:hAnsiTheme="majorHAnsi" w:cstheme="majorHAnsi"/>
          <w:sz w:val="20"/>
          <w:szCs w:val="20"/>
        </w:rPr>
        <w:t xml:space="preserve">is Luton Town, with a rise </w:t>
      </w:r>
      <w:r w:rsidR="00D4383A" w:rsidRPr="00710F7A">
        <w:rPr>
          <w:rFonts w:asciiTheme="majorHAnsi" w:hAnsiTheme="majorHAnsi" w:cstheme="majorHAnsi"/>
          <w:sz w:val="20"/>
          <w:szCs w:val="20"/>
        </w:rPr>
        <w:t>of 73 places</w:t>
      </w:r>
      <w:r w:rsidR="006122A8" w:rsidRPr="00710F7A">
        <w:rPr>
          <w:rFonts w:asciiTheme="majorHAnsi" w:hAnsiTheme="majorHAnsi" w:cstheme="majorHAnsi"/>
          <w:sz w:val="20"/>
          <w:szCs w:val="20"/>
        </w:rPr>
        <w:t>,</w:t>
      </w:r>
      <w:r w:rsidR="00D4383A" w:rsidRPr="00710F7A">
        <w:rPr>
          <w:rFonts w:asciiTheme="majorHAnsi" w:hAnsiTheme="majorHAnsi" w:cstheme="majorHAnsi"/>
          <w:sz w:val="20"/>
          <w:szCs w:val="20"/>
        </w:rPr>
        <w:t xml:space="preserve"> </w:t>
      </w:r>
      <w:r w:rsidR="009A6195" w:rsidRPr="00710F7A">
        <w:rPr>
          <w:rFonts w:asciiTheme="majorHAnsi" w:hAnsiTheme="majorHAnsi" w:cstheme="majorHAnsi"/>
          <w:sz w:val="20"/>
          <w:szCs w:val="20"/>
        </w:rPr>
        <w:t xml:space="preserve">from </w:t>
      </w:r>
      <w:r w:rsidR="0080532E" w:rsidRPr="00710F7A">
        <w:rPr>
          <w:rFonts w:asciiTheme="majorHAnsi" w:hAnsiTheme="majorHAnsi" w:cstheme="majorHAnsi"/>
          <w:sz w:val="20"/>
          <w:szCs w:val="20"/>
        </w:rPr>
        <w:t>99</w:t>
      </w:r>
      <w:r w:rsidR="0080532E" w:rsidRPr="00710F7A">
        <w:rPr>
          <w:rFonts w:asciiTheme="majorHAnsi" w:hAnsiTheme="majorHAnsi" w:cstheme="majorHAnsi"/>
          <w:sz w:val="20"/>
          <w:szCs w:val="20"/>
          <w:vertAlign w:val="superscript"/>
        </w:rPr>
        <w:t>th</w:t>
      </w:r>
      <w:r w:rsidR="0080532E" w:rsidRPr="00710F7A">
        <w:rPr>
          <w:rFonts w:asciiTheme="majorHAnsi" w:hAnsiTheme="majorHAnsi" w:cstheme="majorHAnsi"/>
          <w:sz w:val="20"/>
          <w:szCs w:val="20"/>
        </w:rPr>
        <w:t xml:space="preserve"> position (7</w:t>
      </w:r>
      <w:r w:rsidR="0080532E" w:rsidRPr="00710F7A">
        <w:rPr>
          <w:rFonts w:asciiTheme="majorHAnsi" w:hAnsiTheme="majorHAnsi" w:cstheme="majorHAnsi"/>
          <w:sz w:val="20"/>
          <w:szCs w:val="20"/>
          <w:vertAlign w:val="superscript"/>
        </w:rPr>
        <w:t>th</w:t>
      </w:r>
      <w:r w:rsidR="0080532E" w:rsidRPr="00710F7A">
        <w:rPr>
          <w:rFonts w:asciiTheme="majorHAnsi" w:hAnsiTheme="majorHAnsi" w:cstheme="majorHAnsi"/>
          <w:sz w:val="20"/>
          <w:szCs w:val="20"/>
        </w:rPr>
        <w:t xml:space="preserve"> in the National League) at the end of 2012-13 season to 26</w:t>
      </w:r>
      <w:r w:rsidR="0080532E" w:rsidRPr="00710F7A">
        <w:rPr>
          <w:rFonts w:asciiTheme="majorHAnsi" w:hAnsiTheme="majorHAnsi" w:cstheme="majorHAnsi"/>
          <w:sz w:val="20"/>
          <w:szCs w:val="20"/>
          <w:vertAlign w:val="superscript"/>
        </w:rPr>
        <w:t>th</w:t>
      </w:r>
      <w:r w:rsidR="0080532E" w:rsidRPr="00710F7A">
        <w:rPr>
          <w:rFonts w:asciiTheme="majorHAnsi" w:hAnsiTheme="majorHAnsi" w:cstheme="majorHAnsi"/>
          <w:sz w:val="20"/>
          <w:szCs w:val="20"/>
        </w:rPr>
        <w:t xml:space="preserve"> </w:t>
      </w:r>
      <w:r w:rsidR="00344F39" w:rsidRPr="00710F7A">
        <w:rPr>
          <w:rFonts w:asciiTheme="majorHAnsi" w:hAnsiTheme="majorHAnsi" w:cstheme="majorHAnsi"/>
          <w:sz w:val="20"/>
          <w:szCs w:val="20"/>
        </w:rPr>
        <w:t>position (6</w:t>
      </w:r>
      <w:r w:rsidR="00344F39" w:rsidRPr="00710F7A">
        <w:rPr>
          <w:rFonts w:asciiTheme="majorHAnsi" w:hAnsiTheme="majorHAnsi" w:cstheme="majorHAnsi"/>
          <w:sz w:val="20"/>
          <w:szCs w:val="20"/>
          <w:vertAlign w:val="superscript"/>
        </w:rPr>
        <w:t>th</w:t>
      </w:r>
      <w:r w:rsidR="00344F39" w:rsidRPr="00710F7A">
        <w:rPr>
          <w:rFonts w:asciiTheme="majorHAnsi" w:hAnsiTheme="majorHAnsi" w:cstheme="majorHAnsi"/>
          <w:sz w:val="20"/>
          <w:szCs w:val="20"/>
        </w:rPr>
        <w:t xml:space="preserve"> in the Championship) at the end of the 2021-22 season. Alternatively, Yeovil Town have witnessed the steepest decline, with a </w:t>
      </w:r>
      <w:r w:rsidR="00DF6FF8" w:rsidRPr="00710F7A">
        <w:rPr>
          <w:rFonts w:asciiTheme="majorHAnsi" w:hAnsiTheme="majorHAnsi" w:cstheme="majorHAnsi"/>
          <w:sz w:val="20"/>
          <w:szCs w:val="20"/>
        </w:rPr>
        <w:t>drop</w:t>
      </w:r>
      <w:r w:rsidR="006122A8" w:rsidRPr="00710F7A">
        <w:rPr>
          <w:rFonts w:asciiTheme="majorHAnsi" w:hAnsiTheme="majorHAnsi" w:cstheme="majorHAnsi"/>
          <w:sz w:val="20"/>
          <w:szCs w:val="20"/>
        </w:rPr>
        <w:t xml:space="preserve"> of 56 places</w:t>
      </w:r>
      <w:r w:rsidR="00DF6FF8" w:rsidRPr="00710F7A">
        <w:rPr>
          <w:rFonts w:asciiTheme="majorHAnsi" w:hAnsiTheme="majorHAnsi" w:cstheme="majorHAnsi"/>
          <w:sz w:val="20"/>
          <w:szCs w:val="20"/>
        </w:rPr>
        <w:t xml:space="preserve"> from 48</w:t>
      </w:r>
      <w:r w:rsidR="00DF6FF8" w:rsidRPr="00710F7A">
        <w:rPr>
          <w:rFonts w:asciiTheme="majorHAnsi" w:hAnsiTheme="majorHAnsi" w:cstheme="majorHAnsi"/>
          <w:sz w:val="20"/>
          <w:szCs w:val="20"/>
          <w:vertAlign w:val="superscript"/>
        </w:rPr>
        <w:t>th</w:t>
      </w:r>
      <w:r w:rsidR="00DF6FF8" w:rsidRPr="00710F7A">
        <w:rPr>
          <w:rFonts w:asciiTheme="majorHAnsi" w:hAnsiTheme="majorHAnsi" w:cstheme="majorHAnsi"/>
          <w:sz w:val="20"/>
          <w:szCs w:val="20"/>
        </w:rPr>
        <w:t xml:space="preserve"> position (4</w:t>
      </w:r>
      <w:r w:rsidR="00DF6FF8" w:rsidRPr="00710F7A">
        <w:rPr>
          <w:rFonts w:asciiTheme="majorHAnsi" w:hAnsiTheme="majorHAnsi" w:cstheme="majorHAnsi"/>
          <w:sz w:val="20"/>
          <w:szCs w:val="20"/>
          <w:vertAlign w:val="superscript"/>
        </w:rPr>
        <w:t>th</w:t>
      </w:r>
      <w:r w:rsidR="00DF6FF8" w:rsidRPr="00710F7A">
        <w:rPr>
          <w:rFonts w:asciiTheme="majorHAnsi" w:hAnsiTheme="majorHAnsi" w:cstheme="majorHAnsi"/>
          <w:sz w:val="20"/>
          <w:szCs w:val="20"/>
        </w:rPr>
        <w:t xml:space="preserve"> in League One) to </w:t>
      </w:r>
      <w:r w:rsidR="008A06E0" w:rsidRPr="00710F7A">
        <w:rPr>
          <w:rFonts w:asciiTheme="majorHAnsi" w:hAnsiTheme="majorHAnsi" w:cstheme="majorHAnsi"/>
          <w:sz w:val="20"/>
          <w:szCs w:val="20"/>
        </w:rPr>
        <w:t>104</w:t>
      </w:r>
      <w:r w:rsidR="008A06E0" w:rsidRPr="00710F7A">
        <w:rPr>
          <w:rFonts w:asciiTheme="majorHAnsi" w:hAnsiTheme="majorHAnsi" w:cstheme="majorHAnsi"/>
          <w:sz w:val="20"/>
          <w:szCs w:val="20"/>
          <w:vertAlign w:val="superscript"/>
        </w:rPr>
        <w:t>th</w:t>
      </w:r>
      <w:r w:rsidR="008A06E0" w:rsidRPr="00710F7A">
        <w:rPr>
          <w:rFonts w:asciiTheme="majorHAnsi" w:hAnsiTheme="majorHAnsi" w:cstheme="majorHAnsi"/>
          <w:sz w:val="20"/>
          <w:szCs w:val="20"/>
        </w:rPr>
        <w:t xml:space="preserve"> position (12</w:t>
      </w:r>
      <w:r w:rsidR="008A06E0" w:rsidRPr="00710F7A">
        <w:rPr>
          <w:rFonts w:asciiTheme="majorHAnsi" w:hAnsiTheme="majorHAnsi" w:cstheme="majorHAnsi"/>
          <w:sz w:val="20"/>
          <w:szCs w:val="20"/>
          <w:vertAlign w:val="superscript"/>
        </w:rPr>
        <w:t>th</w:t>
      </w:r>
      <w:r w:rsidR="008A06E0" w:rsidRPr="00710F7A">
        <w:rPr>
          <w:rFonts w:asciiTheme="majorHAnsi" w:hAnsiTheme="majorHAnsi" w:cstheme="majorHAnsi"/>
          <w:sz w:val="20"/>
          <w:szCs w:val="20"/>
        </w:rPr>
        <w:t xml:space="preserve"> in National League) over the same period. </w:t>
      </w:r>
    </w:p>
    <w:p w14:paraId="7F7C842D" w14:textId="77777777" w:rsidR="00660E5C" w:rsidRPr="00710F7A" w:rsidRDefault="00660E5C" w:rsidP="00614691">
      <w:pPr>
        <w:rPr>
          <w:rFonts w:asciiTheme="majorHAnsi" w:hAnsiTheme="majorHAnsi" w:cstheme="majorHAnsi"/>
          <w:b/>
          <w:bCs/>
          <w:sz w:val="20"/>
          <w:szCs w:val="20"/>
        </w:rPr>
      </w:pPr>
    </w:p>
    <w:p w14:paraId="1292EF80" w14:textId="77777777" w:rsidR="006E74E2" w:rsidRDefault="006E74E2" w:rsidP="0030613E">
      <w:pPr>
        <w:rPr>
          <w:rFonts w:asciiTheme="majorHAnsi" w:hAnsiTheme="majorHAnsi" w:cstheme="majorHAnsi"/>
          <w:b/>
          <w:bCs/>
          <w:sz w:val="20"/>
          <w:szCs w:val="20"/>
        </w:rPr>
      </w:pPr>
    </w:p>
    <w:p w14:paraId="4BDC09DA" w14:textId="2FCACFCE" w:rsidR="002040A2" w:rsidRPr="001726CC" w:rsidRDefault="009E75F4" w:rsidP="0030613E">
      <w:pPr>
        <w:rPr>
          <w:rFonts w:asciiTheme="majorHAnsi" w:hAnsiTheme="majorHAnsi" w:cstheme="majorHAnsi"/>
          <w:i/>
          <w:iCs/>
          <w:sz w:val="20"/>
          <w:szCs w:val="20"/>
        </w:rPr>
      </w:pPr>
      <w:r w:rsidRPr="001726CC">
        <w:rPr>
          <w:rFonts w:asciiTheme="majorHAnsi" w:hAnsiTheme="majorHAnsi" w:cstheme="majorHAnsi"/>
          <w:i/>
          <w:iCs/>
          <w:sz w:val="20"/>
          <w:szCs w:val="20"/>
        </w:rPr>
        <w:lastRenderedPageBreak/>
        <w:t>Luton Town</w:t>
      </w:r>
    </w:p>
    <w:p w14:paraId="3F103B72" w14:textId="1AE77C40" w:rsidR="009E75F4" w:rsidRPr="00710F7A" w:rsidRDefault="001D2B6F" w:rsidP="0030613E">
      <w:pPr>
        <w:rPr>
          <w:rFonts w:asciiTheme="majorHAnsi" w:hAnsiTheme="majorHAnsi" w:cstheme="majorHAnsi"/>
          <w:color w:val="FF0000"/>
          <w:sz w:val="20"/>
          <w:szCs w:val="20"/>
        </w:rPr>
      </w:pPr>
      <w:r w:rsidRPr="00710F7A">
        <w:rPr>
          <w:rFonts w:asciiTheme="majorHAnsi" w:hAnsiTheme="majorHAnsi" w:cstheme="majorHAnsi"/>
          <w:sz w:val="20"/>
          <w:szCs w:val="20"/>
        </w:rPr>
        <w:t xml:space="preserve">Luton Town </w:t>
      </w:r>
      <w:r w:rsidR="001726CC">
        <w:rPr>
          <w:rFonts w:asciiTheme="majorHAnsi" w:hAnsiTheme="majorHAnsi" w:cstheme="majorHAnsi"/>
          <w:sz w:val="20"/>
          <w:szCs w:val="20"/>
        </w:rPr>
        <w:t xml:space="preserve">(Table. 3) </w:t>
      </w:r>
      <w:r w:rsidRPr="00710F7A">
        <w:rPr>
          <w:rFonts w:asciiTheme="majorHAnsi" w:hAnsiTheme="majorHAnsi" w:cstheme="majorHAnsi"/>
          <w:sz w:val="20"/>
          <w:szCs w:val="20"/>
        </w:rPr>
        <w:t>are the team with the greatest rise in league pyramid position in English professional football over this 10-year period, with an improvement of 73 places. A large club, in terms of revenue and attendances in the National League following a period of financial difficulty &amp; points deductions, Luton have established themselves a period of almost constant improvement. The average age of 26.18 is marginally above the average of 26.03 years, while their use of U23 players has been below average at 12.02% (compared to a league average of 24.31%</w:t>
      </w:r>
      <w:r w:rsidR="00084AF9" w:rsidRPr="00710F7A">
        <w:rPr>
          <w:rFonts w:asciiTheme="majorHAnsi" w:hAnsiTheme="majorHAnsi" w:cstheme="majorHAnsi"/>
          <w:sz w:val="20"/>
          <w:szCs w:val="20"/>
        </w:rPr>
        <w:t>)</w:t>
      </w:r>
      <w:r w:rsidRPr="00710F7A">
        <w:rPr>
          <w:rFonts w:asciiTheme="majorHAnsi" w:hAnsiTheme="majorHAnsi" w:cstheme="majorHAnsi"/>
          <w:sz w:val="20"/>
          <w:szCs w:val="20"/>
        </w:rPr>
        <w:t xml:space="preserve"> over the 5 years. </w:t>
      </w:r>
      <w:r w:rsidR="00622688" w:rsidRPr="00710F7A">
        <w:rPr>
          <w:rFonts w:asciiTheme="majorHAnsi" w:hAnsiTheme="majorHAnsi" w:cstheme="majorHAnsi"/>
          <w:sz w:val="20"/>
          <w:szCs w:val="20"/>
        </w:rPr>
        <w:t xml:space="preserve">In terms of player sales, </w:t>
      </w:r>
      <w:r w:rsidR="00D87A6C" w:rsidRPr="00710F7A">
        <w:rPr>
          <w:rFonts w:asciiTheme="majorHAnsi" w:hAnsiTheme="majorHAnsi" w:cstheme="majorHAnsi"/>
          <w:sz w:val="20"/>
          <w:szCs w:val="20"/>
        </w:rPr>
        <w:t xml:space="preserve">Luton have generated </w:t>
      </w:r>
      <w:r w:rsidR="00613076" w:rsidRPr="00710F7A">
        <w:rPr>
          <w:rFonts w:asciiTheme="majorHAnsi" w:hAnsiTheme="majorHAnsi" w:cstheme="majorHAnsi"/>
          <w:sz w:val="20"/>
          <w:szCs w:val="20"/>
        </w:rPr>
        <w:t>£10,765,000 in net player revenues in this period</w:t>
      </w:r>
      <w:r w:rsidR="00F1383E" w:rsidRPr="00710F7A">
        <w:rPr>
          <w:rFonts w:asciiTheme="majorHAnsi" w:hAnsiTheme="majorHAnsi" w:cstheme="majorHAnsi"/>
          <w:sz w:val="20"/>
          <w:szCs w:val="20"/>
        </w:rPr>
        <w:t xml:space="preserve">, including 6 purchases (including a transfer fee) and 7 sales. </w:t>
      </w:r>
      <w:r w:rsidR="00E45A3E" w:rsidRPr="00710F7A">
        <w:rPr>
          <w:rFonts w:asciiTheme="majorHAnsi" w:hAnsiTheme="majorHAnsi" w:cstheme="majorHAnsi"/>
          <w:sz w:val="20"/>
          <w:szCs w:val="20"/>
        </w:rPr>
        <w:t xml:space="preserve">£10,000,000 of these sales came during the 2019-20 season with the sales of James Justin &amp; Jack Stacey. </w:t>
      </w:r>
    </w:p>
    <w:p w14:paraId="68E3ACC9" w14:textId="77777777" w:rsidR="00157434" w:rsidRPr="00710F7A" w:rsidRDefault="00157434" w:rsidP="0030613E">
      <w:pPr>
        <w:rPr>
          <w:rFonts w:asciiTheme="majorHAnsi" w:hAnsiTheme="majorHAnsi" w:cstheme="majorHAnsi"/>
          <w:color w:val="FF0000"/>
          <w:sz w:val="20"/>
          <w:szCs w:val="20"/>
        </w:rPr>
      </w:pPr>
    </w:p>
    <w:p w14:paraId="2F2C78F1" w14:textId="3E3741CA" w:rsidR="009636A6" w:rsidRPr="001726CC" w:rsidRDefault="00FF0528" w:rsidP="0030613E">
      <w:pPr>
        <w:rPr>
          <w:rFonts w:asciiTheme="majorHAnsi" w:hAnsiTheme="majorHAnsi" w:cstheme="majorHAnsi"/>
          <w:i/>
          <w:iCs/>
          <w:sz w:val="20"/>
          <w:szCs w:val="20"/>
        </w:rPr>
      </w:pPr>
      <w:r w:rsidRPr="001726CC">
        <w:rPr>
          <w:rFonts w:asciiTheme="majorHAnsi" w:hAnsiTheme="majorHAnsi" w:cstheme="majorHAnsi"/>
          <w:i/>
          <w:iCs/>
          <w:sz w:val="20"/>
          <w:szCs w:val="20"/>
        </w:rPr>
        <w:t>Lincoln City</w:t>
      </w:r>
    </w:p>
    <w:p w14:paraId="0742D7D2" w14:textId="650612E0" w:rsidR="00157434" w:rsidRPr="00710F7A" w:rsidRDefault="00566406" w:rsidP="0030613E">
      <w:pPr>
        <w:rPr>
          <w:rFonts w:asciiTheme="majorHAnsi" w:hAnsiTheme="majorHAnsi" w:cstheme="majorHAnsi"/>
          <w:sz w:val="20"/>
          <w:szCs w:val="20"/>
        </w:rPr>
      </w:pPr>
      <w:r w:rsidRPr="00710F7A">
        <w:rPr>
          <w:rFonts w:asciiTheme="majorHAnsi" w:hAnsiTheme="majorHAnsi" w:cstheme="majorHAnsi"/>
          <w:sz w:val="20"/>
          <w:szCs w:val="20"/>
        </w:rPr>
        <w:t xml:space="preserve">Lincoln City </w:t>
      </w:r>
      <w:r w:rsidR="00040FF2">
        <w:rPr>
          <w:rFonts w:asciiTheme="majorHAnsi" w:hAnsiTheme="majorHAnsi" w:cstheme="majorHAnsi"/>
          <w:sz w:val="20"/>
          <w:szCs w:val="20"/>
        </w:rPr>
        <w:t xml:space="preserve">(Table. </w:t>
      </w:r>
      <w:r w:rsidR="00AA7077">
        <w:rPr>
          <w:rFonts w:asciiTheme="majorHAnsi" w:hAnsiTheme="majorHAnsi" w:cstheme="majorHAnsi"/>
          <w:sz w:val="20"/>
          <w:szCs w:val="20"/>
        </w:rPr>
        <w:t>4</w:t>
      </w:r>
      <w:r w:rsidR="00040FF2">
        <w:rPr>
          <w:rFonts w:asciiTheme="majorHAnsi" w:hAnsiTheme="majorHAnsi" w:cstheme="majorHAnsi"/>
          <w:sz w:val="20"/>
          <w:szCs w:val="20"/>
        </w:rPr>
        <w:t xml:space="preserve">) </w:t>
      </w:r>
      <w:r w:rsidRPr="00710F7A">
        <w:rPr>
          <w:rFonts w:asciiTheme="majorHAnsi" w:hAnsiTheme="majorHAnsi" w:cstheme="majorHAnsi"/>
          <w:sz w:val="20"/>
          <w:szCs w:val="20"/>
        </w:rPr>
        <w:t>have risen 47 places in</w:t>
      </w:r>
      <w:r w:rsidR="00C903E4" w:rsidRPr="00710F7A">
        <w:rPr>
          <w:rFonts w:asciiTheme="majorHAnsi" w:hAnsiTheme="majorHAnsi" w:cstheme="majorHAnsi"/>
          <w:sz w:val="20"/>
          <w:szCs w:val="20"/>
        </w:rPr>
        <w:t xml:space="preserve"> the</w:t>
      </w:r>
      <w:r w:rsidRPr="00710F7A">
        <w:rPr>
          <w:rFonts w:asciiTheme="majorHAnsi" w:hAnsiTheme="majorHAnsi" w:cstheme="majorHAnsi"/>
          <w:sz w:val="20"/>
          <w:szCs w:val="20"/>
        </w:rPr>
        <w:t xml:space="preserve"> league pyramid in English professional football over this 10-year period. The average age of 25.44 is slightly below the average of 26.03 years, while their use of U23 players has also been above average at 27.85% (compared to a league average of 24.31%</w:t>
      </w:r>
      <w:r w:rsidR="00084AF9" w:rsidRPr="00710F7A">
        <w:rPr>
          <w:rFonts w:asciiTheme="majorHAnsi" w:hAnsiTheme="majorHAnsi" w:cstheme="majorHAnsi"/>
          <w:sz w:val="20"/>
          <w:szCs w:val="20"/>
        </w:rPr>
        <w:t>)</w:t>
      </w:r>
      <w:r w:rsidRPr="00710F7A">
        <w:rPr>
          <w:rFonts w:asciiTheme="majorHAnsi" w:hAnsiTheme="majorHAnsi" w:cstheme="majorHAnsi"/>
          <w:sz w:val="20"/>
          <w:szCs w:val="20"/>
        </w:rPr>
        <w:t xml:space="preserve"> over the 5 years. In terms of player </w:t>
      </w:r>
      <w:r w:rsidR="00310547" w:rsidRPr="00710F7A">
        <w:rPr>
          <w:rFonts w:asciiTheme="majorHAnsi" w:hAnsiTheme="majorHAnsi" w:cstheme="majorHAnsi"/>
          <w:sz w:val="20"/>
          <w:szCs w:val="20"/>
        </w:rPr>
        <w:t xml:space="preserve">trading, both sales &amp; purchases have been extremely rare with </w:t>
      </w:r>
      <w:r w:rsidR="00FA6773" w:rsidRPr="00710F7A">
        <w:rPr>
          <w:rFonts w:asciiTheme="majorHAnsi" w:hAnsiTheme="majorHAnsi" w:cstheme="majorHAnsi"/>
          <w:sz w:val="20"/>
          <w:szCs w:val="20"/>
        </w:rPr>
        <w:t xml:space="preserve">2 sales at a value of £725,000 and 2 purchases for £140,000. </w:t>
      </w:r>
    </w:p>
    <w:p w14:paraId="7E9C958F" w14:textId="77777777" w:rsidR="00157434" w:rsidRPr="00710F7A" w:rsidRDefault="00157434" w:rsidP="0030613E">
      <w:pPr>
        <w:rPr>
          <w:rFonts w:asciiTheme="majorHAnsi" w:hAnsiTheme="majorHAnsi" w:cstheme="majorHAnsi"/>
          <w:b/>
          <w:bCs/>
          <w:sz w:val="20"/>
          <w:szCs w:val="20"/>
        </w:rPr>
      </w:pPr>
    </w:p>
    <w:p w14:paraId="2D3F3BD0" w14:textId="3DAB6403" w:rsidR="00304F64" w:rsidRPr="00040FF2" w:rsidRDefault="008D08AC" w:rsidP="0030613E">
      <w:pPr>
        <w:rPr>
          <w:rFonts w:asciiTheme="majorHAnsi" w:hAnsiTheme="majorHAnsi" w:cstheme="majorHAnsi"/>
          <w:i/>
          <w:iCs/>
          <w:sz w:val="20"/>
          <w:szCs w:val="20"/>
        </w:rPr>
      </w:pPr>
      <w:r>
        <w:rPr>
          <w:rFonts w:asciiTheme="majorHAnsi" w:hAnsiTheme="majorHAnsi" w:cstheme="majorHAnsi"/>
          <w:i/>
          <w:iCs/>
          <w:sz w:val="20"/>
          <w:szCs w:val="20"/>
        </w:rPr>
        <w:t>B</w:t>
      </w:r>
      <w:r w:rsidR="00304F64" w:rsidRPr="00040FF2">
        <w:rPr>
          <w:rFonts w:asciiTheme="majorHAnsi" w:hAnsiTheme="majorHAnsi" w:cstheme="majorHAnsi"/>
          <w:i/>
          <w:iCs/>
          <w:sz w:val="20"/>
          <w:szCs w:val="20"/>
        </w:rPr>
        <w:t>rentford</w:t>
      </w:r>
    </w:p>
    <w:p w14:paraId="4C01B8AA" w14:textId="03F9CA17" w:rsidR="00566406" w:rsidRPr="00710F7A" w:rsidRDefault="008F46CC" w:rsidP="00566406">
      <w:pPr>
        <w:rPr>
          <w:rFonts w:asciiTheme="majorHAnsi" w:hAnsiTheme="majorHAnsi" w:cstheme="majorHAnsi"/>
          <w:color w:val="FF0000"/>
          <w:sz w:val="20"/>
          <w:szCs w:val="20"/>
        </w:rPr>
      </w:pPr>
      <w:r w:rsidRPr="00710F7A">
        <w:rPr>
          <w:rFonts w:asciiTheme="majorHAnsi" w:hAnsiTheme="majorHAnsi" w:cstheme="majorHAnsi"/>
          <w:sz w:val="20"/>
          <w:szCs w:val="20"/>
        </w:rPr>
        <w:t xml:space="preserve">Brentford </w:t>
      </w:r>
      <w:r w:rsidR="00AA7077">
        <w:rPr>
          <w:rFonts w:asciiTheme="majorHAnsi" w:hAnsiTheme="majorHAnsi" w:cstheme="majorHAnsi"/>
          <w:sz w:val="20"/>
          <w:szCs w:val="20"/>
        </w:rPr>
        <w:t xml:space="preserve">(Table. 5) </w:t>
      </w:r>
      <w:r w:rsidRPr="00710F7A">
        <w:rPr>
          <w:rFonts w:asciiTheme="majorHAnsi" w:hAnsiTheme="majorHAnsi" w:cstheme="majorHAnsi"/>
          <w:sz w:val="20"/>
          <w:szCs w:val="20"/>
        </w:rPr>
        <w:t xml:space="preserve">are one of the most heralded stories in English football of late, </w:t>
      </w:r>
      <w:r w:rsidR="00CB720C" w:rsidRPr="00710F7A">
        <w:rPr>
          <w:rFonts w:asciiTheme="majorHAnsi" w:hAnsiTheme="majorHAnsi" w:cstheme="majorHAnsi"/>
          <w:sz w:val="20"/>
          <w:szCs w:val="20"/>
        </w:rPr>
        <w:t>their rise of 34 places in</w:t>
      </w:r>
      <w:r w:rsidR="00426A17" w:rsidRPr="00710F7A">
        <w:rPr>
          <w:rFonts w:asciiTheme="majorHAnsi" w:hAnsiTheme="majorHAnsi" w:cstheme="majorHAnsi"/>
          <w:sz w:val="20"/>
          <w:szCs w:val="20"/>
        </w:rPr>
        <w:t xml:space="preserve">to the </w:t>
      </w:r>
      <w:r w:rsidR="00CB720C" w:rsidRPr="00710F7A">
        <w:rPr>
          <w:rFonts w:asciiTheme="majorHAnsi" w:hAnsiTheme="majorHAnsi" w:cstheme="majorHAnsi"/>
          <w:sz w:val="20"/>
          <w:szCs w:val="20"/>
        </w:rPr>
        <w:t xml:space="preserve">English </w:t>
      </w:r>
      <w:r w:rsidR="00426A17" w:rsidRPr="00710F7A">
        <w:rPr>
          <w:rFonts w:asciiTheme="majorHAnsi" w:hAnsiTheme="majorHAnsi" w:cstheme="majorHAnsi"/>
          <w:sz w:val="20"/>
          <w:szCs w:val="20"/>
        </w:rPr>
        <w:t xml:space="preserve">Premier League a result of </w:t>
      </w:r>
      <w:r w:rsidR="00426A17" w:rsidRPr="00710F7A">
        <w:rPr>
          <w:rFonts w:asciiTheme="majorHAnsi" w:hAnsiTheme="majorHAnsi" w:cstheme="majorHAnsi"/>
          <w:sz w:val="20"/>
          <w:szCs w:val="20"/>
        </w:rPr>
        <w:lastRenderedPageBreak/>
        <w:t>innovative practice and successful implementation of a player trading model</w:t>
      </w:r>
      <w:r w:rsidR="00962C4A" w:rsidRPr="00710F7A">
        <w:rPr>
          <w:rFonts w:asciiTheme="majorHAnsi" w:hAnsiTheme="majorHAnsi" w:cstheme="majorHAnsi"/>
          <w:sz w:val="20"/>
          <w:szCs w:val="20"/>
        </w:rPr>
        <w:t xml:space="preserve"> (Singh, 2021).</w:t>
      </w:r>
      <w:r w:rsidR="00CB720C" w:rsidRPr="00710F7A">
        <w:rPr>
          <w:rFonts w:asciiTheme="majorHAnsi" w:hAnsiTheme="majorHAnsi" w:cstheme="majorHAnsi"/>
          <w:sz w:val="20"/>
          <w:szCs w:val="20"/>
        </w:rPr>
        <w:t xml:space="preserve"> </w:t>
      </w:r>
      <w:r w:rsidR="00962C4A" w:rsidRPr="00710F7A">
        <w:rPr>
          <w:rFonts w:asciiTheme="majorHAnsi" w:hAnsiTheme="majorHAnsi" w:cstheme="majorHAnsi"/>
          <w:sz w:val="20"/>
          <w:szCs w:val="20"/>
        </w:rPr>
        <w:t>T</w:t>
      </w:r>
      <w:r w:rsidR="00566406" w:rsidRPr="00710F7A">
        <w:rPr>
          <w:rFonts w:asciiTheme="majorHAnsi" w:hAnsiTheme="majorHAnsi" w:cstheme="majorHAnsi"/>
          <w:sz w:val="20"/>
          <w:szCs w:val="20"/>
        </w:rPr>
        <w:t xml:space="preserve">he average age of </w:t>
      </w:r>
      <w:r w:rsidR="008269AB" w:rsidRPr="00710F7A">
        <w:rPr>
          <w:rFonts w:asciiTheme="majorHAnsi" w:hAnsiTheme="majorHAnsi" w:cstheme="majorHAnsi"/>
          <w:sz w:val="20"/>
          <w:szCs w:val="20"/>
        </w:rPr>
        <w:t>24.55</w:t>
      </w:r>
      <w:r w:rsidR="00566406" w:rsidRPr="00710F7A">
        <w:rPr>
          <w:rFonts w:asciiTheme="majorHAnsi" w:hAnsiTheme="majorHAnsi" w:cstheme="majorHAnsi"/>
          <w:sz w:val="20"/>
          <w:szCs w:val="20"/>
        </w:rPr>
        <w:t xml:space="preserve"> </w:t>
      </w:r>
      <w:r w:rsidR="00AF1992" w:rsidRPr="00710F7A">
        <w:rPr>
          <w:rFonts w:asciiTheme="majorHAnsi" w:hAnsiTheme="majorHAnsi" w:cstheme="majorHAnsi"/>
          <w:sz w:val="20"/>
          <w:szCs w:val="20"/>
        </w:rPr>
        <w:t xml:space="preserve">has consistently been </w:t>
      </w:r>
      <w:r w:rsidR="00566406" w:rsidRPr="00710F7A">
        <w:rPr>
          <w:rFonts w:asciiTheme="majorHAnsi" w:hAnsiTheme="majorHAnsi" w:cstheme="majorHAnsi"/>
          <w:sz w:val="20"/>
          <w:szCs w:val="20"/>
        </w:rPr>
        <w:t xml:space="preserve">below the average of 26.03 years, while their use of U23 players has also been </w:t>
      </w:r>
      <w:r w:rsidR="00AF1992" w:rsidRPr="00710F7A">
        <w:rPr>
          <w:rFonts w:asciiTheme="majorHAnsi" w:hAnsiTheme="majorHAnsi" w:cstheme="majorHAnsi"/>
          <w:sz w:val="20"/>
          <w:szCs w:val="20"/>
        </w:rPr>
        <w:t xml:space="preserve">consistently </w:t>
      </w:r>
      <w:r w:rsidR="00566406" w:rsidRPr="00710F7A">
        <w:rPr>
          <w:rFonts w:asciiTheme="majorHAnsi" w:hAnsiTheme="majorHAnsi" w:cstheme="majorHAnsi"/>
          <w:sz w:val="20"/>
          <w:szCs w:val="20"/>
        </w:rPr>
        <w:t xml:space="preserve">above average at </w:t>
      </w:r>
      <w:r w:rsidR="00AF1992" w:rsidRPr="00710F7A">
        <w:rPr>
          <w:rFonts w:asciiTheme="majorHAnsi" w:hAnsiTheme="majorHAnsi" w:cstheme="majorHAnsi"/>
          <w:sz w:val="20"/>
          <w:szCs w:val="20"/>
        </w:rPr>
        <w:t>29.56</w:t>
      </w:r>
      <w:r w:rsidR="00566406" w:rsidRPr="00710F7A">
        <w:rPr>
          <w:rFonts w:asciiTheme="majorHAnsi" w:hAnsiTheme="majorHAnsi" w:cstheme="majorHAnsi"/>
          <w:sz w:val="20"/>
          <w:szCs w:val="20"/>
        </w:rPr>
        <w:t>% (compared to a league average of 24.31%</w:t>
      </w:r>
      <w:r w:rsidR="00084AF9" w:rsidRPr="00710F7A">
        <w:rPr>
          <w:rFonts w:asciiTheme="majorHAnsi" w:hAnsiTheme="majorHAnsi" w:cstheme="majorHAnsi"/>
          <w:sz w:val="20"/>
          <w:szCs w:val="20"/>
        </w:rPr>
        <w:t>)</w:t>
      </w:r>
      <w:r w:rsidR="00566406" w:rsidRPr="00710F7A">
        <w:rPr>
          <w:rFonts w:asciiTheme="majorHAnsi" w:hAnsiTheme="majorHAnsi" w:cstheme="majorHAnsi"/>
          <w:sz w:val="20"/>
          <w:szCs w:val="20"/>
        </w:rPr>
        <w:t xml:space="preserve"> over the 5 years. </w:t>
      </w:r>
      <w:r w:rsidR="00DB6615" w:rsidRPr="00710F7A">
        <w:rPr>
          <w:rFonts w:asciiTheme="majorHAnsi" w:hAnsiTheme="majorHAnsi" w:cstheme="majorHAnsi"/>
          <w:sz w:val="20"/>
          <w:szCs w:val="20"/>
        </w:rPr>
        <w:t xml:space="preserve">Brentford’s </w:t>
      </w:r>
      <w:r w:rsidR="008A4A67" w:rsidRPr="00710F7A">
        <w:rPr>
          <w:rFonts w:asciiTheme="majorHAnsi" w:hAnsiTheme="majorHAnsi" w:cstheme="majorHAnsi"/>
          <w:sz w:val="20"/>
          <w:szCs w:val="20"/>
        </w:rPr>
        <w:t>storied player trading has generated net proceeds of almost £67,000,000 over the 10 years</w:t>
      </w:r>
      <w:r w:rsidR="00460985" w:rsidRPr="00710F7A">
        <w:rPr>
          <w:rFonts w:asciiTheme="majorHAnsi" w:hAnsiTheme="majorHAnsi" w:cstheme="majorHAnsi"/>
          <w:sz w:val="20"/>
          <w:szCs w:val="20"/>
        </w:rPr>
        <w:t xml:space="preserve"> – a number that was over £100,000,000 prior to their debut season in the Premier League last season. </w:t>
      </w:r>
      <w:r w:rsidR="005B4A32" w:rsidRPr="00710F7A">
        <w:rPr>
          <w:rFonts w:asciiTheme="majorHAnsi" w:hAnsiTheme="majorHAnsi" w:cstheme="majorHAnsi"/>
          <w:sz w:val="20"/>
          <w:szCs w:val="20"/>
        </w:rPr>
        <w:t xml:space="preserve">Transfermarkt.com has a total of 28 player sales over the </w:t>
      </w:r>
      <w:r w:rsidR="00B10997" w:rsidRPr="00710F7A">
        <w:rPr>
          <w:rFonts w:asciiTheme="majorHAnsi" w:hAnsiTheme="majorHAnsi" w:cstheme="majorHAnsi"/>
          <w:sz w:val="20"/>
          <w:szCs w:val="20"/>
        </w:rPr>
        <w:t>10-year</w:t>
      </w:r>
      <w:r w:rsidR="005B4A32" w:rsidRPr="00710F7A">
        <w:rPr>
          <w:rFonts w:asciiTheme="majorHAnsi" w:hAnsiTheme="majorHAnsi" w:cstheme="majorHAnsi"/>
          <w:sz w:val="20"/>
          <w:szCs w:val="20"/>
        </w:rPr>
        <w:t xml:space="preserve"> period, </w:t>
      </w:r>
      <w:r w:rsidR="00B10997" w:rsidRPr="00710F7A">
        <w:rPr>
          <w:rFonts w:asciiTheme="majorHAnsi" w:hAnsiTheme="majorHAnsi" w:cstheme="majorHAnsi"/>
          <w:sz w:val="20"/>
          <w:szCs w:val="20"/>
        </w:rPr>
        <w:t xml:space="preserve">with a revenue of £172,000,000. This success is </w:t>
      </w:r>
      <w:r w:rsidR="00284E8A" w:rsidRPr="00710F7A">
        <w:rPr>
          <w:rFonts w:asciiTheme="majorHAnsi" w:hAnsiTheme="majorHAnsi" w:cstheme="majorHAnsi"/>
          <w:sz w:val="20"/>
          <w:szCs w:val="20"/>
        </w:rPr>
        <w:t xml:space="preserve">a principal explanation for their successful rise from League One to the Premier League. </w:t>
      </w:r>
      <w:r w:rsidR="00566406" w:rsidRPr="00710F7A">
        <w:rPr>
          <w:rFonts w:asciiTheme="majorHAnsi" w:hAnsiTheme="majorHAnsi" w:cstheme="majorHAnsi"/>
          <w:sz w:val="20"/>
          <w:szCs w:val="20"/>
        </w:rPr>
        <w:t xml:space="preserve"> </w:t>
      </w:r>
    </w:p>
    <w:p w14:paraId="202DD8FB" w14:textId="77777777" w:rsidR="00157434" w:rsidRPr="00710F7A" w:rsidRDefault="00157434" w:rsidP="0030613E">
      <w:pPr>
        <w:rPr>
          <w:rFonts w:asciiTheme="majorHAnsi" w:hAnsiTheme="majorHAnsi" w:cstheme="majorHAnsi"/>
          <w:b/>
          <w:bCs/>
          <w:sz w:val="20"/>
          <w:szCs w:val="20"/>
        </w:rPr>
      </w:pPr>
    </w:p>
    <w:p w14:paraId="366A6B11" w14:textId="2571F76D" w:rsidR="00504379" w:rsidRPr="006101A8" w:rsidRDefault="00304F64" w:rsidP="0030613E">
      <w:pPr>
        <w:rPr>
          <w:rFonts w:asciiTheme="majorHAnsi" w:hAnsiTheme="majorHAnsi" w:cstheme="majorHAnsi"/>
          <w:i/>
          <w:iCs/>
          <w:sz w:val="20"/>
          <w:szCs w:val="20"/>
        </w:rPr>
      </w:pPr>
      <w:r w:rsidRPr="006101A8">
        <w:rPr>
          <w:rFonts w:asciiTheme="majorHAnsi" w:hAnsiTheme="majorHAnsi" w:cstheme="majorHAnsi"/>
          <w:i/>
          <w:iCs/>
          <w:sz w:val="20"/>
          <w:szCs w:val="20"/>
        </w:rPr>
        <w:t>F</w:t>
      </w:r>
      <w:r w:rsidR="00504379" w:rsidRPr="006101A8">
        <w:rPr>
          <w:rFonts w:asciiTheme="majorHAnsi" w:hAnsiTheme="majorHAnsi" w:cstheme="majorHAnsi"/>
          <w:i/>
          <w:iCs/>
          <w:sz w:val="20"/>
          <w:szCs w:val="20"/>
        </w:rPr>
        <w:t xml:space="preserve">orest </w:t>
      </w:r>
      <w:r w:rsidRPr="006101A8">
        <w:rPr>
          <w:rFonts w:asciiTheme="majorHAnsi" w:hAnsiTheme="majorHAnsi" w:cstheme="majorHAnsi"/>
          <w:i/>
          <w:iCs/>
          <w:sz w:val="20"/>
          <w:szCs w:val="20"/>
        </w:rPr>
        <w:t>G</w:t>
      </w:r>
      <w:r w:rsidR="00504379" w:rsidRPr="006101A8">
        <w:rPr>
          <w:rFonts w:asciiTheme="majorHAnsi" w:hAnsiTheme="majorHAnsi" w:cstheme="majorHAnsi"/>
          <w:i/>
          <w:iCs/>
          <w:sz w:val="20"/>
          <w:szCs w:val="20"/>
        </w:rPr>
        <w:t xml:space="preserve">reen </w:t>
      </w:r>
      <w:r w:rsidRPr="006101A8">
        <w:rPr>
          <w:rFonts w:asciiTheme="majorHAnsi" w:hAnsiTheme="majorHAnsi" w:cstheme="majorHAnsi"/>
          <w:i/>
          <w:iCs/>
          <w:sz w:val="20"/>
          <w:szCs w:val="20"/>
        </w:rPr>
        <w:t>R</w:t>
      </w:r>
      <w:r w:rsidR="00504379" w:rsidRPr="006101A8">
        <w:rPr>
          <w:rFonts w:asciiTheme="majorHAnsi" w:hAnsiTheme="majorHAnsi" w:cstheme="majorHAnsi"/>
          <w:i/>
          <w:iCs/>
          <w:sz w:val="20"/>
          <w:szCs w:val="20"/>
        </w:rPr>
        <w:t>overs</w:t>
      </w:r>
    </w:p>
    <w:p w14:paraId="59460D16" w14:textId="154E9DE5" w:rsidR="00AF1992" w:rsidRPr="00710F7A" w:rsidRDefault="003E07E1" w:rsidP="00AF1992">
      <w:pPr>
        <w:rPr>
          <w:rFonts w:asciiTheme="majorHAnsi" w:hAnsiTheme="majorHAnsi" w:cstheme="majorHAnsi"/>
          <w:color w:val="FF0000"/>
          <w:sz w:val="20"/>
          <w:szCs w:val="20"/>
        </w:rPr>
      </w:pPr>
      <w:r w:rsidRPr="00710F7A">
        <w:rPr>
          <w:rFonts w:asciiTheme="majorHAnsi" w:hAnsiTheme="majorHAnsi" w:cstheme="majorHAnsi"/>
          <w:sz w:val="20"/>
          <w:szCs w:val="20"/>
        </w:rPr>
        <w:t xml:space="preserve">Forest Green Rovers </w:t>
      </w:r>
      <w:r w:rsidR="006101A8">
        <w:rPr>
          <w:rFonts w:asciiTheme="majorHAnsi" w:hAnsiTheme="majorHAnsi" w:cstheme="majorHAnsi"/>
          <w:sz w:val="20"/>
          <w:szCs w:val="20"/>
        </w:rPr>
        <w:t xml:space="preserve">(Table. 6) </w:t>
      </w:r>
      <w:r w:rsidR="00AF1992" w:rsidRPr="00710F7A">
        <w:rPr>
          <w:rFonts w:asciiTheme="majorHAnsi" w:hAnsiTheme="majorHAnsi" w:cstheme="majorHAnsi"/>
          <w:sz w:val="20"/>
          <w:szCs w:val="20"/>
        </w:rPr>
        <w:t xml:space="preserve">have risen </w:t>
      </w:r>
      <w:r w:rsidRPr="00710F7A">
        <w:rPr>
          <w:rFonts w:asciiTheme="majorHAnsi" w:hAnsiTheme="majorHAnsi" w:cstheme="majorHAnsi"/>
          <w:sz w:val="20"/>
          <w:szCs w:val="20"/>
        </w:rPr>
        <w:t>33</w:t>
      </w:r>
      <w:r w:rsidR="00AF1992" w:rsidRPr="00710F7A">
        <w:rPr>
          <w:rFonts w:asciiTheme="majorHAnsi" w:hAnsiTheme="majorHAnsi" w:cstheme="majorHAnsi"/>
          <w:sz w:val="20"/>
          <w:szCs w:val="20"/>
        </w:rPr>
        <w:t xml:space="preserve"> places in</w:t>
      </w:r>
      <w:r w:rsidR="00084AF9" w:rsidRPr="00710F7A">
        <w:rPr>
          <w:rFonts w:asciiTheme="majorHAnsi" w:hAnsiTheme="majorHAnsi" w:cstheme="majorHAnsi"/>
          <w:sz w:val="20"/>
          <w:szCs w:val="20"/>
        </w:rPr>
        <w:t xml:space="preserve"> the</w:t>
      </w:r>
      <w:r w:rsidR="00AF1992" w:rsidRPr="00710F7A">
        <w:rPr>
          <w:rFonts w:asciiTheme="majorHAnsi" w:hAnsiTheme="majorHAnsi" w:cstheme="majorHAnsi"/>
          <w:sz w:val="20"/>
          <w:szCs w:val="20"/>
        </w:rPr>
        <w:t xml:space="preserve"> league pyramid in English professional football over this 10-year period. The average age of 25.</w:t>
      </w:r>
      <w:r w:rsidR="007736C1" w:rsidRPr="00710F7A">
        <w:rPr>
          <w:rFonts w:asciiTheme="majorHAnsi" w:hAnsiTheme="majorHAnsi" w:cstheme="majorHAnsi"/>
          <w:sz w:val="20"/>
          <w:szCs w:val="20"/>
        </w:rPr>
        <w:t>32</w:t>
      </w:r>
      <w:r w:rsidR="00AF1992" w:rsidRPr="00710F7A">
        <w:rPr>
          <w:rFonts w:asciiTheme="majorHAnsi" w:hAnsiTheme="majorHAnsi" w:cstheme="majorHAnsi"/>
          <w:sz w:val="20"/>
          <w:szCs w:val="20"/>
        </w:rPr>
        <w:t xml:space="preserve"> is below the average of 26.03 years, while their use of U23 players has been above average at </w:t>
      </w:r>
      <w:r w:rsidR="007736C1" w:rsidRPr="00710F7A">
        <w:rPr>
          <w:rFonts w:asciiTheme="majorHAnsi" w:hAnsiTheme="majorHAnsi" w:cstheme="majorHAnsi"/>
          <w:sz w:val="20"/>
          <w:szCs w:val="20"/>
        </w:rPr>
        <w:t>32.61</w:t>
      </w:r>
      <w:r w:rsidR="00AF1992" w:rsidRPr="00710F7A">
        <w:rPr>
          <w:rFonts w:asciiTheme="majorHAnsi" w:hAnsiTheme="majorHAnsi" w:cstheme="majorHAnsi"/>
          <w:sz w:val="20"/>
          <w:szCs w:val="20"/>
        </w:rPr>
        <w:t>% (compared to a league average of 24.31%</w:t>
      </w:r>
      <w:r w:rsidR="00084AF9" w:rsidRPr="00710F7A">
        <w:rPr>
          <w:rFonts w:asciiTheme="majorHAnsi" w:hAnsiTheme="majorHAnsi" w:cstheme="majorHAnsi"/>
          <w:sz w:val="20"/>
          <w:szCs w:val="20"/>
        </w:rPr>
        <w:t>)</w:t>
      </w:r>
      <w:r w:rsidR="00AF1992" w:rsidRPr="00710F7A">
        <w:rPr>
          <w:rFonts w:asciiTheme="majorHAnsi" w:hAnsiTheme="majorHAnsi" w:cstheme="majorHAnsi"/>
          <w:sz w:val="20"/>
          <w:szCs w:val="20"/>
        </w:rPr>
        <w:t xml:space="preserve"> over the 5 years. </w:t>
      </w:r>
      <w:r w:rsidR="007736C1" w:rsidRPr="00710F7A">
        <w:rPr>
          <w:rFonts w:asciiTheme="majorHAnsi" w:hAnsiTheme="majorHAnsi" w:cstheme="majorHAnsi"/>
          <w:sz w:val="20"/>
          <w:szCs w:val="20"/>
        </w:rPr>
        <w:t xml:space="preserve">Interestingly, </w:t>
      </w:r>
      <w:r w:rsidR="008A08BB" w:rsidRPr="00710F7A">
        <w:rPr>
          <w:rFonts w:asciiTheme="majorHAnsi" w:hAnsiTheme="majorHAnsi" w:cstheme="majorHAnsi"/>
          <w:sz w:val="20"/>
          <w:szCs w:val="20"/>
        </w:rPr>
        <w:t xml:space="preserve">FGR have reformed their approach since they achieved promotion to the Football League </w:t>
      </w:r>
      <w:r w:rsidR="000219E3" w:rsidRPr="00710F7A">
        <w:rPr>
          <w:rFonts w:asciiTheme="majorHAnsi" w:hAnsiTheme="majorHAnsi" w:cstheme="majorHAnsi"/>
          <w:sz w:val="20"/>
          <w:szCs w:val="20"/>
        </w:rPr>
        <w:t>in 20</w:t>
      </w:r>
      <w:r w:rsidR="00084AF9" w:rsidRPr="00710F7A">
        <w:rPr>
          <w:rFonts w:asciiTheme="majorHAnsi" w:hAnsiTheme="majorHAnsi" w:cstheme="majorHAnsi"/>
          <w:sz w:val="20"/>
          <w:szCs w:val="20"/>
        </w:rPr>
        <w:t>1</w:t>
      </w:r>
      <w:r w:rsidR="000219E3" w:rsidRPr="00710F7A">
        <w:rPr>
          <w:rFonts w:asciiTheme="majorHAnsi" w:hAnsiTheme="majorHAnsi" w:cstheme="majorHAnsi"/>
          <w:sz w:val="20"/>
          <w:szCs w:val="20"/>
        </w:rPr>
        <w:t xml:space="preserve">7-18, from which time their average age has dropped to 24.68 years old. </w:t>
      </w:r>
      <w:r w:rsidR="00AF1992" w:rsidRPr="00710F7A">
        <w:rPr>
          <w:rFonts w:asciiTheme="majorHAnsi" w:hAnsiTheme="majorHAnsi" w:cstheme="majorHAnsi"/>
          <w:sz w:val="20"/>
          <w:szCs w:val="20"/>
        </w:rPr>
        <w:t xml:space="preserve">In terms of player sales, </w:t>
      </w:r>
      <w:r w:rsidR="00441E60" w:rsidRPr="00710F7A">
        <w:rPr>
          <w:rFonts w:asciiTheme="majorHAnsi" w:hAnsiTheme="majorHAnsi" w:cstheme="majorHAnsi"/>
          <w:sz w:val="20"/>
          <w:szCs w:val="20"/>
        </w:rPr>
        <w:t xml:space="preserve">FGR have sold 3 players over the 10-year period at a value of £862,000 </w:t>
      </w:r>
      <w:r w:rsidR="00427584" w:rsidRPr="00710F7A">
        <w:rPr>
          <w:rFonts w:asciiTheme="majorHAnsi" w:hAnsiTheme="majorHAnsi" w:cstheme="majorHAnsi"/>
          <w:sz w:val="20"/>
          <w:szCs w:val="20"/>
        </w:rPr>
        <w:t xml:space="preserve">without paying a fee for any recruit. </w:t>
      </w:r>
    </w:p>
    <w:p w14:paraId="39CA8016" w14:textId="77777777" w:rsidR="00157434" w:rsidRPr="00710F7A" w:rsidRDefault="00157434" w:rsidP="0030613E">
      <w:pPr>
        <w:rPr>
          <w:rFonts w:asciiTheme="majorHAnsi" w:hAnsiTheme="majorHAnsi" w:cstheme="majorHAnsi"/>
          <w:b/>
          <w:bCs/>
          <w:sz w:val="20"/>
          <w:szCs w:val="20"/>
        </w:rPr>
      </w:pPr>
    </w:p>
    <w:p w14:paraId="36DBF8B1" w14:textId="5B7F32BE" w:rsidR="00504379" w:rsidRPr="006101A8" w:rsidRDefault="00504379" w:rsidP="0030613E">
      <w:pPr>
        <w:rPr>
          <w:rFonts w:asciiTheme="majorHAnsi" w:hAnsiTheme="majorHAnsi" w:cstheme="majorHAnsi"/>
          <w:i/>
          <w:iCs/>
          <w:sz w:val="20"/>
          <w:szCs w:val="20"/>
        </w:rPr>
      </w:pPr>
      <w:r w:rsidRPr="006101A8">
        <w:rPr>
          <w:rFonts w:asciiTheme="majorHAnsi" w:hAnsiTheme="majorHAnsi" w:cstheme="majorHAnsi"/>
          <w:i/>
          <w:iCs/>
          <w:sz w:val="20"/>
          <w:szCs w:val="20"/>
        </w:rPr>
        <w:t>Coventry City</w:t>
      </w:r>
    </w:p>
    <w:p w14:paraId="02E03F87" w14:textId="7EE8E487" w:rsidR="000219E3" w:rsidRPr="00710F7A" w:rsidRDefault="000219E3" w:rsidP="000219E3">
      <w:pPr>
        <w:rPr>
          <w:rFonts w:asciiTheme="majorHAnsi" w:hAnsiTheme="majorHAnsi" w:cstheme="majorHAnsi"/>
          <w:color w:val="FF0000"/>
          <w:sz w:val="20"/>
          <w:szCs w:val="20"/>
        </w:rPr>
      </w:pPr>
      <w:r w:rsidRPr="00710F7A">
        <w:rPr>
          <w:rFonts w:asciiTheme="majorHAnsi" w:hAnsiTheme="majorHAnsi" w:cstheme="majorHAnsi"/>
          <w:sz w:val="20"/>
          <w:szCs w:val="20"/>
        </w:rPr>
        <w:t xml:space="preserve">Coventry City </w:t>
      </w:r>
      <w:r w:rsidR="0063472F">
        <w:rPr>
          <w:rFonts w:asciiTheme="majorHAnsi" w:hAnsiTheme="majorHAnsi" w:cstheme="majorHAnsi"/>
          <w:sz w:val="20"/>
          <w:szCs w:val="20"/>
        </w:rPr>
        <w:t xml:space="preserve">(Table. 7) </w:t>
      </w:r>
      <w:r w:rsidRPr="00710F7A">
        <w:rPr>
          <w:rFonts w:asciiTheme="majorHAnsi" w:hAnsiTheme="majorHAnsi" w:cstheme="majorHAnsi"/>
          <w:sz w:val="20"/>
          <w:szCs w:val="20"/>
        </w:rPr>
        <w:t xml:space="preserve">have risen 25 places in league pyramid in English professional football over this 10-year period. The average age of 24.66 is below the average of 26.03 years, while their use of U23 players has been </w:t>
      </w:r>
      <w:r w:rsidRPr="00710F7A">
        <w:rPr>
          <w:rFonts w:asciiTheme="majorHAnsi" w:hAnsiTheme="majorHAnsi" w:cstheme="majorHAnsi"/>
          <w:sz w:val="20"/>
          <w:szCs w:val="20"/>
        </w:rPr>
        <w:lastRenderedPageBreak/>
        <w:t>above average at 28.01% (compared to a league average of 24.31%</w:t>
      </w:r>
      <w:r w:rsidR="00084AF9" w:rsidRPr="00710F7A">
        <w:rPr>
          <w:rFonts w:asciiTheme="majorHAnsi" w:hAnsiTheme="majorHAnsi" w:cstheme="majorHAnsi"/>
          <w:sz w:val="20"/>
          <w:szCs w:val="20"/>
        </w:rPr>
        <w:t>)</w:t>
      </w:r>
      <w:r w:rsidRPr="00710F7A">
        <w:rPr>
          <w:rFonts w:asciiTheme="majorHAnsi" w:hAnsiTheme="majorHAnsi" w:cstheme="majorHAnsi"/>
          <w:sz w:val="20"/>
          <w:szCs w:val="20"/>
        </w:rPr>
        <w:t xml:space="preserve"> over the 5 years. In terms of player sales, </w:t>
      </w:r>
      <w:r w:rsidR="006E0AF5" w:rsidRPr="00710F7A">
        <w:rPr>
          <w:rFonts w:asciiTheme="majorHAnsi" w:hAnsiTheme="majorHAnsi" w:cstheme="majorHAnsi"/>
          <w:sz w:val="20"/>
          <w:szCs w:val="20"/>
        </w:rPr>
        <w:t xml:space="preserve">Coventry have sold 10 players at a value of £7,450,000 while spending on only 4 players for £3,570,000 </w:t>
      </w:r>
      <w:r w:rsidR="007C301C" w:rsidRPr="00710F7A">
        <w:rPr>
          <w:rFonts w:asciiTheme="majorHAnsi" w:hAnsiTheme="majorHAnsi" w:cstheme="majorHAnsi"/>
          <w:sz w:val="20"/>
          <w:szCs w:val="20"/>
        </w:rPr>
        <w:t xml:space="preserve">to generate a net profit of almost £3,900,000. </w:t>
      </w:r>
    </w:p>
    <w:p w14:paraId="55A0F82F" w14:textId="77777777" w:rsidR="00157434" w:rsidRPr="00710F7A" w:rsidRDefault="00157434" w:rsidP="0030613E">
      <w:pPr>
        <w:rPr>
          <w:rFonts w:asciiTheme="majorHAnsi" w:hAnsiTheme="majorHAnsi" w:cstheme="majorHAnsi"/>
          <w:sz w:val="20"/>
          <w:szCs w:val="20"/>
        </w:rPr>
      </w:pPr>
    </w:p>
    <w:p w14:paraId="3206A914" w14:textId="0786B380" w:rsidR="00504379" w:rsidRPr="00396E55" w:rsidRDefault="00AC16BE" w:rsidP="0030613E">
      <w:pPr>
        <w:rPr>
          <w:rFonts w:asciiTheme="majorHAnsi" w:hAnsiTheme="majorHAnsi" w:cstheme="majorHAnsi"/>
          <w:i/>
          <w:iCs/>
          <w:sz w:val="20"/>
          <w:szCs w:val="20"/>
        </w:rPr>
      </w:pPr>
      <w:r w:rsidRPr="00396E55">
        <w:rPr>
          <w:rFonts w:asciiTheme="majorHAnsi" w:hAnsiTheme="majorHAnsi" w:cstheme="majorHAnsi"/>
          <w:i/>
          <w:iCs/>
          <w:sz w:val="20"/>
          <w:szCs w:val="20"/>
        </w:rPr>
        <w:t>Yeovil Town</w:t>
      </w:r>
    </w:p>
    <w:p w14:paraId="53996BED" w14:textId="10F84D0A" w:rsidR="00AC16BE" w:rsidRPr="00710F7A" w:rsidRDefault="00B15595" w:rsidP="0030613E">
      <w:pPr>
        <w:rPr>
          <w:rFonts w:asciiTheme="majorHAnsi" w:hAnsiTheme="majorHAnsi" w:cstheme="majorHAnsi"/>
          <w:sz w:val="20"/>
          <w:szCs w:val="20"/>
        </w:rPr>
      </w:pPr>
      <w:r w:rsidRPr="00710F7A">
        <w:rPr>
          <w:rFonts w:asciiTheme="majorHAnsi" w:hAnsiTheme="majorHAnsi" w:cstheme="majorHAnsi"/>
          <w:sz w:val="20"/>
          <w:szCs w:val="20"/>
        </w:rPr>
        <w:t xml:space="preserve">Yeovil Town </w:t>
      </w:r>
      <w:r w:rsidR="00564229">
        <w:rPr>
          <w:rFonts w:asciiTheme="majorHAnsi" w:hAnsiTheme="majorHAnsi" w:cstheme="majorHAnsi"/>
          <w:sz w:val="20"/>
          <w:szCs w:val="20"/>
        </w:rPr>
        <w:t xml:space="preserve">(Table. 8) </w:t>
      </w:r>
      <w:r w:rsidRPr="00710F7A">
        <w:rPr>
          <w:rFonts w:asciiTheme="majorHAnsi" w:hAnsiTheme="majorHAnsi" w:cstheme="majorHAnsi"/>
          <w:sz w:val="20"/>
          <w:szCs w:val="20"/>
        </w:rPr>
        <w:t xml:space="preserve">are the club which has witnessed the greatest decline in league position over the 10-year period, with a </w:t>
      </w:r>
      <w:r w:rsidR="00CF60CD" w:rsidRPr="00710F7A">
        <w:rPr>
          <w:rFonts w:asciiTheme="majorHAnsi" w:hAnsiTheme="majorHAnsi" w:cstheme="majorHAnsi"/>
          <w:sz w:val="20"/>
          <w:szCs w:val="20"/>
        </w:rPr>
        <w:t xml:space="preserve">drop of 56 places. </w:t>
      </w:r>
      <w:r w:rsidR="00F76739" w:rsidRPr="00710F7A">
        <w:rPr>
          <w:rFonts w:asciiTheme="majorHAnsi" w:hAnsiTheme="majorHAnsi" w:cstheme="majorHAnsi"/>
          <w:sz w:val="20"/>
          <w:szCs w:val="20"/>
        </w:rPr>
        <w:t xml:space="preserve">By traditional league heritage, Yeovil were at their most successful period </w:t>
      </w:r>
      <w:r w:rsidR="005F0716" w:rsidRPr="00710F7A">
        <w:rPr>
          <w:rFonts w:asciiTheme="majorHAnsi" w:hAnsiTheme="majorHAnsi" w:cstheme="majorHAnsi"/>
          <w:sz w:val="20"/>
          <w:szCs w:val="20"/>
        </w:rPr>
        <w:t>in 2012-13 and have now regressed to arguably a more natural standing. The average age of 25.22 is slightly below the average of 26.03 years, while their use of U23 players has been well above average at 44.3% (compared to a league average of 24.31%</w:t>
      </w:r>
      <w:r w:rsidR="00084AF9" w:rsidRPr="00710F7A">
        <w:rPr>
          <w:rFonts w:asciiTheme="majorHAnsi" w:hAnsiTheme="majorHAnsi" w:cstheme="majorHAnsi"/>
          <w:sz w:val="20"/>
          <w:szCs w:val="20"/>
        </w:rPr>
        <w:t>)</w:t>
      </w:r>
      <w:r w:rsidR="005F0716" w:rsidRPr="00710F7A">
        <w:rPr>
          <w:rFonts w:asciiTheme="majorHAnsi" w:hAnsiTheme="majorHAnsi" w:cstheme="majorHAnsi"/>
          <w:sz w:val="20"/>
          <w:szCs w:val="20"/>
        </w:rPr>
        <w:t xml:space="preserve"> over the 5 years</w:t>
      </w:r>
      <w:r w:rsidR="00877C03" w:rsidRPr="00710F7A">
        <w:rPr>
          <w:rFonts w:asciiTheme="majorHAnsi" w:hAnsiTheme="majorHAnsi" w:cstheme="majorHAnsi"/>
          <w:sz w:val="20"/>
          <w:szCs w:val="20"/>
        </w:rPr>
        <w:t xml:space="preserve"> (though only 2 years of data available)</w:t>
      </w:r>
      <w:r w:rsidR="005F0716" w:rsidRPr="00710F7A">
        <w:rPr>
          <w:rFonts w:asciiTheme="majorHAnsi" w:hAnsiTheme="majorHAnsi" w:cstheme="majorHAnsi"/>
          <w:sz w:val="20"/>
          <w:szCs w:val="20"/>
        </w:rPr>
        <w:t xml:space="preserve">. </w:t>
      </w:r>
      <w:r w:rsidR="004D5261" w:rsidRPr="00710F7A">
        <w:rPr>
          <w:rFonts w:asciiTheme="majorHAnsi" w:hAnsiTheme="majorHAnsi" w:cstheme="majorHAnsi"/>
          <w:sz w:val="20"/>
          <w:szCs w:val="20"/>
        </w:rPr>
        <w:t xml:space="preserve">Yeovil have sold only one player during this period (£135,000) without paying a fee for a recruit. </w:t>
      </w:r>
    </w:p>
    <w:p w14:paraId="07B55B8C" w14:textId="77777777" w:rsidR="008D08AC" w:rsidRDefault="008D08AC" w:rsidP="0030613E">
      <w:pPr>
        <w:rPr>
          <w:rFonts w:asciiTheme="majorHAnsi" w:hAnsiTheme="majorHAnsi" w:cstheme="majorHAnsi"/>
          <w:i/>
          <w:iCs/>
          <w:sz w:val="20"/>
          <w:szCs w:val="20"/>
        </w:rPr>
      </w:pPr>
    </w:p>
    <w:p w14:paraId="11D174D2" w14:textId="2A793A11" w:rsidR="00AC16BE" w:rsidRPr="00564229" w:rsidRDefault="00AC16BE" w:rsidP="0030613E">
      <w:pPr>
        <w:rPr>
          <w:rFonts w:asciiTheme="majorHAnsi" w:hAnsiTheme="majorHAnsi" w:cstheme="majorHAnsi"/>
          <w:i/>
          <w:iCs/>
          <w:sz w:val="20"/>
          <w:szCs w:val="20"/>
        </w:rPr>
      </w:pPr>
      <w:r w:rsidRPr="00564229">
        <w:rPr>
          <w:rFonts w:asciiTheme="majorHAnsi" w:hAnsiTheme="majorHAnsi" w:cstheme="majorHAnsi"/>
          <w:i/>
          <w:iCs/>
          <w:sz w:val="20"/>
          <w:szCs w:val="20"/>
        </w:rPr>
        <w:t>Notts County</w:t>
      </w:r>
    </w:p>
    <w:p w14:paraId="286C0708" w14:textId="2F13269E" w:rsidR="005F0716" w:rsidRPr="00710F7A" w:rsidRDefault="005F0716" w:rsidP="005F0716">
      <w:pPr>
        <w:rPr>
          <w:rFonts w:asciiTheme="majorHAnsi" w:hAnsiTheme="majorHAnsi" w:cstheme="majorHAnsi"/>
          <w:color w:val="FF0000"/>
          <w:sz w:val="20"/>
          <w:szCs w:val="20"/>
        </w:rPr>
      </w:pPr>
      <w:r w:rsidRPr="00710F7A">
        <w:rPr>
          <w:rFonts w:asciiTheme="majorHAnsi" w:hAnsiTheme="majorHAnsi" w:cstheme="majorHAnsi"/>
          <w:sz w:val="20"/>
          <w:szCs w:val="20"/>
        </w:rPr>
        <w:t>Notts County</w:t>
      </w:r>
      <w:r w:rsidR="009F29CE">
        <w:rPr>
          <w:rFonts w:asciiTheme="majorHAnsi" w:hAnsiTheme="majorHAnsi" w:cstheme="majorHAnsi"/>
          <w:sz w:val="20"/>
          <w:szCs w:val="20"/>
        </w:rPr>
        <w:t xml:space="preserve"> (Table. 9)</w:t>
      </w:r>
      <w:r w:rsidRPr="00710F7A">
        <w:rPr>
          <w:rFonts w:asciiTheme="majorHAnsi" w:hAnsiTheme="majorHAnsi" w:cstheme="majorHAnsi"/>
          <w:sz w:val="20"/>
          <w:szCs w:val="20"/>
        </w:rPr>
        <w:t xml:space="preserve"> have fallen 41 places in </w:t>
      </w:r>
      <w:r w:rsidR="00877C03" w:rsidRPr="00710F7A">
        <w:rPr>
          <w:rFonts w:asciiTheme="majorHAnsi" w:hAnsiTheme="majorHAnsi" w:cstheme="majorHAnsi"/>
          <w:sz w:val="20"/>
          <w:szCs w:val="20"/>
        </w:rPr>
        <w:t xml:space="preserve">the </w:t>
      </w:r>
      <w:r w:rsidRPr="00710F7A">
        <w:rPr>
          <w:rFonts w:asciiTheme="majorHAnsi" w:hAnsiTheme="majorHAnsi" w:cstheme="majorHAnsi"/>
          <w:sz w:val="20"/>
          <w:szCs w:val="20"/>
        </w:rPr>
        <w:t xml:space="preserve">league pyramid in English professional football over this 10-year period. The average age of 27.23 is </w:t>
      </w:r>
      <w:r w:rsidR="008C09C0" w:rsidRPr="00710F7A">
        <w:rPr>
          <w:rFonts w:asciiTheme="majorHAnsi" w:hAnsiTheme="majorHAnsi" w:cstheme="majorHAnsi"/>
          <w:sz w:val="20"/>
          <w:szCs w:val="20"/>
        </w:rPr>
        <w:t>higher</w:t>
      </w:r>
      <w:r w:rsidRPr="00710F7A">
        <w:rPr>
          <w:rFonts w:asciiTheme="majorHAnsi" w:hAnsiTheme="majorHAnsi" w:cstheme="majorHAnsi"/>
          <w:sz w:val="20"/>
          <w:szCs w:val="20"/>
        </w:rPr>
        <w:t xml:space="preserve"> </w:t>
      </w:r>
      <w:r w:rsidR="00877C03" w:rsidRPr="00710F7A">
        <w:rPr>
          <w:rFonts w:asciiTheme="majorHAnsi" w:hAnsiTheme="majorHAnsi" w:cstheme="majorHAnsi"/>
          <w:sz w:val="20"/>
          <w:szCs w:val="20"/>
        </w:rPr>
        <w:t xml:space="preserve">than </w:t>
      </w:r>
      <w:r w:rsidRPr="00710F7A">
        <w:rPr>
          <w:rFonts w:asciiTheme="majorHAnsi" w:hAnsiTheme="majorHAnsi" w:cstheme="majorHAnsi"/>
          <w:sz w:val="20"/>
          <w:szCs w:val="20"/>
        </w:rPr>
        <w:t xml:space="preserve">the average of 26.03 years, while their use of U23 players has </w:t>
      </w:r>
      <w:r w:rsidR="008C09C0" w:rsidRPr="00710F7A">
        <w:rPr>
          <w:rFonts w:asciiTheme="majorHAnsi" w:hAnsiTheme="majorHAnsi" w:cstheme="majorHAnsi"/>
          <w:sz w:val="20"/>
          <w:szCs w:val="20"/>
        </w:rPr>
        <w:t>been below</w:t>
      </w:r>
      <w:r w:rsidRPr="00710F7A">
        <w:rPr>
          <w:rFonts w:asciiTheme="majorHAnsi" w:hAnsiTheme="majorHAnsi" w:cstheme="majorHAnsi"/>
          <w:sz w:val="20"/>
          <w:szCs w:val="20"/>
        </w:rPr>
        <w:t xml:space="preserve"> average at </w:t>
      </w:r>
      <w:r w:rsidR="008C09C0" w:rsidRPr="00710F7A">
        <w:rPr>
          <w:rFonts w:asciiTheme="majorHAnsi" w:hAnsiTheme="majorHAnsi" w:cstheme="majorHAnsi"/>
          <w:sz w:val="20"/>
          <w:szCs w:val="20"/>
        </w:rPr>
        <w:t>14.97</w:t>
      </w:r>
      <w:r w:rsidRPr="00710F7A">
        <w:rPr>
          <w:rFonts w:asciiTheme="majorHAnsi" w:hAnsiTheme="majorHAnsi" w:cstheme="majorHAnsi"/>
          <w:sz w:val="20"/>
          <w:szCs w:val="20"/>
        </w:rPr>
        <w:t>% (compared to a league average of 24.31%</w:t>
      </w:r>
      <w:r w:rsidR="00877C03" w:rsidRPr="00710F7A">
        <w:rPr>
          <w:rFonts w:asciiTheme="majorHAnsi" w:hAnsiTheme="majorHAnsi" w:cstheme="majorHAnsi"/>
          <w:sz w:val="20"/>
          <w:szCs w:val="20"/>
        </w:rPr>
        <w:t>)</w:t>
      </w:r>
      <w:r w:rsidRPr="00710F7A">
        <w:rPr>
          <w:rFonts w:asciiTheme="majorHAnsi" w:hAnsiTheme="majorHAnsi" w:cstheme="majorHAnsi"/>
          <w:sz w:val="20"/>
          <w:szCs w:val="20"/>
        </w:rPr>
        <w:t xml:space="preserve"> over the 5 years</w:t>
      </w:r>
      <w:r w:rsidR="00877C03" w:rsidRPr="00710F7A">
        <w:rPr>
          <w:rFonts w:asciiTheme="majorHAnsi" w:hAnsiTheme="majorHAnsi" w:cstheme="majorHAnsi"/>
          <w:sz w:val="20"/>
          <w:szCs w:val="20"/>
        </w:rPr>
        <w:t xml:space="preserve"> (though only 2 years of data available). </w:t>
      </w:r>
      <w:r w:rsidR="004D5261" w:rsidRPr="00710F7A">
        <w:rPr>
          <w:rFonts w:asciiTheme="majorHAnsi" w:hAnsiTheme="majorHAnsi" w:cstheme="majorHAnsi"/>
          <w:sz w:val="20"/>
          <w:szCs w:val="20"/>
        </w:rPr>
        <w:t>Not</w:t>
      </w:r>
      <w:r w:rsidR="00E27EDE" w:rsidRPr="00710F7A">
        <w:rPr>
          <w:rFonts w:asciiTheme="majorHAnsi" w:hAnsiTheme="majorHAnsi" w:cstheme="majorHAnsi"/>
          <w:sz w:val="20"/>
          <w:szCs w:val="20"/>
        </w:rPr>
        <w:t>t</w:t>
      </w:r>
      <w:r w:rsidR="004D5261" w:rsidRPr="00710F7A">
        <w:rPr>
          <w:rFonts w:asciiTheme="majorHAnsi" w:hAnsiTheme="majorHAnsi" w:cstheme="majorHAnsi"/>
          <w:sz w:val="20"/>
          <w:szCs w:val="20"/>
        </w:rPr>
        <w:t xml:space="preserve">s County have </w:t>
      </w:r>
      <w:r w:rsidR="00E27EDE" w:rsidRPr="00710F7A">
        <w:rPr>
          <w:rFonts w:asciiTheme="majorHAnsi" w:hAnsiTheme="majorHAnsi" w:cstheme="majorHAnsi"/>
          <w:sz w:val="20"/>
          <w:szCs w:val="20"/>
        </w:rPr>
        <w:t xml:space="preserve">failed to sell any players during this period with their one purchase being £250,000. </w:t>
      </w:r>
    </w:p>
    <w:p w14:paraId="6050BB9A" w14:textId="77777777" w:rsidR="00157434" w:rsidRDefault="00157434" w:rsidP="0030613E">
      <w:pPr>
        <w:rPr>
          <w:rFonts w:asciiTheme="majorHAnsi" w:hAnsiTheme="majorHAnsi" w:cstheme="majorHAnsi"/>
          <w:b/>
          <w:bCs/>
          <w:sz w:val="20"/>
          <w:szCs w:val="20"/>
        </w:rPr>
      </w:pPr>
    </w:p>
    <w:p w14:paraId="4B618D90" w14:textId="77777777" w:rsidR="008D08AC" w:rsidRPr="00710F7A" w:rsidRDefault="008D08AC" w:rsidP="0030613E">
      <w:pPr>
        <w:rPr>
          <w:rFonts w:asciiTheme="majorHAnsi" w:hAnsiTheme="majorHAnsi" w:cstheme="majorHAnsi"/>
          <w:b/>
          <w:bCs/>
          <w:sz w:val="20"/>
          <w:szCs w:val="20"/>
        </w:rPr>
      </w:pPr>
    </w:p>
    <w:p w14:paraId="4320AED4" w14:textId="0E940A03" w:rsidR="00633758" w:rsidRPr="009F29CE" w:rsidRDefault="00633758" w:rsidP="0030613E">
      <w:pPr>
        <w:rPr>
          <w:rFonts w:asciiTheme="majorHAnsi" w:hAnsiTheme="majorHAnsi" w:cstheme="majorHAnsi"/>
          <w:i/>
          <w:iCs/>
          <w:sz w:val="20"/>
          <w:szCs w:val="20"/>
        </w:rPr>
      </w:pPr>
      <w:r w:rsidRPr="009F29CE">
        <w:rPr>
          <w:rFonts w:asciiTheme="majorHAnsi" w:hAnsiTheme="majorHAnsi" w:cstheme="majorHAnsi"/>
          <w:i/>
          <w:iCs/>
          <w:sz w:val="20"/>
          <w:szCs w:val="20"/>
        </w:rPr>
        <w:lastRenderedPageBreak/>
        <w:t>Sunderland</w:t>
      </w:r>
    </w:p>
    <w:p w14:paraId="5BB9CAD3" w14:textId="5B498267" w:rsidR="00633758" w:rsidRPr="00710F7A" w:rsidRDefault="008C09C0" w:rsidP="0030613E">
      <w:pPr>
        <w:rPr>
          <w:rFonts w:asciiTheme="majorHAnsi" w:hAnsiTheme="majorHAnsi" w:cstheme="majorHAnsi"/>
          <w:color w:val="FF0000"/>
          <w:sz w:val="20"/>
          <w:szCs w:val="20"/>
        </w:rPr>
      </w:pPr>
      <w:r w:rsidRPr="00710F7A">
        <w:rPr>
          <w:rFonts w:asciiTheme="majorHAnsi" w:hAnsiTheme="majorHAnsi" w:cstheme="majorHAnsi"/>
          <w:sz w:val="20"/>
          <w:szCs w:val="20"/>
        </w:rPr>
        <w:t xml:space="preserve">Sunderland </w:t>
      </w:r>
      <w:r w:rsidR="006665D3">
        <w:rPr>
          <w:rFonts w:asciiTheme="majorHAnsi" w:hAnsiTheme="majorHAnsi" w:cstheme="majorHAnsi"/>
          <w:sz w:val="20"/>
          <w:szCs w:val="20"/>
        </w:rPr>
        <w:t xml:space="preserve">(Table. 10) </w:t>
      </w:r>
      <w:r w:rsidRPr="00710F7A">
        <w:rPr>
          <w:rFonts w:asciiTheme="majorHAnsi" w:hAnsiTheme="majorHAnsi" w:cstheme="majorHAnsi"/>
          <w:sz w:val="20"/>
          <w:szCs w:val="20"/>
        </w:rPr>
        <w:t>have fallen 32 places in</w:t>
      </w:r>
      <w:r w:rsidR="00877C03" w:rsidRPr="00710F7A">
        <w:rPr>
          <w:rFonts w:asciiTheme="majorHAnsi" w:hAnsiTheme="majorHAnsi" w:cstheme="majorHAnsi"/>
          <w:sz w:val="20"/>
          <w:szCs w:val="20"/>
        </w:rPr>
        <w:t xml:space="preserve"> the</w:t>
      </w:r>
      <w:r w:rsidRPr="00710F7A">
        <w:rPr>
          <w:rFonts w:asciiTheme="majorHAnsi" w:hAnsiTheme="majorHAnsi" w:cstheme="majorHAnsi"/>
          <w:sz w:val="20"/>
          <w:szCs w:val="20"/>
        </w:rPr>
        <w:t xml:space="preserve"> league pyramid in English professional football over this 10-year period. The average age of 26.7 is higher</w:t>
      </w:r>
      <w:r w:rsidR="00877C03" w:rsidRPr="00710F7A">
        <w:rPr>
          <w:rFonts w:asciiTheme="majorHAnsi" w:hAnsiTheme="majorHAnsi" w:cstheme="majorHAnsi"/>
          <w:sz w:val="20"/>
          <w:szCs w:val="20"/>
        </w:rPr>
        <w:t xml:space="preserve"> than</w:t>
      </w:r>
      <w:r w:rsidRPr="00710F7A">
        <w:rPr>
          <w:rFonts w:asciiTheme="majorHAnsi" w:hAnsiTheme="majorHAnsi" w:cstheme="majorHAnsi"/>
          <w:sz w:val="20"/>
          <w:szCs w:val="20"/>
        </w:rPr>
        <w:t xml:space="preserve"> the average of 26.03 years, while their use of U23 players has been slightly below average at 20.01% (compared to a league average of 24.31%</w:t>
      </w:r>
      <w:r w:rsidR="00877C03" w:rsidRPr="00710F7A">
        <w:rPr>
          <w:rFonts w:asciiTheme="majorHAnsi" w:hAnsiTheme="majorHAnsi" w:cstheme="majorHAnsi"/>
          <w:sz w:val="20"/>
          <w:szCs w:val="20"/>
        </w:rPr>
        <w:t>)</w:t>
      </w:r>
      <w:r w:rsidRPr="00710F7A">
        <w:rPr>
          <w:rFonts w:asciiTheme="majorHAnsi" w:hAnsiTheme="majorHAnsi" w:cstheme="majorHAnsi"/>
          <w:sz w:val="20"/>
          <w:szCs w:val="20"/>
        </w:rPr>
        <w:t xml:space="preserve"> over the 5 years. </w:t>
      </w:r>
      <w:r w:rsidR="00CD220A" w:rsidRPr="00710F7A">
        <w:rPr>
          <w:rFonts w:asciiTheme="majorHAnsi" w:hAnsiTheme="majorHAnsi" w:cstheme="majorHAnsi"/>
          <w:sz w:val="20"/>
          <w:szCs w:val="20"/>
        </w:rPr>
        <w:t xml:space="preserve">Player trading also illustrates a </w:t>
      </w:r>
      <w:r w:rsidR="00764692" w:rsidRPr="00710F7A">
        <w:rPr>
          <w:rFonts w:asciiTheme="majorHAnsi" w:hAnsiTheme="majorHAnsi" w:cstheme="majorHAnsi"/>
          <w:sz w:val="20"/>
          <w:szCs w:val="20"/>
        </w:rPr>
        <w:t>concerning picture with a net</w:t>
      </w:r>
      <w:r w:rsidR="00877C03" w:rsidRPr="00710F7A">
        <w:rPr>
          <w:rFonts w:asciiTheme="majorHAnsi" w:hAnsiTheme="majorHAnsi" w:cstheme="majorHAnsi"/>
          <w:sz w:val="20"/>
          <w:szCs w:val="20"/>
        </w:rPr>
        <w:t xml:space="preserve"> transfer</w:t>
      </w:r>
      <w:r w:rsidR="00764692" w:rsidRPr="00710F7A">
        <w:rPr>
          <w:rFonts w:asciiTheme="majorHAnsi" w:hAnsiTheme="majorHAnsi" w:cstheme="majorHAnsi"/>
          <w:sz w:val="20"/>
          <w:szCs w:val="20"/>
        </w:rPr>
        <w:t xml:space="preserve"> loss of £61,450,000</w:t>
      </w:r>
      <w:r w:rsidR="00D1562A" w:rsidRPr="00710F7A">
        <w:rPr>
          <w:rFonts w:asciiTheme="majorHAnsi" w:hAnsiTheme="majorHAnsi" w:cstheme="majorHAnsi"/>
          <w:sz w:val="20"/>
          <w:szCs w:val="20"/>
        </w:rPr>
        <w:t xml:space="preserve">. Sunderland spent heavily in the early part of this data </w:t>
      </w:r>
      <w:r w:rsidR="008D1D6E" w:rsidRPr="00710F7A">
        <w:rPr>
          <w:rFonts w:asciiTheme="majorHAnsi" w:hAnsiTheme="majorHAnsi" w:cstheme="majorHAnsi"/>
          <w:sz w:val="20"/>
          <w:szCs w:val="20"/>
        </w:rPr>
        <w:t xml:space="preserve">without success which left them in a financially precarious position. </w:t>
      </w:r>
      <w:r w:rsidR="00764692" w:rsidRPr="00710F7A">
        <w:rPr>
          <w:rFonts w:asciiTheme="majorHAnsi" w:hAnsiTheme="majorHAnsi" w:cstheme="majorHAnsi"/>
          <w:sz w:val="20"/>
          <w:szCs w:val="20"/>
        </w:rPr>
        <w:t xml:space="preserve"> </w:t>
      </w:r>
      <w:r w:rsidRPr="00710F7A">
        <w:rPr>
          <w:rFonts w:asciiTheme="majorHAnsi" w:hAnsiTheme="majorHAnsi" w:cstheme="majorHAnsi"/>
          <w:sz w:val="20"/>
          <w:szCs w:val="20"/>
        </w:rPr>
        <w:t xml:space="preserve"> </w:t>
      </w:r>
    </w:p>
    <w:p w14:paraId="39DA8A81" w14:textId="77777777" w:rsidR="003C100B" w:rsidRDefault="003C100B" w:rsidP="0030613E">
      <w:pPr>
        <w:rPr>
          <w:rFonts w:asciiTheme="majorHAnsi" w:hAnsiTheme="majorHAnsi" w:cstheme="majorHAnsi"/>
          <w:i/>
          <w:iCs/>
          <w:sz w:val="20"/>
          <w:szCs w:val="20"/>
        </w:rPr>
      </w:pPr>
    </w:p>
    <w:p w14:paraId="70A7988B" w14:textId="24B47433" w:rsidR="00633758" w:rsidRPr="006665D3" w:rsidRDefault="00633758" w:rsidP="0030613E">
      <w:pPr>
        <w:rPr>
          <w:rFonts w:asciiTheme="majorHAnsi" w:hAnsiTheme="majorHAnsi" w:cstheme="majorHAnsi"/>
          <w:i/>
          <w:iCs/>
          <w:sz w:val="20"/>
          <w:szCs w:val="20"/>
        </w:rPr>
      </w:pPr>
      <w:r w:rsidRPr="006665D3">
        <w:rPr>
          <w:rFonts w:asciiTheme="majorHAnsi" w:hAnsiTheme="majorHAnsi" w:cstheme="majorHAnsi"/>
          <w:i/>
          <w:iCs/>
          <w:sz w:val="20"/>
          <w:szCs w:val="20"/>
        </w:rPr>
        <w:t>Oldham Athletic</w:t>
      </w:r>
    </w:p>
    <w:p w14:paraId="6D3AA14D" w14:textId="3C1ACF23" w:rsidR="008C09C0" w:rsidRPr="00710F7A" w:rsidRDefault="00877C03" w:rsidP="008C09C0">
      <w:pPr>
        <w:rPr>
          <w:rFonts w:asciiTheme="majorHAnsi" w:hAnsiTheme="majorHAnsi" w:cstheme="majorHAnsi"/>
          <w:color w:val="FF0000"/>
          <w:sz w:val="20"/>
          <w:szCs w:val="20"/>
        </w:rPr>
      </w:pPr>
      <w:r w:rsidRPr="00710F7A">
        <w:rPr>
          <w:rFonts w:asciiTheme="majorHAnsi" w:hAnsiTheme="majorHAnsi" w:cstheme="majorHAnsi"/>
          <w:sz w:val="20"/>
          <w:szCs w:val="20"/>
        </w:rPr>
        <w:t>Oldham</w:t>
      </w:r>
      <w:r w:rsidR="008C09C0" w:rsidRPr="00710F7A">
        <w:rPr>
          <w:rFonts w:asciiTheme="majorHAnsi" w:hAnsiTheme="majorHAnsi" w:cstheme="majorHAnsi"/>
          <w:sz w:val="20"/>
          <w:szCs w:val="20"/>
        </w:rPr>
        <w:t xml:space="preserve"> </w:t>
      </w:r>
      <w:r w:rsidR="006665D3">
        <w:rPr>
          <w:rFonts w:asciiTheme="majorHAnsi" w:hAnsiTheme="majorHAnsi" w:cstheme="majorHAnsi"/>
          <w:sz w:val="20"/>
          <w:szCs w:val="20"/>
        </w:rPr>
        <w:t xml:space="preserve">(Table. 11) </w:t>
      </w:r>
      <w:r w:rsidR="008C09C0" w:rsidRPr="00710F7A">
        <w:rPr>
          <w:rFonts w:asciiTheme="majorHAnsi" w:hAnsiTheme="majorHAnsi" w:cstheme="majorHAnsi"/>
          <w:sz w:val="20"/>
          <w:szCs w:val="20"/>
        </w:rPr>
        <w:t xml:space="preserve">have fallen 28 places in </w:t>
      </w:r>
      <w:r w:rsidRPr="00710F7A">
        <w:rPr>
          <w:rFonts w:asciiTheme="majorHAnsi" w:hAnsiTheme="majorHAnsi" w:cstheme="majorHAnsi"/>
          <w:sz w:val="20"/>
          <w:szCs w:val="20"/>
        </w:rPr>
        <w:t xml:space="preserve">the </w:t>
      </w:r>
      <w:r w:rsidR="008C09C0" w:rsidRPr="00710F7A">
        <w:rPr>
          <w:rFonts w:asciiTheme="majorHAnsi" w:hAnsiTheme="majorHAnsi" w:cstheme="majorHAnsi"/>
          <w:sz w:val="20"/>
          <w:szCs w:val="20"/>
        </w:rPr>
        <w:t xml:space="preserve">league pyramid in English professional football over this 10-year period. The average age of 25.3 is lower </w:t>
      </w:r>
      <w:r w:rsidRPr="00710F7A">
        <w:rPr>
          <w:rFonts w:asciiTheme="majorHAnsi" w:hAnsiTheme="majorHAnsi" w:cstheme="majorHAnsi"/>
          <w:sz w:val="20"/>
          <w:szCs w:val="20"/>
        </w:rPr>
        <w:t xml:space="preserve">than </w:t>
      </w:r>
      <w:r w:rsidR="008C09C0" w:rsidRPr="00710F7A">
        <w:rPr>
          <w:rFonts w:asciiTheme="majorHAnsi" w:hAnsiTheme="majorHAnsi" w:cstheme="majorHAnsi"/>
          <w:sz w:val="20"/>
          <w:szCs w:val="20"/>
        </w:rPr>
        <w:t>the average of 26.03 years, while their use of U23 players has been above average at 30.34% (compared to a league average of 24.31%</w:t>
      </w:r>
      <w:r w:rsidRPr="00710F7A">
        <w:rPr>
          <w:rFonts w:asciiTheme="majorHAnsi" w:hAnsiTheme="majorHAnsi" w:cstheme="majorHAnsi"/>
          <w:sz w:val="20"/>
          <w:szCs w:val="20"/>
        </w:rPr>
        <w:t>)</w:t>
      </w:r>
      <w:r w:rsidR="008C09C0" w:rsidRPr="00710F7A">
        <w:rPr>
          <w:rFonts w:asciiTheme="majorHAnsi" w:hAnsiTheme="majorHAnsi" w:cstheme="majorHAnsi"/>
          <w:sz w:val="20"/>
          <w:szCs w:val="20"/>
        </w:rPr>
        <w:t xml:space="preserve"> over the 5 years. In terms of player sales, </w:t>
      </w:r>
      <w:r w:rsidR="00C26DA5" w:rsidRPr="00710F7A">
        <w:rPr>
          <w:rFonts w:asciiTheme="majorHAnsi" w:hAnsiTheme="majorHAnsi" w:cstheme="majorHAnsi"/>
          <w:sz w:val="20"/>
          <w:szCs w:val="20"/>
        </w:rPr>
        <w:t xml:space="preserve">Oldham have paid for and sold 3 players with a net profit of </w:t>
      </w:r>
      <w:r w:rsidR="00030ACD" w:rsidRPr="00710F7A">
        <w:rPr>
          <w:rFonts w:asciiTheme="majorHAnsi" w:hAnsiTheme="majorHAnsi" w:cstheme="majorHAnsi"/>
          <w:sz w:val="20"/>
          <w:szCs w:val="20"/>
        </w:rPr>
        <w:t xml:space="preserve">£630,000 from these transactions. </w:t>
      </w:r>
    </w:p>
    <w:p w14:paraId="7A8535BE" w14:textId="77777777" w:rsidR="008D08AC" w:rsidRDefault="008D08AC" w:rsidP="0030613E">
      <w:pPr>
        <w:rPr>
          <w:rFonts w:asciiTheme="majorHAnsi" w:hAnsiTheme="majorHAnsi" w:cstheme="majorHAnsi"/>
          <w:i/>
          <w:iCs/>
          <w:sz w:val="20"/>
          <w:szCs w:val="20"/>
        </w:rPr>
      </w:pPr>
    </w:p>
    <w:p w14:paraId="1ACE0AD1" w14:textId="7880A6A0" w:rsidR="007D21B7" w:rsidRPr="00C627A0" w:rsidRDefault="007D21B7" w:rsidP="0030613E">
      <w:pPr>
        <w:rPr>
          <w:rFonts w:asciiTheme="majorHAnsi" w:hAnsiTheme="majorHAnsi" w:cstheme="majorHAnsi"/>
          <w:i/>
          <w:iCs/>
          <w:sz w:val="20"/>
          <w:szCs w:val="20"/>
        </w:rPr>
      </w:pPr>
      <w:r w:rsidRPr="00C627A0">
        <w:rPr>
          <w:rFonts w:asciiTheme="majorHAnsi" w:hAnsiTheme="majorHAnsi" w:cstheme="majorHAnsi"/>
          <w:i/>
          <w:iCs/>
          <w:sz w:val="20"/>
          <w:szCs w:val="20"/>
        </w:rPr>
        <w:t>Wigan Athletic</w:t>
      </w:r>
    </w:p>
    <w:p w14:paraId="69AA7922" w14:textId="60FF80AD" w:rsidR="008C09C0" w:rsidRPr="00710F7A" w:rsidRDefault="00030ACD" w:rsidP="008C09C0">
      <w:pPr>
        <w:rPr>
          <w:rFonts w:asciiTheme="majorHAnsi" w:hAnsiTheme="majorHAnsi" w:cstheme="majorHAnsi"/>
          <w:color w:val="FF0000"/>
          <w:sz w:val="20"/>
          <w:szCs w:val="20"/>
        </w:rPr>
      </w:pPr>
      <w:r w:rsidRPr="00710F7A">
        <w:rPr>
          <w:rFonts w:asciiTheme="majorHAnsi" w:hAnsiTheme="majorHAnsi" w:cstheme="majorHAnsi"/>
          <w:sz w:val="20"/>
          <w:szCs w:val="20"/>
        </w:rPr>
        <w:t>Wigan</w:t>
      </w:r>
      <w:r w:rsidR="008C09C0" w:rsidRPr="00710F7A">
        <w:rPr>
          <w:rFonts w:asciiTheme="majorHAnsi" w:hAnsiTheme="majorHAnsi" w:cstheme="majorHAnsi"/>
          <w:sz w:val="20"/>
          <w:szCs w:val="20"/>
        </w:rPr>
        <w:t xml:space="preserve"> Athletic </w:t>
      </w:r>
      <w:r w:rsidR="00C627A0">
        <w:rPr>
          <w:rFonts w:asciiTheme="majorHAnsi" w:hAnsiTheme="majorHAnsi" w:cstheme="majorHAnsi"/>
          <w:sz w:val="20"/>
          <w:szCs w:val="20"/>
        </w:rPr>
        <w:t xml:space="preserve">(Table. 12) </w:t>
      </w:r>
      <w:r w:rsidR="008C09C0" w:rsidRPr="00710F7A">
        <w:rPr>
          <w:rFonts w:asciiTheme="majorHAnsi" w:hAnsiTheme="majorHAnsi" w:cstheme="majorHAnsi"/>
          <w:sz w:val="20"/>
          <w:szCs w:val="20"/>
        </w:rPr>
        <w:t xml:space="preserve">have fallen 27 places in </w:t>
      </w:r>
      <w:r w:rsidR="00877C03" w:rsidRPr="00710F7A">
        <w:rPr>
          <w:rFonts w:asciiTheme="majorHAnsi" w:hAnsiTheme="majorHAnsi" w:cstheme="majorHAnsi"/>
          <w:sz w:val="20"/>
          <w:szCs w:val="20"/>
        </w:rPr>
        <w:t xml:space="preserve">the </w:t>
      </w:r>
      <w:r w:rsidR="008C09C0" w:rsidRPr="00710F7A">
        <w:rPr>
          <w:rFonts w:asciiTheme="majorHAnsi" w:hAnsiTheme="majorHAnsi" w:cstheme="majorHAnsi"/>
          <w:sz w:val="20"/>
          <w:szCs w:val="20"/>
        </w:rPr>
        <w:t>league pyramid in English professional football over this 10-year period. The average age of 26.68 is higher</w:t>
      </w:r>
      <w:r w:rsidR="00877C03" w:rsidRPr="00710F7A">
        <w:rPr>
          <w:rFonts w:asciiTheme="majorHAnsi" w:hAnsiTheme="majorHAnsi" w:cstheme="majorHAnsi"/>
          <w:sz w:val="20"/>
          <w:szCs w:val="20"/>
        </w:rPr>
        <w:t xml:space="preserve"> than</w:t>
      </w:r>
      <w:r w:rsidR="008C09C0" w:rsidRPr="00710F7A">
        <w:rPr>
          <w:rFonts w:asciiTheme="majorHAnsi" w:hAnsiTheme="majorHAnsi" w:cstheme="majorHAnsi"/>
          <w:sz w:val="20"/>
          <w:szCs w:val="20"/>
        </w:rPr>
        <w:t xml:space="preserve"> the average of 26.03 years, while their use of U23 players has been slightly below average at 19.49% (compared to a league average of 24.31%</w:t>
      </w:r>
      <w:r w:rsidR="00877C03" w:rsidRPr="00710F7A">
        <w:rPr>
          <w:rFonts w:asciiTheme="majorHAnsi" w:hAnsiTheme="majorHAnsi" w:cstheme="majorHAnsi"/>
          <w:sz w:val="20"/>
          <w:szCs w:val="20"/>
        </w:rPr>
        <w:t>)</w:t>
      </w:r>
      <w:r w:rsidR="008C09C0" w:rsidRPr="00710F7A">
        <w:rPr>
          <w:rFonts w:asciiTheme="majorHAnsi" w:hAnsiTheme="majorHAnsi" w:cstheme="majorHAnsi"/>
          <w:sz w:val="20"/>
          <w:szCs w:val="20"/>
        </w:rPr>
        <w:t xml:space="preserve"> over the 5 years. In terms of player sales, </w:t>
      </w:r>
      <w:r w:rsidR="001403AF" w:rsidRPr="00710F7A">
        <w:rPr>
          <w:rFonts w:asciiTheme="majorHAnsi" w:hAnsiTheme="majorHAnsi" w:cstheme="majorHAnsi"/>
          <w:sz w:val="20"/>
          <w:szCs w:val="20"/>
        </w:rPr>
        <w:t xml:space="preserve">Wigan have been very successful with a net transfer income of </w:t>
      </w:r>
      <w:r w:rsidR="00954AAF" w:rsidRPr="00710F7A">
        <w:rPr>
          <w:rFonts w:asciiTheme="majorHAnsi" w:hAnsiTheme="majorHAnsi" w:cstheme="majorHAnsi"/>
          <w:sz w:val="20"/>
          <w:szCs w:val="20"/>
        </w:rPr>
        <w:t xml:space="preserve">over £31,000,000. Historically, Wigan have been a smaller club (by </w:t>
      </w:r>
      <w:r w:rsidR="00D142C7" w:rsidRPr="00710F7A">
        <w:rPr>
          <w:rFonts w:asciiTheme="majorHAnsi" w:hAnsiTheme="majorHAnsi" w:cstheme="majorHAnsi"/>
          <w:sz w:val="20"/>
          <w:szCs w:val="20"/>
        </w:rPr>
        <w:t xml:space="preserve">attendances and pyramid </w:t>
      </w:r>
      <w:r w:rsidR="00D142C7" w:rsidRPr="00710F7A">
        <w:rPr>
          <w:rFonts w:asciiTheme="majorHAnsi" w:hAnsiTheme="majorHAnsi" w:cstheme="majorHAnsi"/>
          <w:sz w:val="20"/>
          <w:szCs w:val="20"/>
        </w:rPr>
        <w:lastRenderedPageBreak/>
        <w:t xml:space="preserve">position) so to even maintain Championship football has required success in this area. </w:t>
      </w:r>
    </w:p>
    <w:p w14:paraId="415D4385" w14:textId="77777777" w:rsidR="00F94B57" w:rsidRDefault="00F94B57" w:rsidP="0030613E">
      <w:pPr>
        <w:rPr>
          <w:rFonts w:asciiTheme="majorHAnsi" w:hAnsiTheme="majorHAnsi" w:cstheme="majorHAnsi"/>
          <w:sz w:val="20"/>
          <w:szCs w:val="20"/>
        </w:rPr>
      </w:pPr>
    </w:p>
    <w:p w14:paraId="52E46ADB" w14:textId="5C372DEC" w:rsidR="00E33465" w:rsidRPr="00F94B57" w:rsidRDefault="00F94B57" w:rsidP="0030613E">
      <w:pPr>
        <w:rPr>
          <w:rFonts w:asciiTheme="majorHAnsi" w:hAnsiTheme="majorHAnsi" w:cstheme="majorHAnsi"/>
          <w:sz w:val="20"/>
          <w:szCs w:val="20"/>
        </w:rPr>
      </w:pPr>
      <w:r w:rsidRPr="00F94B57">
        <w:rPr>
          <w:rFonts w:asciiTheme="majorHAnsi" w:hAnsiTheme="majorHAnsi" w:cstheme="majorHAnsi"/>
          <w:sz w:val="20"/>
          <w:szCs w:val="20"/>
        </w:rPr>
        <w:t>4.</w:t>
      </w:r>
      <w:r w:rsidR="002D2410">
        <w:rPr>
          <w:rFonts w:asciiTheme="majorHAnsi" w:hAnsiTheme="majorHAnsi" w:cstheme="majorHAnsi"/>
          <w:sz w:val="20"/>
          <w:szCs w:val="20"/>
        </w:rPr>
        <w:t>1.</w:t>
      </w:r>
      <w:r w:rsidRPr="00F94B57">
        <w:rPr>
          <w:rFonts w:asciiTheme="majorHAnsi" w:hAnsiTheme="majorHAnsi" w:cstheme="majorHAnsi"/>
          <w:sz w:val="20"/>
          <w:szCs w:val="20"/>
        </w:rPr>
        <w:t xml:space="preserve">12. </w:t>
      </w:r>
      <w:r w:rsidR="00B95984" w:rsidRPr="00F94B57">
        <w:rPr>
          <w:rFonts w:asciiTheme="majorHAnsi" w:hAnsiTheme="majorHAnsi" w:cstheme="majorHAnsi"/>
          <w:sz w:val="20"/>
          <w:szCs w:val="20"/>
        </w:rPr>
        <w:t>Combined Results</w:t>
      </w:r>
    </w:p>
    <w:p w14:paraId="521B0ADE" w14:textId="07374AC1" w:rsidR="00487941" w:rsidRPr="00710F7A" w:rsidRDefault="005F7D0F" w:rsidP="0030613E">
      <w:pPr>
        <w:rPr>
          <w:rFonts w:asciiTheme="majorHAnsi" w:hAnsiTheme="majorHAnsi" w:cstheme="majorHAnsi"/>
          <w:sz w:val="20"/>
          <w:szCs w:val="20"/>
        </w:rPr>
      </w:pPr>
      <w:r w:rsidRPr="00710F7A">
        <w:rPr>
          <w:rFonts w:asciiTheme="majorHAnsi" w:hAnsiTheme="majorHAnsi" w:cstheme="majorHAnsi"/>
          <w:sz w:val="20"/>
          <w:szCs w:val="20"/>
        </w:rPr>
        <w:t xml:space="preserve">Observing the </w:t>
      </w:r>
      <w:r w:rsidR="00A207BC" w:rsidRPr="00710F7A">
        <w:rPr>
          <w:rFonts w:asciiTheme="majorHAnsi" w:hAnsiTheme="majorHAnsi" w:cstheme="majorHAnsi"/>
          <w:sz w:val="20"/>
          <w:szCs w:val="20"/>
        </w:rPr>
        <w:t>five</w:t>
      </w:r>
      <w:r w:rsidRPr="00710F7A">
        <w:rPr>
          <w:rFonts w:asciiTheme="majorHAnsi" w:hAnsiTheme="majorHAnsi" w:cstheme="majorHAnsi"/>
          <w:sz w:val="20"/>
          <w:szCs w:val="20"/>
        </w:rPr>
        <w:t xml:space="preserve"> most and least</w:t>
      </w:r>
      <w:r w:rsidR="0086775A" w:rsidRPr="00710F7A">
        <w:rPr>
          <w:rFonts w:asciiTheme="majorHAnsi" w:hAnsiTheme="majorHAnsi" w:cstheme="majorHAnsi"/>
          <w:sz w:val="20"/>
          <w:szCs w:val="20"/>
        </w:rPr>
        <w:t xml:space="preserve"> </w:t>
      </w:r>
      <w:r w:rsidRPr="00710F7A">
        <w:rPr>
          <w:rFonts w:asciiTheme="majorHAnsi" w:hAnsiTheme="majorHAnsi" w:cstheme="majorHAnsi"/>
          <w:sz w:val="20"/>
          <w:szCs w:val="20"/>
        </w:rPr>
        <w:t xml:space="preserve">successful clubs in English professional football over a 10-year period, </w:t>
      </w:r>
      <w:r w:rsidR="005402EE" w:rsidRPr="00710F7A">
        <w:rPr>
          <w:rFonts w:asciiTheme="majorHAnsi" w:hAnsiTheme="majorHAnsi" w:cstheme="majorHAnsi"/>
          <w:sz w:val="20"/>
          <w:szCs w:val="20"/>
        </w:rPr>
        <w:t xml:space="preserve">by measure of pyramid improvement or decline, the relevant data is grouped in </w:t>
      </w:r>
      <w:r w:rsidR="000E3C88">
        <w:rPr>
          <w:rFonts w:asciiTheme="majorHAnsi" w:hAnsiTheme="majorHAnsi" w:cstheme="majorHAnsi"/>
          <w:sz w:val="20"/>
          <w:szCs w:val="20"/>
        </w:rPr>
        <w:t>Table.13 and Table.</w:t>
      </w:r>
      <w:proofErr w:type="gramStart"/>
      <w:r w:rsidR="000E3C88">
        <w:rPr>
          <w:rFonts w:asciiTheme="majorHAnsi" w:hAnsiTheme="majorHAnsi" w:cstheme="majorHAnsi"/>
          <w:sz w:val="20"/>
          <w:szCs w:val="20"/>
        </w:rPr>
        <w:t>14</w:t>
      </w:r>
      <w:proofErr w:type="gramEnd"/>
      <w:r w:rsidR="000E3C88">
        <w:rPr>
          <w:rFonts w:asciiTheme="majorHAnsi" w:hAnsiTheme="majorHAnsi" w:cstheme="majorHAnsi"/>
          <w:sz w:val="20"/>
          <w:szCs w:val="20"/>
        </w:rPr>
        <w:t xml:space="preserve"> respectively</w:t>
      </w:r>
      <w:r w:rsidR="005402EE" w:rsidRPr="00710F7A">
        <w:rPr>
          <w:rFonts w:asciiTheme="majorHAnsi" w:hAnsiTheme="majorHAnsi" w:cstheme="majorHAnsi"/>
          <w:sz w:val="20"/>
          <w:szCs w:val="20"/>
        </w:rPr>
        <w:t xml:space="preserve">. </w:t>
      </w:r>
    </w:p>
    <w:p w14:paraId="0E4723E5" w14:textId="05FFADF3" w:rsidR="00E33465" w:rsidRPr="00710F7A" w:rsidRDefault="00BB74D7" w:rsidP="0030613E">
      <w:pPr>
        <w:rPr>
          <w:rFonts w:asciiTheme="majorHAnsi" w:hAnsiTheme="majorHAnsi" w:cstheme="majorHAnsi"/>
          <w:sz w:val="20"/>
          <w:szCs w:val="20"/>
        </w:rPr>
      </w:pPr>
      <w:r w:rsidRPr="00710F7A">
        <w:rPr>
          <w:rFonts w:asciiTheme="majorHAnsi" w:hAnsiTheme="majorHAnsi" w:cstheme="majorHAnsi"/>
          <w:sz w:val="20"/>
          <w:szCs w:val="20"/>
        </w:rPr>
        <w:t xml:space="preserve">Of the </w:t>
      </w:r>
      <w:r w:rsidR="00A207BC" w:rsidRPr="00710F7A">
        <w:rPr>
          <w:rFonts w:asciiTheme="majorHAnsi" w:hAnsiTheme="majorHAnsi" w:cstheme="majorHAnsi"/>
          <w:sz w:val="20"/>
          <w:szCs w:val="20"/>
        </w:rPr>
        <w:t>five</w:t>
      </w:r>
      <w:r w:rsidRPr="00710F7A">
        <w:rPr>
          <w:rFonts w:asciiTheme="majorHAnsi" w:hAnsiTheme="majorHAnsi" w:cstheme="majorHAnsi"/>
          <w:sz w:val="20"/>
          <w:szCs w:val="20"/>
        </w:rPr>
        <w:t xml:space="preserve"> most successful clubs, the average age of these 50 individual </w:t>
      </w:r>
      <w:r w:rsidR="00E02249" w:rsidRPr="00710F7A">
        <w:rPr>
          <w:rFonts w:asciiTheme="majorHAnsi" w:hAnsiTheme="majorHAnsi" w:cstheme="majorHAnsi"/>
          <w:sz w:val="20"/>
          <w:szCs w:val="20"/>
        </w:rPr>
        <w:t>teams is 25.23, below the average of 26.0</w:t>
      </w:r>
      <w:r w:rsidR="00877C03" w:rsidRPr="00710F7A">
        <w:rPr>
          <w:rFonts w:asciiTheme="majorHAnsi" w:hAnsiTheme="majorHAnsi" w:cstheme="majorHAnsi"/>
          <w:sz w:val="20"/>
          <w:szCs w:val="20"/>
        </w:rPr>
        <w:t>1</w:t>
      </w:r>
      <w:r w:rsidR="00E02249" w:rsidRPr="00710F7A">
        <w:rPr>
          <w:rFonts w:asciiTheme="majorHAnsi" w:hAnsiTheme="majorHAnsi" w:cstheme="majorHAnsi"/>
          <w:sz w:val="20"/>
          <w:szCs w:val="20"/>
        </w:rPr>
        <w:t xml:space="preserve"> years. Four of the </w:t>
      </w:r>
      <w:r w:rsidR="00A207BC" w:rsidRPr="00710F7A">
        <w:rPr>
          <w:rFonts w:asciiTheme="majorHAnsi" w:hAnsiTheme="majorHAnsi" w:cstheme="majorHAnsi"/>
          <w:sz w:val="20"/>
          <w:szCs w:val="20"/>
        </w:rPr>
        <w:t>five teams average at least 0.5 years below the average</w:t>
      </w:r>
      <w:r w:rsidR="0011630C" w:rsidRPr="00710F7A">
        <w:rPr>
          <w:rFonts w:asciiTheme="majorHAnsi" w:hAnsiTheme="majorHAnsi" w:cstheme="majorHAnsi"/>
          <w:sz w:val="20"/>
          <w:szCs w:val="20"/>
        </w:rPr>
        <w:t xml:space="preserve">, while Luton Town average slightly above the average. </w:t>
      </w:r>
      <w:r w:rsidR="007E6394" w:rsidRPr="00710F7A">
        <w:rPr>
          <w:rFonts w:asciiTheme="majorHAnsi" w:hAnsiTheme="majorHAnsi" w:cstheme="majorHAnsi"/>
          <w:sz w:val="20"/>
          <w:szCs w:val="20"/>
        </w:rPr>
        <w:t xml:space="preserve">The mean percentage of minutes played by under-23-year-olds is 26.01%, slightly above </w:t>
      </w:r>
      <w:r w:rsidR="005E3B1E" w:rsidRPr="00710F7A">
        <w:rPr>
          <w:rFonts w:asciiTheme="majorHAnsi" w:hAnsiTheme="majorHAnsi" w:cstheme="majorHAnsi"/>
          <w:sz w:val="20"/>
          <w:szCs w:val="20"/>
        </w:rPr>
        <w:t xml:space="preserve">the </w:t>
      </w:r>
      <w:r w:rsidR="007E6394" w:rsidRPr="00710F7A">
        <w:rPr>
          <w:rFonts w:asciiTheme="majorHAnsi" w:hAnsiTheme="majorHAnsi" w:cstheme="majorHAnsi"/>
          <w:sz w:val="20"/>
          <w:szCs w:val="20"/>
        </w:rPr>
        <w:t>average</w:t>
      </w:r>
      <w:r w:rsidR="005E3B1E" w:rsidRPr="00710F7A">
        <w:rPr>
          <w:rFonts w:asciiTheme="majorHAnsi" w:hAnsiTheme="majorHAnsi" w:cstheme="majorHAnsi"/>
          <w:sz w:val="20"/>
          <w:szCs w:val="20"/>
        </w:rPr>
        <w:t xml:space="preserve"> of 24.31%</w:t>
      </w:r>
      <w:r w:rsidR="007E6394" w:rsidRPr="00710F7A">
        <w:rPr>
          <w:rFonts w:asciiTheme="majorHAnsi" w:hAnsiTheme="majorHAnsi" w:cstheme="majorHAnsi"/>
          <w:sz w:val="20"/>
          <w:szCs w:val="20"/>
        </w:rPr>
        <w:t xml:space="preserve">. Again, only Luton Town </w:t>
      </w:r>
      <w:r w:rsidR="005E3B1E" w:rsidRPr="00710F7A">
        <w:rPr>
          <w:rFonts w:asciiTheme="majorHAnsi" w:hAnsiTheme="majorHAnsi" w:cstheme="majorHAnsi"/>
          <w:sz w:val="20"/>
          <w:szCs w:val="20"/>
        </w:rPr>
        <w:t>have averaged below the league average</w:t>
      </w:r>
      <w:r w:rsidR="008F33AD" w:rsidRPr="00710F7A">
        <w:rPr>
          <w:rFonts w:asciiTheme="majorHAnsi" w:hAnsiTheme="majorHAnsi" w:cstheme="majorHAnsi"/>
          <w:sz w:val="20"/>
          <w:szCs w:val="20"/>
        </w:rPr>
        <w:t xml:space="preserve">. All clubs have made profit from player purchases/sales though with varying measures of significance. </w:t>
      </w:r>
    </w:p>
    <w:p w14:paraId="4FE8A53F" w14:textId="06F80DC1" w:rsidR="00E33465" w:rsidRPr="00710F7A" w:rsidRDefault="008F33AD" w:rsidP="0030613E">
      <w:pPr>
        <w:rPr>
          <w:rFonts w:asciiTheme="majorHAnsi" w:hAnsiTheme="majorHAnsi" w:cstheme="majorHAnsi"/>
          <w:sz w:val="20"/>
          <w:szCs w:val="20"/>
        </w:rPr>
      </w:pPr>
      <w:r w:rsidRPr="00710F7A">
        <w:rPr>
          <w:rFonts w:asciiTheme="majorHAnsi" w:hAnsiTheme="majorHAnsi" w:cstheme="majorHAnsi"/>
          <w:sz w:val="20"/>
          <w:szCs w:val="20"/>
        </w:rPr>
        <w:t xml:space="preserve">Of the five least successful teams, </w:t>
      </w:r>
      <w:r w:rsidR="00FD6907" w:rsidRPr="00710F7A">
        <w:rPr>
          <w:rFonts w:asciiTheme="majorHAnsi" w:hAnsiTheme="majorHAnsi" w:cstheme="majorHAnsi"/>
          <w:sz w:val="20"/>
          <w:szCs w:val="20"/>
        </w:rPr>
        <w:t>the average age of the 50 individual teams is 26.23, fractionally above average</w:t>
      </w:r>
      <w:r w:rsidR="00B46B5D" w:rsidRPr="00710F7A">
        <w:rPr>
          <w:rFonts w:asciiTheme="majorHAnsi" w:hAnsiTheme="majorHAnsi" w:cstheme="majorHAnsi"/>
          <w:sz w:val="20"/>
          <w:szCs w:val="20"/>
        </w:rPr>
        <w:t xml:space="preserve"> with three of the five teams above and two below. The mean percentage of minutes played by under-23-year-olds is 25.82%, again above the average of 24.31</w:t>
      </w:r>
      <w:proofErr w:type="gramStart"/>
      <w:r w:rsidR="00B46B5D" w:rsidRPr="00710F7A">
        <w:rPr>
          <w:rFonts w:asciiTheme="majorHAnsi" w:hAnsiTheme="majorHAnsi" w:cstheme="majorHAnsi"/>
          <w:sz w:val="20"/>
          <w:szCs w:val="20"/>
        </w:rPr>
        <w:t>%.</w:t>
      </w:r>
      <w:r w:rsidR="0008267B" w:rsidRPr="00710F7A">
        <w:rPr>
          <w:rFonts w:asciiTheme="majorHAnsi" w:hAnsiTheme="majorHAnsi" w:cstheme="majorHAnsi"/>
          <w:sz w:val="20"/>
          <w:szCs w:val="20"/>
        </w:rPr>
        <w:t>Three</w:t>
      </w:r>
      <w:proofErr w:type="gramEnd"/>
      <w:r w:rsidR="0008267B" w:rsidRPr="00710F7A">
        <w:rPr>
          <w:rFonts w:asciiTheme="majorHAnsi" w:hAnsiTheme="majorHAnsi" w:cstheme="majorHAnsi"/>
          <w:sz w:val="20"/>
          <w:szCs w:val="20"/>
        </w:rPr>
        <w:t xml:space="preserve"> of the clubs have made a profit from player purchases/sales, though </w:t>
      </w:r>
      <w:r w:rsidR="00A125DE" w:rsidRPr="00710F7A">
        <w:rPr>
          <w:rFonts w:asciiTheme="majorHAnsi" w:hAnsiTheme="majorHAnsi" w:cstheme="majorHAnsi"/>
          <w:sz w:val="20"/>
          <w:szCs w:val="20"/>
        </w:rPr>
        <w:t xml:space="preserve">only two of these are figures of real significance. </w:t>
      </w:r>
    </w:p>
    <w:p w14:paraId="635AE905" w14:textId="77777777" w:rsidR="00157434" w:rsidRPr="00710F7A" w:rsidRDefault="00157434" w:rsidP="0030613E">
      <w:pPr>
        <w:rPr>
          <w:rFonts w:asciiTheme="majorHAnsi" w:hAnsiTheme="majorHAnsi" w:cstheme="majorHAnsi"/>
          <w:b/>
          <w:bCs/>
          <w:sz w:val="20"/>
          <w:szCs w:val="20"/>
        </w:rPr>
      </w:pPr>
    </w:p>
    <w:p w14:paraId="0286C8D7" w14:textId="4731E5A7" w:rsidR="00F31332" w:rsidRPr="00E71B89" w:rsidRDefault="002D2410" w:rsidP="0030613E">
      <w:pPr>
        <w:rPr>
          <w:rFonts w:asciiTheme="majorHAnsi" w:hAnsiTheme="majorHAnsi" w:cstheme="majorHAnsi"/>
          <w:sz w:val="20"/>
          <w:szCs w:val="20"/>
        </w:rPr>
      </w:pPr>
      <w:r>
        <w:rPr>
          <w:rFonts w:asciiTheme="majorHAnsi" w:hAnsiTheme="majorHAnsi" w:cstheme="majorHAnsi"/>
          <w:sz w:val="20"/>
          <w:szCs w:val="20"/>
        </w:rPr>
        <w:t xml:space="preserve">4.1.13. </w:t>
      </w:r>
      <w:r w:rsidR="00D31476" w:rsidRPr="00E71B89">
        <w:rPr>
          <w:rFonts w:asciiTheme="majorHAnsi" w:hAnsiTheme="majorHAnsi" w:cstheme="majorHAnsi"/>
          <w:sz w:val="20"/>
          <w:szCs w:val="20"/>
        </w:rPr>
        <w:t xml:space="preserve">Hypothesis 1 </w:t>
      </w:r>
      <w:r w:rsidR="00F31332" w:rsidRPr="00E71B89">
        <w:rPr>
          <w:rFonts w:asciiTheme="majorHAnsi" w:hAnsiTheme="majorHAnsi" w:cstheme="majorHAnsi"/>
          <w:sz w:val="20"/>
          <w:szCs w:val="20"/>
        </w:rPr>
        <w:t>Discussion</w:t>
      </w:r>
    </w:p>
    <w:p w14:paraId="362B52E0" w14:textId="523456DF" w:rsidR="00F31332" w:rsidRPr="00710F7A" w:rsidRDefault="00374733" w:rsidP="0030613E">
      <w:pPr>
        <w:rPr>
          <w:rFonts w:asciiTheme="majorHAnsi" w:hAnsiTheme="majorHAnsi" w:cstheme="majorHAnsi"/>
          <w:sz w:val="20"/>
          <w:szCs w:val="20"/>
        </w:rPr>
      </w:pPr>
      <w:r w:rsidRPr="00710F7A">
        <w:rPr>
          <w:rFonts w:asciiTheme="majorHAnsi" w:hAnsiTheme="majorHAnsi" w:cstheme="majorHAnsi"/>
          <w:sz w:val="20"/>
          <w:szCs w:val="20"/>
        </w:rPr>
        <w:t xml:space="preserve">The </w:t>
      </w:r>
      <w:r w:rsidR="000E470B" w:rsidRPr="00710F7A">
        <w:rPr>
          <w:rFonts w:asciiTheme="majorHAnsi" w:hAnsiTheme="majorHAnsi" w:cstheme="majorHAnsi"/>
          <w:sz w:val="20"/>
          <w:szCs w:val="20"/>
        </w:rPr>
        <w:t xml:space="preserve">multitude of tests conducted, with a variety of approaches attempt to </w:t>
      </w:r>
      <w:r w:rsidR="00044B89" w:rsidRPr="00710F7A">
        <w:rPr>
          <w:rFonts w:asciiTheme="majorHAnsi" w:hAnsiTheme="majorHAnsi" w:cstheme="majorHAnsi"/>
          <w:sz w:val="20"/>
          <w:szCs w:val="20"/>
        </w:rPr>
        <w:t xml:space="preserve">further the research </w:t>
      </w:r>
      <w:r w:rsidR="002A236E" w:rsidRPr="00710F7A">
        <w:rPr>
          <w:rFonts w:asciiTheme="majorHAnsi" w:hAnsiTheme="majorHAnsi" w:cstheme="majorHAnsi"/>
          <w:sz w:val="20"/>
          <w:szCs w:val="20"/>
        </w:rPr>
        <w:t>(Banos</w:t>
      </w:r>
      <w:r w:rsidR="00A055A5" w:rsidRPr="00710F7A">
        <w:rPr>
          <w:rFonts w:asciiTheme="majorHAnsi" w:hAnsiTheme="majorHAnsi" w:cstheme="majorHAnsi"/>
          <w:sz w:val="20"/>
          <w:szCs w:val="20"/>
        </w:rPr>
        <w:t xml:space="preserve">, 2017; Poli et al., 2018; Kalen et al., 2019; Jensen, 2020; </w:t>
      </w:r>
      <w:r w:rsidR="00A97706" w:rsidRPr="00710F7A">
        <w:rPr>
          <w:rFonts w:asciiTheme="majorHAnsi" w:hAnsiTheme="majorHAnsi" w:cstheme="majorHAnsi"/>
          <w:sz w:val="20"/>
          <w:szCs w:val="20"/>
        </w:rPr>
        <w:t xml:space="preserve">Hunter, 2020; Hobbs, 2021) </w:t>
      </w:r>
      <w:r w:rsidR="0003291E" w:rsidRPr="00710F7A">
        <w:rPr>
          <w:rFonts w:asciiTheme="majorHAnsi" w:hAnsiTheme="majorHAnsi" w:cstheme="majorHAnsi"/>
          <w:sz w:val="20"/>
          <w:szCs w:val="20"/>
        </w:rPr>
        <w:t>involving</w:t>
      </w:r>
      <w:r w:rsidR="00044B89" w:rsidRPr="00710F7A">
        <w:rPr>
          <w:rFonts w:asciiTheme="majorHAnsi" w:hAnsiTheme="majorHAnsi" w:cstheme="majorHAnsi"/>
          <w:sz w:val="20"/>
          <w:szCs w:val="20"/>
        </w:rPr>
        <w:t xml:space="preserve"> the correlation between </w:t>
      </w:r>
      <w:r w:rsidR="00044B89" w:rsidRPr="00710F7A">
        <w:rPr>
          <w:rFonts w:asciiTheme="majorHAnsi" w:hAnsiTheme="majorHAnsi" w:cstheme="majorHAnsi"/>
          <w:sz w:val="20"/>
          <w:szCs w:val="20"/>
        </w:rPr>
        <w:lastRenderedPageBreak/>
        <w:t xml:space="preserve">ages of football teams and their corresponding success. </w:t>
      </w:r>
      <w:r w:rsidR="000C5963" w:rsidRPr="00710F7A">
        <w:rPr>
          <w:rFonts w:asciiTheme="majorHAnsi" w:hAnsiTheme="majorHAnsi" w:cstheme="majorHAnsi"/>
          <w:sz w:val="20"/>
          <w:szCs w:val="20"/>
        </w:rPr>
        <w:t>While none of these had found any significant correlation</w:t>
      </w:r>
      <w:r w:rsidR="0003291E" w:rsidRPr="00710F7A">
        <w:rPr>
          <w:rFonts w:asciiTheme="majorHAnsi" w:hAnsiTheme="majorHAnsi" w:cstheme="majorHAnsi"/>
          <w:sz w:val="20"/>
          <w:szCs w:val="20"/>
        </w:rPr>
        <w:t xml:space="preserve"> in either direction</w:t>
      </w:r>
      <w:r w:rsidR="008A59F9" w:rsidRPr="00710F7A">
        <w:rPr>
          <w:rFonts w:asciiTheme="majorHAnsi" w:hAnsiTheme="majorHAnsi" w:cstheme="majorHAnsi"/>
          <w:sz w:val="20"/>
          <w:szCs w:val="20"/>
        </w:rPr>
        <w:t xml:space="preserve">, </w:t>
      </w:r>
      <w:r w:rsidR="00892938" w:rsidRPr="00710F7A">
        <w:rPr>
          <w:rFonts w:asciiTheme="majorHAnsi" w:hAnsiTheme="majorHAnsi" w:cstheme="majorHAnsi"/>
          <w:sz w:val="20"/>
          <w:szCs w:val="20"/>
        </w:rPr>
        <w:t>Poli</w:t>
      </w:r>
      <w:r w:rsidR="008A59F9" w:rsidRPr="00710F7A">
        <w:rPr>
          <w:rFonts w:asciiTheme="majorHAnsi" w:hAnsiTheme="majorHAnsi" w:cstheme="majorHAnsi"/>
          <w:sz w:val="20"/>
          <w:szCs w:val="20"/>
        </w:rPr>
        <w:t xml:space="preserve"> et al. </w:t>
      </w:r>
      <w:r w:rsidR="00D85F0B" w:rsidRPr="00710F7A">
        <w:rPr>
          <w:rFonts w:asciiTheme="majorHAnsi" w:hAnsiTheme="majorHAnsi" w:cstheme="majorHAnsi"/>
          <w:sz w:val="20"/>
          <w:szCs w:val="20"/>
        </w:rPr>
        <w:t>identified that at the top levels of the sport, there was a correlation with the average ages of leagues and the UEFA coefficient</w:t>
      </w:r>
      <w:r w:rsidR="00892938" w:rsidRPr="00710F7A">
        <w:rPr>
          <w:rFonts w:asciiTheme="majorHAnsi" w:hAnsiTheme="majorHAnsi" w:cstheme="majorHAnsi"/>
          <w:sz w:val="20"/>
          <w:szCs w:val="20"/>
        </w:rPr>
        <w:t xml:space="preserve">, suggesting a </w:t>
      </w:r>
      <w:r w:rsidR="004A6871" w:rsidRPr="00710F7A">
        <w:rPr>
          <w:rFonts w:asciiTheme="majorHAnsi" w:hAnsiTheme="majorHAnsi" w:cstheme="majorHAnsi"/>
          <w:sz w:val="20"/>
          <w:szCs w:val="20"/>
        </w:rPr>
        <w:t xml:space="preserve">minimal trend towards </w:t>
      </w:r>
      <w:r w:rsidR="005A1A4C" w:rsidRPr="00710F7A">
        <w:rPr>
          <w:rFonts w:asciiTheme="majorHAnsi" w:hAnsiTheme="majorHAnsi" w:cstheme="majorHAnsi"/>
          <w:sz w:val="20"/>
          <w:szCs w:val="20"/>
        </w:rPr>
        <w:t xml:space="preserve">leagues at peak performance age. This </w:t>
      </w:r>
      <w:r w:rsidR="00FF508A" w:rsidRPr="00710F7A">
        <w:rPr>
          <w:rFonts w:asciiTheme="majorHAnsi" w:hAnsiTheme="majorHAnsi" w:cstheme="majorHAnsi"/>
          <w:sz w:val="20"/>
          <w:szCs w:val="20"/>
        </w:rPr>
        <w:t xml:space="preserve">peak </w:t>
      </w:r>
      <w:r w:rsidR="005A1A4C" w:rsidRPr="00710F7A">
        <w:rPr>
          <w:rFonts w:asciiTheme="majorHAnsi" w:hAnsiTheme="majorHAnsi" w:cstheme="majorHAnsi"/>
          <w:sz w:val="20"/>
          <w:szCs w:val="20"/>
        </w:rPr>
        <w:t>age of 26.5 years</w:t>
      </w:r>
      <w:r w:rsidR="00FF508A" w:rsidRPr="00710F7A">
        <w:rPr>
          <w:rFonts w:asciiTheme="majorHAnsi" w:hAnsiTheme="majorHAnsi" w:cstheme="majorHAnsi"/>
          <w:sz w:val="20"/>
          <w:szCs w:val="20"/>
        </w:rPr>
        <w:t xml:space="preserve"> old aligns with the average age of Champions League players, as investigated by Kalen et al. </w:t>
      </w:r>
      <w:r w:rsidR="00A72399" w:rsidRPr="00710F7A">
        <w:rPr>
          <w:rFonts w:asciiTheme="majorHAnsi" w:hAnsiTheme="majorHAnsi" w:cstheme="majorHAnsi"/>
          <w:sz w:val="20"/>
          <w:szCs w:val="20"/>
        </w:rPr>
        <w:t xml:space="preserve">and </w:t>
      </w:r>
      <w:r w:rsidR="00CD1EC4" w:rsidRPr="00710F7A">
        <w:rPr>
          <w:rFonts w:asciiTheme="majorHAnsi" w:hAnsiTheme="majorHAnsi" w:cstheme="majorHAnsi"/>
          <w:sz w:val="20"/>
          <w:szCs w:val="20"/>
        </w:rPr>
        <w:t xml:space="preserve">within the range of peak performance leagues indicated </w:t>
      </w:r>
      <w:r w:rsidR="00F57BF1" w:rsidRPr="00710F7A">
        <w:rPr>
          <w:rFonts w:asciiTheme="majorHAnsi" w:hAnsiTheme="majorHAnsi" w:cstheme="majorHAnsi"/>
          <w:sz w:val="20"/>
          <w:szCs w:val="20"/>
        </w:rPr>
        <w:t xml:space="preserve">in Australia’s Performance </w:t>
      </w:r>
      <w:r w:rsidR="00877C03" w:rsidRPr="00710F7A">
        <w:rPr>
          <w:rFonts w:asciiTheme="majorHAnsi" w:hAnsiTheme="majorHAnsi" w:cstheme="majorHAnsi"/>
          <w:sz w:val="20"/>
          <w:szCs w:val="20"/>
        </w:rPr>
        <w:t>G</w:t>
      </w:r>
      <w:r w:rsidR="00F57BF1" w:rsidRPr="00710F7A">
        <w:rPr>
          <w:rFonts w:asciiTheme="majorHAnsi" w:hAnsiTheme="majorHAnsi" w:cstheme="majorHAnsi"/>
          <w:sz w:val="20"/>
          <w:szCs w:val="20"/>
        </w:rPr>
        <w:t>ap Paper (Hunter, 2020).</w:t>
      </w:r>
      <w:r w:rsidR="00BA7F82" w:rsidRPr="00710F7A">
        <w:rPr>
          <w:rFonts w:asciiTheme="majorHAnsi" w:hAnsiTheme="majorHAnsi" w:cstheme="majorHAnsi"/>
          <w:sz w:val="20"/>
          <w:szCs w:val="20"/>
        </w:rPr>
        <w:t xml:space="preserve"> Though there appears to be agreement on the ‘peak’ performance age </w:t>
      </w:r>
      <w:r w:rsidR="0021287A" w:rsidRPr="00710F7A">
        <w:rPr>
          <w:rFonts w:asciiTheme="majorHAnsi" w:hAnsiTheme="majorHAnsi" w:cstheme="majorHAnsi"/>
          <w:sz w:val="20"/>
          <w:szCs w:val="20"/>
        </w:rPr>
        <w:t xml:space="preserve">of a footballer, studies into individual leagues (Jensen, 2020; Hobbs, 2021) </w:t>
      </w:r>
      <w:r w:rsidR="009A4EA4" w:rsidRPr="00710F7A">
        <w:rPr>
          <w:rFonts w:asciiTheme="majorHAnsi" w:hAnsiTheme="majorHAnsi" w:cstheme="majorHAnsi"/>
          <w:sz w:val="20"/>
          <w:szCs w:val="20"/>
        </w:rPr>
        <w:t xml:space="preserve">indicate no correlation with the average age of successful teams within their respective leagues. </w:t>
      </w:r>
    </w:p>
    <w:p w14:paraId="44ACA14D" w14:textId="73A925E6" w:rsidR="009A4EA4" w:rsidRPr="00710F7A" w:rsidRDefault="00D45389" w:rsidP="0030613E">
      <w:pPr>
        <w:rPr>
          <w:rFonts w:asciiTheme="majorHAnsi" w:hAnsiTheme="majorHAnsi" w:cstheme="majorHAnsi"/>
          <w:sz w:val="20"/>
          <w:szCs w:val="20"/>
        </w:rPr>
      </w:pPr>
      <w:r w:rsidRPr="00710F7A">
        <w:rPr>
          <w:rFonts w:asciiTheme="majorHAnsi" w:hAnsiTheme="majorHAnsi" w:cstheme="majorHAnsi"/>
          <w:sz w:val="20"/>
          <w:szCs w:val="20"/>
        </w:rPr>
        <w:t xml:space="preserve">The results identified above </w:t>
      </w:r>
      <w:r w:rsidR="00A86C84" w:rsidRPr="00710F7A">
        <w:rPr>
          <w:rFonts w:asciiTheme="majorHAnsi" w:hAnsiTheme="majorHAnsi" w:cstheme="majorHAnsi"/>
          <w:sz w:val="20"/>
          <w:szCs w:val="20"/>
        </w:rPr>
        <w:t xml:space="preserve">offer some original substance, both in </w:t>
      </w:r>
      <w:r w:rsidR="005F444E" w:rsidRPr="00710F7A">
        <w:rPr>
          <w:rFonts w:asciiTheme="majorHAnsi" w:hAnsiTheme="majorHAnsi" w:cstheme="majorHAnsi"/>
          <w:sz w:val="20"/>
          <w:szCs w:val="20"/>
        </w:rPr>
        <w:t xml:space="preserve">dataset and methodology. Within the dataset, this is the primary study involving </w:t>
      </w:r>
      <w:r w:rsidR="00FC225C" w:rsidRPr="00710F7A">
        <w:rPr>
          <w:rFonts w:asciiTheme="majorHAnsi" w:hAnsiTheme="majorHAnsi" w:cstheme="majorHAnsi"/>
          <w:sz w:val="20"/>
          <w:szCs w:val="20"/>
        </w:rPr>
        <w:t xml:space="preserve">teams not involved in the top division of their country’s leagues. The relevance of this is that </w:t>
      </w:r>
      <w:r w:rsidR="0098226F" w:rsidRPr="00710F7A">
        <w:rPr>
          <w:rFonts w:asciiTheme="majorHAnsi" w:hAnsiTheme="majorHAnsi" w:cstheme="majorHAnsi"/>
          <w:sz w:val="20"/>
          <w:szCs w:val="20"/>
        </w:rPr>
        <w:t xml:space="preserve">the leagues </w:t>
      </w:r>
      <w:r w:rsidR="00D565A1" w:rsidRPr="00710F7A">
        <w:rPr>
          <w:rFonts w:asciiTheme="majorHAnsi" w:hAnsiTheme="majorHAnsi" w:cstheme="majorHAnsi"/>
          <w:sz w:val="20"/>
          <w:szCs w:val="20"/>
        </w:rPr>
        <w:t>may</w:t>
      </w:r>
      <w:r w:rsidR="0098226F" w:rsidRPr="00710F7A">
        <w:rPr>
          <w:rFonts w:asciiTheme="majorHAnsi" w:hAnsiTheme="majorHAnsi" w:cstheme="majorHAnsi"/>
          <w:sz w:val="20"/>
          <w:szCs w:val="20"/>
        </w:rPr>
        <w:t xml:space="preserve"> not </w:t>
      </w:r>
      <w:r w:rsidR="00D565A1" w:rsidRPr="00710F7A">
        <w:rPr>
          <w:rFonts w:asciiTheme="majorHAnsi" w:hAnsiTheme="majorHAnsi" w:cstheme="majorHAnsi"/>
          <w:sz w:val="20"/>
          <w:szCs w:val="20"/>
        </w:rPr>
        <w:t xml:space="preserve">be considered </w:t>
      </w:r>
      <w:r w:rsidR="00EC37CB" w:rsidRPr="00710F7A">
        <w:rPr>
          <w:rFonts w:asciiTheme="majorHAnsi" w:hAnsiTheme="majorHAnsi" w:cstheme="majorHAnsi"/>
          <w:sz w:val="20"/>
          <w:szCs w:val="20"/>
        </w:rPr>
        <w:t>‘peak performance</w:t>
      </w:r>
      <w:r w:rsidR="003706AC" w:rsidRPr="00710F7A">
        <w:rPr>
          <w:rFonts w:asciiTheme="majorHAnsi" w:hAnsiTheme="majorHAnsi" w:cstheme="majorHAnsi"/>
          <w:sz w:val="20"/>
          <w:szCs w:val="20"/>
        </w:rPr>
        <w:t xml:space="preserve">’ and as such, </w:t>
      </w:r>
      <w:r w:rsidR="00B24BE8" w:rsidRPr="00710F7A">
        <w:rPr>
          <w:rFonts w:asciiTheme="majorHAnsi" w:hAnsiTheme="majorHAnsi" w:cstheme="majorHAnsi"/>
          <w:sz w:val="20"/>
          <w:szCs w:val="20"/>
        </w:rPr>
        <w:t>short-term</w:t>
      </w:r>
      <w:r w:rsidR="003706AC" w:rsidRPr="00710F7A">
        <w:rPr>
          <w:rFonts w:asciiTheme="majorHAnsi" w:hAnsiTheme="majorHAnsi" w:cstheme="majorHAnsi"/>
          <w:sz w:val="20"/>
          <w:szCs w:val="20"/>
        </w:rPr>
        <w:t xml:space="preserve"> success may not be </w:t>
      </w:r>
      <w:r w:rsidR="008F7D75" w:rsidRPr="00710F7A">
        <w:rPr>
          <w:rFonts w:asciiTheme="majorHAnsi" w:hAnsiTheme="majorHAnsi" w:cstheme="majorHAnsi"/>
          <w:sz w:val="20"/>
          <w:szCs w:val="20"/>
        </w:rPr>
        <w:t xml:space="preserve">considered </w:t>
      </w:r>
      <w:r w:rsidR="003706AC" w:rsidRPr="00710F7A">
        <w:rPr>
          <w:rFonts w:asciiTheme="majorHAnsi" w:hAnsiTheme="majorHAnsi" w:cstheme="majorHAnsi"/>
          <w:sz w:val="20"/>
          <w:szCs w:val="20"/>
        </w:rPr>
        <w:t>the sole objective</w:t>
      </w:r>
      <w:r w:rsidR="008F7D75" w:rsidRPr="00710F7A">
        <w:rPr>
          <w:rFonts w:asciiTheme="majorHAnsi" w:hAnsiTheme="majorHAnsi" w:cstheme="majorHAnsi"/>
          <w:sz w:val="20"/>
          <w:szCs w:val="20"/>
        </w:rPr>
        <w:t xml:space="preserve"> for club </w:t>
      </w:r>
      <w:r w:rsidR="00280EBF" w:rsidRPr="00710F7A">
        <w:rPr>
          <w:rFonts w:asciiTheme="majorHAnsi" w:hAnsiTheme="majorHAnsi" w:cstheme="majorHAnsi"/>
          <w:sz w:val="20"/>
          <w:szCs w:val="20"/>
        </w:rPr>
        <w:t>progression</w:t>
      </w:r>
      <w:r w:rsidR="003706AC" w:rsidRPr="00710F7A">
        <w:rPr>
          <w:rFonts w:asciiTheme="majorHAnsi" w:hAnsiTheme="majorHAnsi" w:cstheme="majorHAnsi"/>
          <w:sz w:val="20"/>
          <w:szCs w:val="20"/>
        </w:rPr>
        <w:t>.</w:t>
      </w:r>
      <w:r w:rsidR="00280EBF" w:rsidRPr="00710F7A">
        <w:rPr>
          <w:rFonts w:asciiTheme="majorHAnsi" w:hAnsiTheme="majorHAnsi" w:cstheme="majorHAnsi"/>
          <w:sz w:val="20"/>
          <w:szCs w:val="20"/>
        </w:rPr>
        <w:t xml:space="preserve"> With regard methodology, the depth of analysis </w:t>
      </w:r>
      <w:r w:rsidR="00097455" w:rsidRPr="00710F7A">
        <w:rPr>
          <w:rFonts w:asciiTheme="majorHAnsi" w:hAnsiTheme="majorHAnsi" w:cstheme="majorHAnsi"/>
          <w:sz w:val="20"/>
          <w:szCs w:val="20"/>
        </w:rPr>
        <w:t xml:space="preserve">investigates not just the average ages but also the average number of minutes played by </w:t>
      </w:r>
      <w:r w:rsidR="00273F87" w:rsidRPr="00710F7A">
        <w:rPr>
          <w:rFonts w:asciiTheme="majorHAnsi" w:hAnsiTheme="majorHAnsi" w:cstheme="majorHAnsi"/>
          <w:sz w:val="20"/>
          <w:szCs w:val="20"/>
        </w:rPr>
        <w:t>under-23-year-olds</w:t>
      </w:r>
      <w:r w:rsidR="00017318" w:rsidRPr="00710F7A">
        <w:rPr>
          <w:rFonts w:asciiTheme="majorHAnsi" w:hAnsiTheme="majorHAnsi" w:cstheme="majorHAnsi"/>
          <w:sz w:val="20"/>
          <w:szCs w:val="20"/>
        </w:rPr>
        <w:t>, as well as running multiple barometers as a measure of success.</w:t>
      </w:r>
      <w:r w:rsidR="00DE4AD3" w:rsidRPr="00710F7A">
        <w:rPr>
          <w:rFonts w:asciiTheme="majorHAnsi" w:hAnsiTheme="majorHAnsi" w:cstheme="majorHAnsi"/>
          <w:sz w:val="20"/>
          <w:szCs w:val="20"/>
        </w:rPr>
        <w:t xml:space="preserve"> </w:t>
      </w:r>
      <w:r w:rsidR="0023183F" w:rsidRPr="00710F7A">
        <w:rPr>
          <w:rFonts w:asciiTheme="majorHAnsi" w:hAnsiTheme="majorHAnsi" w:cstheme="majorHAnsi"/>
          <w:b/>
          <w:bCs/>
          <w:sz w:val="20"/>
          <w:szCs w:val="20"/>
        </w:rPr>
        <w:t xml:space="preserve">The results </w:t>
      </w:r>
      <w:r w:rsidR="004579D0" w:rsidRPr="00710F7A">
        <w:rPr>
          <w:rFonts w:asciiTheme="majorHAnsi" w:hAnsiTheme="majorHAnsi" w:cstheme="majorHAnsi"/>
          <w:b/>
          <w:bCs/>
          <w:sz w:val="20"/>
          <w:szCs w:val="20"/>
        </w:rPr>
        <w:t xml:space="preserve">do not offer any significant correlations </w:t>
      </w:r>
      <w:r w:rsidR="00EC2C59" w:rsidRPr="00710F7A">
        <w:rPr>
          <w:rFonts w:asciiTheme="majorHAnsi" w:hAnsiTheme="majorHAnsi" w:cstheme="majorHAnsi"/>
          <w:b/>
          <w:bCs/>
          <w:sz w:val="20"/>
          <w:szCs w:val="20"/>
        </w:rPr>
        <w:t xml:space="preserve">and </w:t>
      </w:r>
      <w:r w:rsidR="00F1364D" w:rsidRPr="00710F7A">
        <w:rPr>
          <w:rFonts w:asciiTheme="majorHAnsi" w:hAnsiTheme="majorHAnsi" w:cstheme="majorHAnsi"/>
          <w:b/>
          <w:bCs/>
          <w:sz w:val="20"/>
          <w:szCs w:val="20"/>
        </w:rPr>
        <w:t>support our hypothesis that there is no significant correlation between age and footballing performance or success in EFL football.</w:t>
      </w:r>
      <w:r w:rsidR="004579D0" w:rsidRPr="00710F7A">
        <w:rPr>
          <w:rFonts w:asciiTheme="majorHAnsi" w:hAnsiTheme="majorHAnsi" w:cstheme="majorHAnsi"/>
          <w:b/>
          <w:bCs/>
          <w:sz w:val="20"/>
          <w:szCs w:val="20"/>
        </w:rPr>
        <w:t xml:space="preserve"> </w:t>
      </w:r>
      <w:r w:rsidR="00FB10EE" w:rsidRPr="00710F7A">
        <w:rPr>
          <w:rFonts w:asciiTheme="majorHAnsi" w:hAnsiTheme="majorHAnsi" w:cstheme="majorHAnsi"/>
          <w:sz w:val="20"/>
          <w:szCs w:val="20"/>
        </w:rPr>
        <w:t xml:space="preserve">However, there are some interesting outcomes </w:t>
      </w:r>
      <w:r w:rsidR="00DE4AD3" w:rsidRPr="00710F7A">
        <w:rPr>
          <w:rFonts w:asciiTheme="majorHAnsi" w:hAnsiTheme="majorHAnsi" w:cstheme="majorHAnsi"/>
          <w:sz w:val="20"/>
          <w:szCs w:val="20"/>
        </w:rPr>
        <w:t>that require further analysis.</w:t>
      </w:r>
    </w:p>
    <w:p w14:paraId="55E105DC" w14:textId="165A33F5" w:rsidR="00047368" w:rsidRPr="00710F7A" w:rsidRDefault="00DE4AD3" w:rsidP="0030613E">
      <w:pPr>
        <w:rPr>
          <w:rFonts w:asciiTheme="majorHAnsi" w:hAnsiTheme="majorHAnsi" w:cstheme="majorHAnsi"/>
          <w:sz w:val="20"/>
          <w:szCs w:val="20"/>
        </w:rPr>
      </w:pPr>
      <w:r w:rsidRPr="00710F7A">
        <w:rPr>
          <w:rFonts w:asciiTheme="majorHAnsi" w:hAnsiTheme="majorHAnsi" w:cstheme="majorHAnsi"/>
          <w:sz w:val="20"/>
          <w:szCs w:val="20"/>
        </w:rPr>
        <w:t xml:space="preserve">None of the four tests involving average age of teams </w:t>
      </w:r>
      <w:r w:rsidR="002A7CB6" w:rsidRPr="00710F7A">
        <w:rPr>
          <w:rFonts w:asciiTheme="majorHAnsi" w:hAnsiTheme="majorHAnsi" w:cstheme="majorHAnsi"/>
          <w:sz w:val="20"/>
          <w:szCs w:val="20"/>
        </w:rPr>
        <w:t>indicate even the slightest level of significance</w:t>
      </w:r>
      <w:r w:rsidR="00CF6B39" w:rsidRPr="00710F7A">
        <w:rPr>
          <w:rFonts w:asciiTheme="majorHAnsi" w:hAnsiTheme="majorHAnsi" w:cstheme="majorHAnsi"/>
          <w:sz w:val="20"/>
          <w:szCs w:val="20"/>
        </w:rPr>
        <w:t>. The four tests involving the percentage of minutes played by under-23-year</w:t>
      </w:r>
      <w:r w:rsidR="00877C03" w:rsidRPr="00710F7A">
        <w:rPr>
          <w:rFonts w:asciiTheme="majorHAnsi" w:hAnsiTheme="majorHAnsi" w:cstheme="majorHAnsi"/>
          <w:sz w:val="20"/>
          <w:szCs w:val="20"/>
        </w:rPr>
        <w:t>-</w:t>
      </w:r>
      <w:r w:rsidR="00CF6B39" w:rsidRPr="00710F7A">
        <w:rPr>
          <w:rFonts w:asciiTheme="majorHAnsi" w:hAnsiTheme="majorHAnsi" w:cstheme="majorHAnsi"/>
          <w:sz w:val="20"/>
          <w:szCs w:val="20"/>
        </w:rPr>
        <w:t xml:space="preserve">olds also </w:t>
      </w:r>
      <w:r w:rsidR="00953837" w:rsidRPr="00710F7A">
        <w:rPr>
          <w:rFonts w:asciiTheme="majorHAnsi" w:hAnsiTheme="majorHAnsi" w:cstheme="majorHAnsi"/>
          <w:sz w:val="20"/>
          <w:szCs w:val="20"/>
        </w:rPr>
        <w:t xml:space="preserve">do not reach a level of mathematical significance but </w:t>
      </w:r>
      <w:r w:rsidR="006E5428" w:rsidRPr="00710F7A">
        <w:rPr>
          <w:rFonts w:asciiTheme="majorHAnsi" w:hAnsiTheme="majorHAnsi" w:cstheme="majorHAnsi"/>
          <w:sz w:val="20"/>
          <w:szCs w:val="20"/>
        </w:rPr>
        <w:t>suggest</w:t>
      </w:r>
      <w:r w:rsidR="00953837" w:rsidRPr="00710F7A">
        <w:rPr>
          <w:rFonts w:asciiTheme="majorHAnsi" w:hAnsiTheme="majorHAnsi" w:cstheme="majorHAnsi"/>
          <w:sz w:val="20"/>
          <w:szCs w:val="20"/>
        </w:rPr>
        <w:t xml:space="preserve"> noticeably greater correlation in all </w:t>
      </w:r>
      <w:r w:rsidR="00953837" w:rsidRPr="00710F7A">
        <w:rPr>
          <w:rFonts w:asciiTheme="majorHAnsi" w:hAnsiTheme="majorHAnsi" w:cstheme="majorHAnsi"/>
          <w:sz w:val="20"/>
          <w:szCs w:val="20"/>
        </w:rPr>
        <w:lastRenderedPageBreak/>
        <w:t xml:space="preserve">tests than the average age. </w:t>
      </w:r>
      <w:r w:rsidR="009D2CE0" w:rsidRPr="00710F7A">
        <w:rPr>
          <w:rFonts w:asciiTheme="majorHAnsi" w:hAnsiTheme="majorHAnsi" w:cstheme="majorHAnsi"/>
          <w:sz w:val="20"/>
          <w:szCs w:val="20"/>
        </w:rPr>
        <w:t xml:space="preserve">And within all eight of these tests, the correlations are in favour, even at the minutest degree, </w:t>
      </w:r>
      <w:r w:rsidR="00E91AA5" w:rsidRPr="00710F7A">
        <w:rPr>
          <w:rFonts w:asciiTheme="majorHAnsi" w:hAnsiTheme="majorHAnsi" w:cstheme="majorHAnsi"/>
          <w:sz w:val="20"/>
          <w:szCs w:val="20"/>
        </w:rPr>
        <w:t xml:space="preserve">of an older squad. Logically, this would stand to reason </w:t>
      </w:r>
      <w:r w:rsidR="009C3B5F" w:rsidRPr="00710F7A">
        <w:rPr>
          <w:rFonts w:asciiTheme="majorHAnsi" w:hAnsiTheme="majorHAnsi" w:cstheme="majorHAnsi"/>
          <w:sz w:val="20"/>
          <w:szCs w:val="20"/>
        </w:rPr>
        <w:t>assuming a peak age of approximately 26.5 years old.</w:t>
      </w:r>
      <w:r w:rsidR="00DA73B6" w:rsidRPr="00710F7A">
        <w:rPr>
          <w:rFonts w:asciiTheme="majorHAnsi" w:hAnsiTheme="majorHAnsi" w:cstheme="majorHAnsi"/>
          <w:sz w:val="20"/>
          <w:szCs w:val="20"/>
        </w:rPr>
        <w:t xml:space="preserve"> Where a player is more </w:t>
      </w:r>
      <w:r w:rsidR="00370CD5" w:rsidRPr="00710F7A">
        <w:rPr>
          <w:rFonts w:asciiTheme="majorHAnsi" w:hAnsiTheme="majorHAnsi" w:cstheme="majorHAnsi"/>
          <w:sz w:val="20"/>
          <w:szCs w:val="20"/>
        </w:rPr>
        <w:t>experienced</w:t>
      </w:r>
      <w:r w:rsidR="00DA73B6" w:rsidRPr="00710F7A">
        <w:rPr>
          <w:rFonts w:asciiTheme="majorHAnsi" w:hAnsiTheme="majorHAnsi" w:cstheme="majorHAnsi"/>
          <w:sz w:val="20"/>
          <w:szCs w:val="20"/>
        </w:rPr>
        <w:t>, there is greater certainty about the</w:t>
      </w:r>
      <w:r w:rsidR="00370CD5" w:rsidRPr="00710F7A">
        <w:rPr>
          <w:rFonts w:asciiTheme="majorHAnsi" w:hAnsiTheme="majorHAnsi" w:cstheme="majorHAnsi"/>
          <w:sz w:val="20"/>
          <w:szCs w:val="20"/>
        </w:rPr>
        <w:t xml:space="preserve"> performance </w:t>
      </w:r>
      <w:r w:rsidR="00DA73B6" w:rsidRPr="00710F7A">
        <w:rPr>
          <w:rFonts w:asciiTheme="majorHAnsi" w:hAnsiTheme="majorHAnsi" w:cstheme="majorHAnsi"/>
          <w:sz w:val="20"/>
          <w:szCs w:val="20"/>
        </w:rPr>
        <w:t>level of tha</w:t>
      </w:r>
      <w:r w:rsidR="00370CD5" w:rsidRPr="00710F7A">
        <w:rPr>
          <w:rFonts w:asciiTheme="majorHAnsi" w:hAnsiTheme="majorHAnsi" w:cstheme="majorHAnsi"/>
          <w:sz w:val="20"/>
          <w:szCs w:val="20"/>
        </w:rPr>
        <w:t>t player. There is clear evidence of the player’s ability</w:t>
      </w:r>
      <w:r w:rsidR="003A576A" w:rsidRPr="00710F7A">
        <w:rPr>
          <w:rFonts w:asciiTheme="majorHAnsi" w:hAnsiTheme="majorHAnsi" w:cstheme="majorHAnsi"/>
          <w:sz w:val="20"/>
          <w:szCs w:val="20"/>
        </w:rPr>
        <w:t xml:space="preserve">, thus reducing the potential ranges of outcomes of that player’s future ability. Players with less experience </w:t>
      </w:r>
      <w:r w:rsidR="00441B4C" w:rsidRPr="00710F7A">
        <w:rPr>
          <w:rFonts w:asciiTheme="majorHAnsi" w:hAnsiTheme="majorHAnsi" w:cstheme="majorHAnsi"/>
          <w:sz w:val="20"/>
          <w:szCs w:val="20"/>
        </w:rPr>
        <w:t xml:space="preserve">carry more volatility in their range – until the player has played games at professional level, there is still the unknown </w:t>
      </w:r>
      <w:r w:rsidR="007F5597" w:rsidRPr="00710F7A">
        <w:rPr>
          <w:rFonts w:asciiTheme="majorHAnsi" w:hAnsiTheme="majorHAnsi" w:cstheme="majorHAnsi"/>
          <w:sz w:val="20"/>
          <w:szCs w:val="20"/>
        </w:rPr>
        <w:t xml:space="preserve">to his performance level resulting in the possibility of both under-performance </w:t>
      </w:r>
      <w:proofErr w:type="gramStart"/>
      <w:r w:rsidR="007F5597" w:rsidRPr="00710F7A">
        <w:rPr>
          <w:rFonts w:asciiTheme="majorHAnsi" w:hAnsiTheme="majorHAnsi" w:cstheme="majorHAnsi"/>
          <w:sz w:val="20"/>
          <w:szCs w:val="20"/>
        </w:rPr>
        <w:t>or</w:t>
      </w:r>
      <w:proofErr w:type="gramEnd"/>
      <w:r w:rsidR="007F5597" w:rsidRPr="00710F7A">
        <w:rPr>
          <w:rFonts w:asciiTheme="majorHAnsi" w:hAnsiTheme="majorHAnsi" w:cstheme="majorHAnsi"/>
          <w:sz w:val="20"/>
          <w:szCs w:val="20"/>
        </w:rPr>
        <w:t xml:space="preserve"> over-performance. </w:t>
      </w:r>
    </w:p>
    <w:p w14:paraId="1C0325FF" w14:textId="6A3D15EF" w:rsidR="00DE4AD3" w:rsidRPr="00710F7A" w:rsidRDefault="0039421B" w:rsidP="0030613E">
      <w:pPr>
        <w:rPr>
          <w:rFonts w:asciiTheme="majorHAnsi" w:hAnsiTheme="majorHAnsi" w:cstheme="majorHAnsi"/>
          <w:sz w:val="20"/>
          <w:szCs w:val="20"/>
        </w:rPr>
      </w:pPr>
      <w:r w:rsidRPr="00710F7A">
        <w:rPr>
          <w:rFonts w:asciiTheme="majorHAnsi" w:hAnsiTheme="majorHAnsi" w:cstheme="majorHAnsi"/>
          <w:sz w:val="20"/>
          <w:szCs w:val="20"/>
        </w:rPr>
        <w:t>Indeed, all eight tests</w:t>
      </w:r>
      <w:r w:rsidR="000B0C4B" w:rsidRPr="00710F7A">
        <w:rPr>
          <w:rFonts w:asciiTheme="majorHAnsi" w:hAnsiTheme="majorHAnsi" w:cstheme="majorHAnsi"/>
          <w:sz w:val="20"/>
          <w:szCs w:val="20"/>
        </w:rPr>
        <w:t xml:space="preserve">, as well as the league positional averages, indicate that the </w:t>
      </w:r>
      <w:r w:rsidR="00076154" w:rsidRPr="00710F7A">
        <w:rPr>
          <w:rFonts w:asciiTheme="majorHAnsi" w:hAnsiTheme="majorHAnsi" w:cstheme="majorHAnsi"/>
          <w:sz w:val="20"/>
          <w:szCs w:val="20"/>
        </w:rPr>
        <w:t xml:space="preserve">worst performing sides average a younger age and greater percentage of minutes by under-23-year-olds. However, </w:t>
      </w:r>
      <w:r w:rsidR="004846C6" w:rsidRPr="00710F7A">
        <w:rPr>
          <w:rFonts w:asciiTheme="majorHAnsi" w:hAnsiTheme="majorHAnsi" w:cstheme="majorHAnsi"/>
          <w:sz w:val="20"/>
          <w:szCs w:val="20"/>
        </w:rPr>
        <w:t>it is also noticeable that the most successful teams have a correlation towards a younger profile</w:t>
      </w:r>
      <w:r w:rsidR="00BB5C79" w:rsidRPr="00710F7A">
        <w:rPr>
          <w:rFonts w:asciiTheme="majorHAnsi" w:hAnsiTheme="majorHAnsi" w:cstheme="majorHAnsi"/>
          <w:sz w:val="20"/>
          <w:szCs w:val="20"/>
        </w:rPr>
        <w:t xml:space="preserve">, supporting the theory of increased volatility </w:t>
      </w:r>
      <w:r w:rsidR="009A2484" w:rsidRPr="00710F7A">
        <w:rPr>
          <w:rFonts w:asciiTheme="majorHAnsi" w:hAnsiTheme="majorHAnsi" w:cstheme="majorHAnsi"/>
          <w:sz w:val="20"/>
          <w:szCs w:val="20"/>
        </w:rPr>
        <w:t xml:space="preserve">on a short-term basis with a younger team or increased minutes by inexperienced players. This </w:t>
      </w:r>
      <w:r w:rsidR="00391B0A" w:rsidRPr="00710F7A">
        <w:rPr>
          <w:rFonts w:asciiTheme="majorHAnsi" w:hAnsiTheme="majorHAnsi" w:cstheme="majorHAnsi"/>
          <w:sz w:val="20"/>
          <w:szCs w:val="20"/>
        </w:rPr>
        <w:t xml:space="preserve">increased volatility is again supported when analysing the </w:t>
      </w:r>
      <w:r w:rsidR="00EA56FB" w:rsidRPr="00710F7A">
        <w:rPr>
          <w:rFonts w:asciiTheme="majorHAnsi" w:hAnsiTheme="majorHAnsi" w:cstheme="majorHAnsi"/>
          <w:sz w:val="20"/>
          <w:szCs w:val="20"/>
        </w:rPr>
        <w:t xml:space="preserve">most or least successful clubs throughout this period. Four of the five most successful clubs </w:t>
      </w:r>
      <w:r w:rsidR="00E952E3" w:rsidRPr="00710F7A">
        <w:rPr>
          <w:rFonts w:asciiTheme="majorHAnsi" w:hAnsiTheme="majorHAnsi" w:cstheme="majorHAnsi"/>
          <w:sz w:val="20"/>
          <w:szCs w:val="20"/>
        </w:rPr>
        <w:t>over</w:t>
      </w:r>
      <w:r w:rsidR="00EA56FB" w:rsidRPr="00710F7A">
        <w:rPr>
          <w:rFonts w:asciiTheme="majorHAnsi" w:hAnsiTheme="majorHAnsi" w:cstheme="majorHAnsi"/>
          <w:sz w:val="20"/>
          <w:szCs w:val="20"/>
        </w:rPr>
        <w:t xml:space="preserve"> a longer-term </w:t>
      </w:r>
      <w:r w:rsidR="00E952E3" w:rsidRPr="00710F7A">
        <w:rPr>
          <w:rFonts w:asciiTheme="majorHAnsi" w:hAnsiTheme="majorHAnsi" w:cstheme="majorHAnsi"/>
          <w:sz w:val="20"/>
          <w:szCs w:val="20"/>
        </w:rPr>
        <w:t xml:space="preserve">average a younger average age and greater productivity of younger players. </w:t>
      </w:r>
      <w:r w:rsidR="00D41AEA" w:rsidRPr="00710F7A">
        <w:rPr>
          <w:rFonts w:asciiTheme="majorHAnsi" w:hAnsiTheme="majorHAnsi" w:cstheme="majorHAnsi"/>
          <w:sz w:val="20"/>
          <w:szCs w:val="20"/>
        </w:rPr>
        <w:t xml:space="preserve">On </w:t>
      </w:r>
      <w:proofErr w:type="gramStart"/>
      <w:r w:rsidR="00D41AEA" w:rsidRPr="00710F7A">
        <w:rPr>
          <w:rFonts w:asciiTheme="majorHAnsi" w:hAnsiTheme="majorHAnsi" w:cstheme="majorHAnsi"/>
          <w:sz w:val="20"/>
          <w:szCs w:val="20"/>
        </w:rPr>
        <w:t>all of</w:t>
      </w:r>
      <w:proofErr w:type="gramEnd"/>
      <w:r w:rsidR="00D41AEA" w:rsidRPr="00710F7A">
        <w:rPr>
          <w:rFonts w:asciiTheme="majorHAnsi" w:hAnsiTheme="majorHAnsi" w:cstheme="majorHAnsi"/>
          <w:sz w:val="20"/>
          <w:szCs w:val="20"/>
        </w:rPr>
        <w:t xml:space="preserve"> these instances, the club have made profit financially on net transfer activity</w:t>
      </w:r>
      <w:r w:rsidR="002711DC" w:rsidRPr="00710F7A">
        <w:rPr>
          <w:rFonts w:asciiTheme="majorHAnsi" w:hAnsiTheme="majorHAnsi" w:cstheme="majorHAnsi"/>
          <w:sz w:val="20"/>
          <w:szCs w:val="20"/>
        </w:rPr>
        <w:t xml:space="preserve">, some of these extremely notable. With regard the unsuccessful </w:t>
      </w:r>
      <w:r w:rsidR="00C8368A" w:rsidRPr="00710F7A">
        <w:rPr>
          <w:rFonts w:asciiTheme="majorHAnsi" w:hAnsiTheme="majorHAnsi" w:cstheme="majorHAnsi"/>
          <w:sz w:val="20"/>
          <w:szCs w:val="20"/>
        </w:rPr>
        <w:t>teams</w:t>
      </w:r>
      <w:r w:rsidR="002711DC" w:rsidRPr="00710F7A">
        <w:rPr>
          <w:rFonts w:asciiTheme="majorHAnsi" w:hAnsiTheme="majorHAnsi" w:cstheme="majorHAnsi"/>
          <w:sz w:val="20"/>
          <w:szCs w:val="20"/>
        </w:rPr>
        <w:t xml:space="preserve">, there is more randomness to their failings, with both old &amp; young </w:t>
      </w:r>
      <w:r w:rsidR="00C8368A" w:rsidRPr="00710F7A">
        <w:rPr>
          <w:rFonts w:asciiTheme="majorHAnsi" w:hAnsiTheme="majorHAnsi" w:cstheme="majorHAnsi"/>
          <w:sz w:val="20"/>
          <w:szCs w:val="20"/>
        </w:rPr>
        <w:t xml:space="preserve">profiles and mixed financial results. </w:t>
      </w:r>
      <w:r w:rsidR="007F5597" w:rsidRPr="00710F7A">
        <w:rPr>
          <w:rFonts w:asciiTheme="majorHAnsi" w:hAnsiTheme="majorHAnsi" w:cstheme="majorHAnsi"/>
          <w:sz w:val="20"/>
          <w:szCs w:val="20"/>
        </w:rPr>
        <w:t xml:space="preserve">  </w:t>
      </w:r>
      <w:r w:rsidR="00370CD5" w:rsidRPr="00710F7A">
        <w:rPr>
          <w:rFonts w:asciiTheme="majorHAnsi" w:hAnsiTheme="majorHAnsi" w:cstheme="majorHAnsi"/>
          <w:sz w:val="20"/>
          <w:szCs w:val="20"/>
        </w:rPr>
        <w:t xml:space="preserve"> </w:t>
      </w:r>
      <w:r w:rsidR="002A7CB6" w:rsidRPr="00710F7A">
        <w:rPr>
          <w:rFonts w:asciiTheme="majorHAnsi" w:hAnsiTheme="majorHAnsi" w:cstheme="majorHAnsi"/>
          <w:sz w:val="20"/>
          <w:szCs w:val="20"/>
        </w:rPr>
        <w:t xml:space="preserve"> </w:t>
      </w:r>
    </w:p>
    <w:p w14:paraId="7924FF5F" w14:textId="5C2659ED" w:rsidR="00C8368A" w:rsidRPr="00710F7A" w:rsidRDefault="00C8368A" w:rsidP="0030613E">
      <w:pPr>
        <w:rPr>
          <w:rFonts w:asciiTheme="majorHAnsi" w:hAnsiTheme="majorHAnsi" w:cstheme="majorHAnsi"/>
          <w:sz w:val="20"/>
          <w:szCs w:val="20"/>
        </w:rPr>
      </w:pPr>
      <w:r w:rsidRPr="00710F7A">
        <w:rPr>
          <w:rFonts w:asciiTheme="majorHAnsi" w:hAnsiTheme="majorHAnsi" w:cstheme="majorHAnsi"/>
          <w:sz w:val="20"/>
          <w:szCs w:val="20"/>
        </w:rPr>
        <w:t>A further point of note is the context behind some of the tea</w:t>
      </w:r>
      <w:r w:rsidR="002D7CE1" w:rsidRPr="00710F7A">
        <w:rPr>
          <w:rFonts w:asciiTheme="majorHAnsi" w:hAnsiTheme="majorHAnsi" w:cstheme="majorHAnsi"/>
          <w:sz w:val="20"/>
          <w:szCs w:val="20"/>
        </w:rPr>
        <w:t>m</w:t>
      </w:r>
      <w:r w:rsidRPr="00710F7A">
        <w:rPr>
          <w:rFonts w:asciiTheme="majorHAnsi" w:hAnsiTheme="majorHAnsi" w:cstheme="majorHAnsi"/>
          <w:sz w:val="20"/>
          <w:szCs w:val="20"/>
        </w:rPr>
        <w:t>s involved</w:t>
      </w:r>
      <w:r w:rsidR="00B343CC" w:rsidRPr="00710F7A">
        <w:rPr>
          <w:rFonts w:asciiTheme="majorHAnsi" w:hAnsiTheme="majorHAnsi" w:cstheme="majorHAnsi"/>
          <w:sz w:val="20"/>
          <w:szCs w:val="20"/>
        </w:rPr>
        <w:t xml:space="preserve">, notably the unsuccessful ones. There are instances where financial difficulty or </w:t>
      </w:r>
      <w:r w:rsidR="00B01E26" w:rsidRPr="00710F7A">
        <w:rPr>
          <w:rFonts w:asciiTheme="majorHAnsi" w:hAnsiTheme="majorHAnsi" w:cstheme="majorHAnsi"/>
          <w:sz w:val="20"/>
          <w:szCs w:val="20"/>
        </w:rPr>
        <w:t xml:space="preserve">transfer embargos have resulted in teams having to include </w:t>
      </w:r>
      <w:r w:rsidR="00F3631C" w:rsidRPr="00710F7A">
        <w:rPr>
          <w:rFonts w:asciiTheme="majorHAnsi" w:hAnsiTheme="majorHAnsi" w:cstheme="majorHAnsi"/>
          <w:sz w:val="20"/>
          <w:szCs w:val="20"/>
        </w:rPr>
        <w:t xml:space="preserve">‘youth’ players involuntarily (one such example being Bolton, 2019-20). </w:t>
      </w:r>
      <w:r w:rsidR="00EC6397" w:rsidRPr="00710F7A">
        <w:rPr>
          <w:rFonts w:asciiTheme="majorHAnsi" w:hAnsiTheme="majorHAnsi" w:cstheme="majorHAnsi"/>
          <w:sz w:val="20"/>
          <w:szCs w:val="20"/>
        </w:rPr>
        <w:t xml:space="preserve">The purpose is to ascertain whether there is a correlation between age profile </w:t>
      </w:r>
      <w:r w:rsidR="00EC6397" w:rsidRPr="00710F7A">
        <w:rPr>
          <w:rFonts w:asciiTheme="majorHAnsi" w:hAnsiTheme="majorHAnsi" w:cstheme="majorHAnsi"/>
          <w:sz w:val="20"/>
          <w:szCs w:val="20"/>
        </w:rPr>
        <w:lastRenderedPageBreak/>
        <w:t xml:space="preserve">and predicted success </w:t>
      </w:r>
      <w:r w:rsidR="006C34E8" w:rsidRPr="00710F7A">
        <w:rPr>
          <w:rFonts w:asciiTheme="majorHAnsi" w:hAnsiTheme="majorHAnsi" w:cstheme="majorHAnsi"/>
          <w:sz w:val="20"/>
          <w:szCs w:val="20"/>
        </w:rPr>
        <w:t>–</w:t>
      </w:r>
      <w:r w:rsidR="00EC6397" w:rsidRPr="00710F7A">
        <w:rPr>
          <w:rFonts w:asciiTheme="majorHAnsi" w:hAnsiTheme="majorHAnsi" w:cstheme="majorHAnsi"/>
          <w:sz w:val="20"/>
          <w:szCs w:val="20"/>
        </w:rPr>
        <w:t xml:space="preserve"> </w:t>
      </w:r>
      <w:r w:rsidR="006C34E8" w:rsidRPr="00710F7A">
        <w:rPr>
          <w:rFonts w:asciiTheme="majorHAnsi" w:hAnsiTheme="majorHAnsi" w:cstheme="majorHAnsi"/>
          <w:sz w:val="20"/>
          <w:szCs w:val="20"/>
        </w:rPr>
        <w:t xml:space="preserve">clubs forced to play players not deemed ‘ready’ would </w:t>
      </w:r>
      <w:r w:rsidR="00672747" w:rsidRPr="00710F7A">
        <w:rPr>
          <w:rFonts w:asciiTheme="majorHAnsi" w:hAnsiTheme="majorHAnsi" w:cstheme="majorHAnsi"/>
          <w:sz w:val="20"/>
          <w:szCs w:val="20"/>
        </w:rPr>
        <w:t xml:space="preserve">generate poor success predictions, providing explanation for the lowest R² value being over/under expectation. </w:t>
      </w:r>
      <w:r w:rsidR="0068512E" w:rsidRPr="00710F7A">
        <w:rPr>
          <w:rFonts w:asciiTheme="majorHAnsi" w:hAnsiTheme="majorHAnsi" w:cstheme="majorHAnsi"/>
          <w:sz w:val="20"/>
          <w:szCs w:val="20"/>
        </w:rPr>
        <w:t xml:space="preserve">This is supported by the </w:t>
      </w:r>
      <w:r w:rsidR="009D3C49" w:rsidRPr="00710F7A">
        <w:rPr>
          <w:rFonts w:asciiTheme="majorHAnsi" w:hAnsiTheme="majorHAnsi" w:cstheme="majorHAnsi"/>
          <w:sz w:val="20"/>
          <w:szCs w:val="20"/>
        </w:rPr>
        <w:t xml:space="preserve">24th placed clubs being significantly younger than all other positions. </w:t>
      </w:r>
      <w:r w:rsidR="00E21FEA" w:rsidRPr="00710F7A">
        <w:rPr>
          <w:rFonts w:asciiTheme="majorHAnsi" w:hAnsiTheme="majorHAnsi" w:cstheme="majorHAnsi"/>
          <w:sz w:val="20"/>
          <w:szCs w:val="20"/>
        </w:rPr>
        <w:t>Furthermore</w:t>
      </w:r>
      <w:r w:rsidR="00364D0A" w:rsidRPr="00710F7A">
        <w:rPr>
          <w:rFonts w:asciiTheme="majorHAnsi" w:hAnsiTheme="majorHAnsi" w:cstheme="majorHAnsi"/>
          <w:sz w:val="20"/>
          <w:szCs w:val="20"/>
        </w:rPr>
        <w:t>, teams without the possibility of success at the conclusion of a season</w:t>
      </w:r>
      <w:r w:rsidR="00683F1A" w:rsidRPr="00710F7A">
        <w:rPr>
          <w:rFonts w:asciiTheme="majorHAnsi" w:hAnsiTheme="majorHAnsi" w:cstheme="majorHAnsi"/>
          <w:sz w:val="20"/>
          <w:szCs w:val="20"/>
        </w:rPr>
        <w:t xml:space="preserve"> (generally relegated or without anything to ‘play for’)</w:t>
      </w:r>
      <w:r w:rsidR="00364D0A" w:rsidRPr="00710F7A">
        <w:rPr>
          <w:rFonts w:asciiTheme="majorHAnsi" w:hAnsiTheme="majorHAnsi" w:cstheme="majorHAnsi"/>
          <w:sz w:val="20"/>
          <w:szCs w:val="20"/>
        </w:rPr>
        <w:t xml:space="preserve"> often </w:t>
      </w:r>
      <w:r w:rsidR="00683F1A" w:rsidRPr="00710F7A">
        <w:rPr>
          <w:rFonts w:asciiTheme="majorHAnsi" w:hAnsiTheme="majorHAnsi" w:cstheme="majorHAnsi"/>
          <w:sz w:val="20"/>
          <w:szCs w:val="20"/>
        </w:rPr>
        <w:t xml:space="preserve">include ‘youth’ players </w:t>
      </w:r>
      <w:r w:rsidR="00F31485" w:rsidRPr="00710F7A">
        <w:rPr>
          <w:rFonts w:asciiTheme="majorHAnsi" w:hAnsiTheme="majorHAnsi" w:cstheme="majorHAnsi"/>
          <w:sz w:val="20"/>
          <w:szCs w:val="20"/>
        </w:rPr>
        <w:t xml:space="preserve">to provide experience in games without consequence. Again, these are not the </w:t>
      </w:r>
      <w:r w:rsidR="003A5A22" w:rsidRPr="00710F7A">
        <w:rPr>
          <w:rFonts w:asciiTheme="majorHAnsi" w:hAnsiTheme="majorHAnsi" w:cstheme="majorHAnsi"/>
          <w:sz w:val="20"/>
          <w:szCs w:val="20"/>
        </w:rPr>
        <w:t xml:space="preserve">squad </w:t>
      </w:r>
      <w:r w:rsidR="00F31485" w:rsidRPr="00710F7A">
        <w:rPr>
          <w:rFonts w:asciiTheme="majorHAnsi" w:hAnsiTheme="majorHAnsi" w:cstheme="majorHAnsi"/>
          <w:sz w:val="20"/>
          <w:szCs w:val="20"/>
        </w:rPr>
        <w:t xml:space="preserve">profiles </w:t>
      </w:r>
      <w:r w:rsidR="006E2171" w:rsidRPr="00710F7A">
        <w:rPr>
          <w:rFonts w:asciiTheme="majorHAnsi" w:hAnsiTheme="majorHAnsi" w:cstheme="majorHAnsi"/>
          <w:sz w:val="20"/>
          <w:szCs w:val="20"/>
        </w:rPr>
        <w:t>required for long-term</w:t>
      </w:r>
      <w:r w:rsidR="003A5A22" w:rsidRPr="00710F7A">
        <w:rPr>
          <w:rFonts w:asciiTheme="majorHAnsi" w:hAnsiTheme="majorHAnsi" w:cstheme="majorHAnsi"/>
          <w:sz w:val="20"/>
          <w:szCs w:val="20"/>
        </w:rPr>
        <w:t xml:space="preserve"> </w:t>
      </w:r>
      <w:r w:rsidR="006E2171" w:rsidRPr="00710F7A">
        <w:rPr>
          <w:rFonts w:asciiTheme="majorHAnsi" w:hAnsiTheme="majorHAnsi" w:cstheme="majorHAnsi"/>
          <w:sz w:val="20"/>
          <w:szCs w:val="20"/>
        </w:rPr>
        <w:t xml:space="preserve">planning analysis and would indicate that the </w:t>
      </w:r>
      <w:r w:rsidR="00833D38" w:rsidRPr="00710F7A">
        <w:rPr>
          <w:rFonts w:asciiTheme="majorHAnsi" w:hAnsiTheme="majorHAnsi" w:cstheme="majorHAnsi"/>
          <w:sz w:val="20"/>
          <w:szCs w:val="20"/>
        </w:rPr>
        <w:t xml:space="preserve">R² </w:t>
      </w:r>
      <w:r w:rsidR="009E0E25" w:rsidRPr="00710F7A">
        <w:rPr>
          <w:rFonts w:asciiTheme="majorHAnsi" w:hAnsiTheme="majorHAnsi" w:cstheme="majorHAnsi"/>
          <w:sz w:val="20"/>
          <w:szCs w:val="20"/>
        </w:rPr>
        <w:t>correlations</w:t>
      </w:r>
      <w:r w:rsidR="006E2171" w:rsidRPr="00710F7A">
        <w:rPr>
          <w:rFonts w:asciiTheme="majorHAnsi" w:hAnsiTheme="majorHAnsi" w:cstheme="majorHAnsi"/>
          <w:sz w:val="20"/>
          <w:szCs w:val="20"/>
        </w:rPr>
        <w:t xml:space="preserve"> above </w:t>
      </w:r>
      <w:r w:rsidR="009E0E25" w:rsidRPr="00710F7A">
        <w:rPr>
          <w:rFonts w:asciiTheme="majorHAnsi" w:hAnsiTheme="majorHAnsi" w:cstheme="majorHAnsi"/>
          <w:sz w:val="20"/>
          <w:szCs w:val="20"/>
        </w:rPr>
        <w:t xml:space="preserve">could reduce even further when these individual cases are removed. </w:t>
      </w:r>
      <w:r w:rsidR="003A5A22" w:rsidRPr="00710F7A">
        <w:rPr>
          <w:rFonts w:asciiTheme="majorHAnsi" w:hAnsiTheme="majorHAnsi" w:cstheme="majorHAnsi"/>
          <w:sz w:val="20"/>
          <w:szCs w:val="20"/>
        </w:rPr>
        <w:t xml:space="preserve"> </w:t>
      </w:r>
    </w:p>
    <w:p w14:paraId="48760072" w14:textId="77777777" w:rsidR="008D08AC" w:rsidRDefault="008D08AC" w:rsidP="008F4882">
      <w:pPr>
        <w:rPr>
          <w:rFonts w:asciiTheme="majorHAnsi" w:hAnsiTheme="majorHAnsi" w:cstheme="majorHAnsi"/>
          <w:b/>
          <w:bCs/>
          <w:sz w:val="20"/>
          <w:szCs w:val="20"/>
        </w:rPr>
      </w:pPr>
    </w:p>
    <w:p w14:paraId="0898F4FA" w14:textId="2905395A" w:rsidR="008F4882" w:rsidRPr="00710F7A" w:rsidRDefault="008F4882" w:rsidP="008F4882">
      <w:pPr>
        <w:rPr>
          <w:rFonts w:asciiTheme="majorHAnsi" w:hAnsiTheme="majorHAnsi" w:cstheme="majorHAnsi"/>
          <w:b/>
          <w:bCs/>
          <w:sz w:val="20"/>
          <w:szCs w:val="20"/>
        </w:rPr>
      </w:pPr>
      <w:r w:rsidRPr="00710F7A">
        <w:rPr>
          <w:rFonts w:asciiTheme="majorHAnsi" w:hAnsiTheme="majorHAnsi" w:cstheme="majorHAnsi"/>
          <w:b/>
          <w:bCs/>
          <w:sz w:val="20"/>
          <w:szCs w:val="20"/>
        </w:rPr>
        <w:t>Hypothesis 2:</w:t>
      </w:r>
      <w:r w:rsidRPr="00710F7A">
        <w:rPr>
          <w:rFonts w:asciiTheme="majorHAnsi" w:hAnsiTheme="majorHAnsi" w:cstheme="majorHAnsi"/>
          <w:sz w:val="20"/>
          <w:szCs w:val="20"/>
        </w:rPr>
        <w:t xml:space="preserve"> </w:t>
      </w:r>
      <w:r w:rsidRPr="00710F7A">
        <w:rPr>
          <w:rFonts w:asciiTheme="majorHAnsi" w:hAnsiTheme="majorHAnsi" w:cstheme="majorHAnsi"/>
          <w:b/>
          <w:bCs/>
          <w:sz w:val="20"/>
          <w:szCs w:val="20"/>
        </w:rPr>
        <w:t>Greater sales revenue can be expected from players pre-peak-performance age.</w:t>
      </w:r>
    </w:p>
    <w:p w14:paraId="49C97DAB" w14:textId="71FBEB94" w:rsidR="003B49F7" w:rsidRPr="00710F7A" w:rsidRDefault="00A16065" w:rsidP="008F4882">
      <w:pPr>
        <w:rPr>
          <w:rFonts w:asciiTheme="majorHAnsi" w:hAnsiTheme="majorHAnsi" w:cstheme="majorHAnsi"/>
          <w:sz w:val="20"/>
          <w:szCs w:val="20"/>
        </w:rPr>
      </w:pPr>
      <w:r w:rsidRPr="00710F7A">
        <w:rPr>
          <w:rFonts w:asciiTheme="majorHAnsi" w:hAnsiTheme="majorHAnsi" w:cstheme="majorHAnsi"/>
          <w:sz w:val="20"/>
          <w:szCs w:val="20"/>
        </w:rPr>
        <w:t xml:space="preserve">Following is data on all transfers </w:t>
      </w:r>
      <w:r w:rsidR="00A257D2" w:rsidRPr="00710F7A">
        <w:rPr>
          <w:rFonts w:asciiTheme="majorHAnsi" w:hAnsiTheme="majorHAnsi" w:cstheme="majorHAnsi"/>
          <w:sz w:val="20"/>
          <w:szCs w:val="20"/>
        </w:rPr>
        <w:t xml:space="preserve">to Premier League or Championship clubs in the </w:t>
      </w:r>
      <w:r w:rsidR="001E3971" w:rsidRPr="00710F7A">
        <w:rPr>
          <w:rFonts w:asciiTheme="majorHAnsi" w:hAnsiTheme="majorHAnsi" w:cstheme="majorHAnsi"/>
          <w:sz w:val="20"/>
          <w:szCs w:val="20"/>
        </w:rPr>
        <w:t>five</w:t>
      </w:r>
      <w:r w:rsidR="00A257D2" w:rsidRPr="00710F7A">
        <w:rPr>
          <w:rFonts w:asciiTheme="majorHAnsi" w:hAnsiTheme="majorHAnsi" w:cstheme="majorHAnsi"/>
          <w:sz w:val="20"/>
          <w:szCs w:val="20"/>
        </w:rPr>
        <w:t xml:space="preserve"> seasons, </w:t>
      </w:r>
      <w:r w:rsidR="00924F42" w:rsidRPr="00710F7A">
        <w:rPr>
          <w:rFonts w:asciiTheme="majorHAnsi" w:hAnsiTheme="majorHAnsi" w:cstheme="majorHAnsi"/>
          <w:sz w:val="20"/>
          <w:szCs w:val="20"/>
        </w:rPr>
        <w:t>from 2017</w:t>
      </w:r>
      <w:r w:rsidR="00616DA2" w:rsidRPr="00710F7A">
        <w:rPr>
          <w:rFonts w:asciiTheme="majorHAnsi" w:hAnsiTheme="majorHAnsi" w:cstheme="majorHAnsi"/>
          <w:sz w:val="20"/>
          <w:szCs w:val="20"/>
        </w:rPr>
        <w:t>-18 season</w:t>
      </w:r>
      <w:r w:rsidR="00924F42" w:rsidRPr="00710F7A">
        <w:rPr>
          <w:rFonts w:asciiTheme="majorHAnsi" w:hAnsiTheme="majorHAnsi" w:cstheme="majorHAnsi"/>
          <w:sz w:val="20"/>
          <w:szCs w:val="20"/>
        </w:rPr>
        <w:t xml:space="preserve"> to </w:t>
      </w:r>
      <w:r w:rsidR="00C536A4" w:rsidRPr="00710F7A">
        <w:rPr>
          <w:rFonts w:asciiTheme="majorHAnsi" w:hAnsiTheme="majorHAnsi" w:cstheme="majorHAnsi"/>
          <w:sz w:val="20"/>
          <w:szCs w:val="20"/>
        </w:rPr>
        <w:t>2021</w:t>
      </w:r>
      <w:r w:rsidR="00616DA2" w:rsidRPr="00710F7A">
        <w:rPr>
          <w:rFonts w:asciiTheme="majorHAnsi" w:hAnsiTheme="majorHAnsi" w:cstheme="majorHAnsi"/>
          <w:sz w:val="20"/>
          <w:szCs w:val="20"/>
        </w:rPr>
        <w:t xml:space="preserve">-22 inclusive. Only transfers involving a fee to the selling club are included, since the purpose of this investigation is to generate revenue </w:t>
      </w:r>
      <w:r w:rsidR="00513F6A" w:rsidRPr="00710F7A">
        <w:rPr>
          <w:rFonts w:asciiTheme="majorHAnsi" w:hAnsiTheme="majorHAnsi" w:cstheme="majorHAnsi"/>
          <w:sz w:val="20"/>
          <w:szCs w:val="20"/>
        </w:rPr>
        <w:t xml:space="preserve">for a ‘trading’ club. There are a total of </w:t>
      </w:r>
      <w:r w:rsidR="00513F6A" w:rsidRPr="00710F7A">
        <w:rPr>
          <w:rFonts w:asciiTheme="majorHAnsi" w:hAnsiTheme="majorHAnsi" w:cstheme="majorHAnsi"/>
          <w:b/>
          <w:bCs/>
          <w:sz w:val="20"/>
          <w:szCs w:val="20"/>
        </w:rPr>
        <w:t>785</w:t>
      </w:r>
      <w:r w:rsidR="00513F6A" w:rsidRPr="00710F7A">
        <w:rPr>
          <w:rFonts w:asciiTheme="majorHAnsi" w:hAnsiTheme="majorHAnsi" w:cstheme="majorHAnsi"/>
          <w:sz w:val="20"/>
          <w:szCs w:val="20"/>
        </w:rPr>
        <w:t xml:space="preserve"> transfers of these types</w:t>
      </w:r>
      <w:r w:rsidR="00DF5AB6" w:rsidRPr="00710F7A">
        <w:rPr>
          <w:rFonts w:asciiTheme="majorHAnsi" w:hAnsiTheme="majorHAnsi" w:cstheme="majorHAnsi"/>
          <w:sz w:val="20"/>
          <w:szCs w:val="20"/>
        </w:rPr>
        <w:t xml:space="preserve">, 459 purchased by Premier League clubs and 326 purchases for Championship clubs. </w:t>
      </w:r>
      <w:r w:rsidR="00A83ACA" w:rsidRPr="00710F7A">
        <w:rPr>
          <w:rFonts w:asciiTheme="majorHAnsi" w:hAnsiTheme="majorHAnsi" w:cstheme="majorHAnsi"/>
          <w:sz w:val="20"/>
          <w:szCs w:val="20"/>
        </w:rPr>
        <w:t xml:space="preserve">Of these purchases, 232 were from EFL clubs </w:t>
      </w:r>
      <w:r w:rsidR="00864F93" w:rsidRPr="00710F7A">
        <w:rPr>
          <w:rFonts w:asciiTheme="majorHAnsi" w:hAnsiTheme="majorHAnsi" w:cstheme="majorHAnsi"/>
          <w:sz w:val="20"/>
          <w:szCs w:val="20"/>
        </w:rPr>
        <w:t xml:space="preserve">or below (including sales from Championship clubs) and 71 were from clubs at League One level or below. </w:t>
      </w:r>
      <w:r w:rsidR="001E3971" w:rsidRPr="00710F7A">
        <w:rPr>
          <w:rFonts w:asciiTheme="majorHAnsi" w:hAnsiTheme="majorHAnsi" w:cstheme="majorHAnsi"/>
          <w:sz w:val="20"/>
          <w:szCs w:val="20"/>
        </w:rPr>
        <w:t xml:space="preserve">During this five-year period, only 8 transfers </w:t>
      </w:r>
      <w:r w:rsidR="00B94A4F" w:rsidRPr="00710F7A">
        <w:rPr>
          <w:rFonts w:asciiTheme="majorHAnsi" w:hAnsiTheme="majorHAnsi" w:cstheme="majorHAnsi"/>
          <w:sz w:val="20"/>
          <w:szCs w:val="20"/>
        </w:rPr>
        <w:t>resulted in a player joining a Premier League club from a club at League One level or below.</w:t>
      </w:r>
      <w:r w:rsidR="00713CD3" w:rsidRPr="00710F7A">
        <w:rPr>
          <w:rFonts w:asciiTheme="majorHAnsi" w:hAnsiTheme="majorHAnsi" w:cstheme="majorHAnsi"/>
          <w:sz w:val="20"/>
          <w:szCs w:val="20"/>
        </w:rPr>
        <w:t xml:space="preserve"> </w:t>
      </w:r>
      <w:r w:rsidR="00464894">
        <w:rPr>
          <w:rFonts w:asciiTheme="majorHAnsi" w:hAnsiTheme="majorHAnsi" w:cstheme="majorHAnsi"/>
          <w:sz w:val="20"/>
          <w:szCs w:val="20"/>
        </w:rPr>
        <w:t>T</w:t>
      </w:r>
      <w:r w:rsidR="00713CD3" w:rsidRPr="00710F7A">
        <w:rPr>
          <w:rFonts w:asciiTheme="majorHAnsi" w:hAnsiTheme="majorHAnsi" w:cstheme="majorHAnsi"/>
          <w:sz w:val="20"/>
          <w:szCs w:val="20"/>
        </w:rPr>
        <w:t xml:space="preserve">he quantity of transfers took the following </w:t>
      </w:r>
      <w:r w:rsidR="003B49F7" w:rsidRPr="00710F7A">
        <w:rPr>
          <w:rFonts w:asciiTheme="majorHAnsi" w:hAnsiTheme="majorHAnsi" w:cstheme="majorHAnsi"/>
          <w:sz w:val="20"/>
          <w:szCs w:val="20"/>
        </w:rPr>
        <w:t>profiles</w:t>
      </w:r>
      <w:r w:rsidR="007742FE" w:rsidRPr="00710F7A">
        <w:rPr>
          <w:rFonts w:asciiTheme="majorHAnsi" w:hAnsiTheme="majorHAnsi" w:cstheme="majorHAnsi"/>
          <w:sz w:val="20"/>
          <w:szCs w:val="20"/>
        </w:rPr>
        <w:t xml:space="preserve"> between 2017-18 </w:t>
      </w:r>
      <w:r w:rsidR="000C16B8" w:rsidRPr="00710F7A">
        <w:rPr>
          <w:rFonts w:asciiTheme="majorHAnsi" w:hAnsiTheme="majorHAnsi" w:cstheme="majorHAnsi"/>
          <w:sz w:val="20"/>
          <w:szCs w:val="20"/>
        </w:rPr>
        <w:t>and 2021-22</w:t>
      </w:r>
      <w:r w:rsidR="00464894">
        <w:rPr>
          <w:rFonts w:asciiTheme="majorHAnsi" w:hAnsiTheme="majorHAnsi" w:cstheme="majorHAnsi"/>
          <w:sz w:val="20"/>
          <w:szCs w:val="20"/>
        </w:rPr>
        <w:t xml:space="preserve"> </w:t>
      </w:r>
      <w:r w:rsidR="00130CDE">
        <w:rPr>
          <w:rFonts w:asciiTheme="majorHAnsi" w:hAnsiTheme="majorHAnsi" w:cstheme="majorHAnsi"/>
          <w:sz w:val="20"/>
          <w:szCs w:val="20"/>
        </w:rPr>
        <w:t xml:space="preserve">are </w:t>
      </w:r>
      <w:r w:rsidR="00FD6F60">
        <w:rPr>
          <w:rFonts w:asciiTheme="majorHAnsi" w:hAnsiTheme="majorHAnsi" w:cstheme="majorHAnsi"/>
          <w:sz w:val="20"/>
          <w:szCs w:val="20"/>
        </w:rPr>
        <w:t>charted</w:t>
      </w:r>
      <w:r w:rsidR="00130CDE">
        <w:rPr>
          <w:rFonts w:asciiTheme="majorHAnsi" w:hAnsiTheme="majorHAnsi" w:cstheme="majorHAnsi"/>
          <w:sz w:val="20"/>
          <w:szCs w:val="20"/>
        </w:rPr>
        <w:t xml:space="preserve"> in Table 15. </w:t>
      </w:r>
    </w:p>
    <w:p w14:paraId="5EE70C50" w14:textId="77777777" w:rsidR="00E054F4" w:rsidRDefault="00E054F4" w:rsidP="008F4882">
      <w:pPr>
        <w:rPr>
          <w:rFonts w:asciiTheme="majorHAnsi" w:hAnsiTheme="majorHAnsi" w:cstheme="majorHAnsi"/>
          <w:sz w:val="20"/>
          <w:szCs w:val="20"/>
        </w:rPr>
      </w:pPr>
    </w:p>
    <w:p w14:paraId="2E33B20B" w14:textId="77777777" w:rsidR="008D08AC" w:rsidRPr="00710F7A" w:rsidRDefault="008D08AC" w:rsidP="008F4882">
      <w:pPr>
        <w:rPr>
          <w:rFonts w:asciiTheme="majorHAnsi" w:hAnsiTheme="majorHAnsi" w:cstheme="majorHAnsi"/>
          <w:sz w:val="20"/>
          <w:szCs w:val="20"/>
        </w:rPr>
      </w:pPr>
    </w:p>
    <w:p w14:paraId="7ED010FD" w14:textId="3D38BF94" w:rsidR="00693D86" w:rsidRPr="002D2410" w:rsidRDefault="002D2410" w:rsidP="008F4882">
      <w:pPr>
        <w:rPr>
          <w:rFonts w:asciiTheme="majorHAnsi" w:hAnsiTheme="majorHAnsi" w:cstheme="majorHAnsi"/>
          <w:sz w:val="20"/>
          <w:szCs w:val="20"/>
        </w:rPr>
      </w:pPr>
      <w:r w:rsidRPr="002D2410">
        <w:rPr>
          <w:rFonts w:asciiTheme="majorHAnsi" w:hAnsiTheme="majorHAnsi" w:cstheme="majorHAnsi"/>
          <w:sz w:val="20"/>
          <w:szCs w:val="20"/>
        </w:rPr>
        <w:lastRenderedPageBreak/>
        <w:t xml:space="preserve">4.2.1. </w:t>
      </w:r>
      <w:r w:rsidR="00693D86" w:rsidRPr="002D2410">
        <w:rPr>
          <w:rFonts w:asciiTheme="majorHAnsi" w:hAnsiTheme="majorHAnsi" w:cstheme="majorHAnsi"/>
          <w:sz w:val="20"/>
          <w:szCs w:val="20"/>
        </w:rPr>
        <w:t>Transfer Fees Paid for by Premier League &amp; Championship Clubs, to All Clubs</w:t>
      </w:r>
    </w:p>
    <w:p w14:paraId="31F30C1D" w14:textId="400926F1" w:rsidR="006E76A4" w:rsidRPr="00710F7A" w:rsidRDefault="00441A49" w:rsidP="008F4882">
      <w:pPr>
        <w:rPr>
          <w:rFonts w:asciiTheme="majorHAnsi" w:hAnsiTheme="majorHAnsi" w:cstheme="majorHAnsi"/>
          <w:sz w:val="20"/>
          <w:szCs w:val="20"/>
        </w:rPr>
      </w:pPr>
      <w:r>
        <w:rPr>
          <w:rFonts w:asciiTheme="majorHAnsi" w:hAnsiTheme="majorHAnsi" w:cstheme="majorHAnsi"/>
          <w:sz w:val="20"/>
          <w:szCs w:val="20"/>
        </w:rPr>
        <w:t>Fig. 16</w:t>
      </w:r>
      <w:r w:rsidR="006E76A4" w:rsidRPr="00710F7A">
        <w:rPr>
          <w:rFonts w:asciiTheme="majorHAnsi" w:hAnsiTheme="majorHAnsi" w:cstheme="majorHAnsi"/>
          <w:sz w:val="20"/>
          <w:szCs w:val="20"/>
        </w:rPr>
        <w:t xml:space="preserve"> is a </w:t>
      </w:r>
      <w:r w:rsidR="00EB2488" w:rsidRPr="00710F7A">
        <w:rPr>
          <w:rFonts w:asciiTheme="majorHAnsi" w:hAnsiTheme="majorHAnsi" w:cstheme="majorHAnsi"/>
          <w:sz w:val="20"/>
          <w:szCs w:val="20"/>
        </w:rPr>
        <w:t xml:space="preserve">column chart representing the quantity of transfers to Premier League or Championship clubs, </w:t>
      </w:r>
      <w:r w:rsidR="0060229D" w:rsidRPr="00710F7A">
        <w:rPr>
          <w:rFonts w:asciiTheme="majorHAnsi" w:hAnsiTheme="majorHAnsi" w:cstheme="majorHAnsi"/>
          <w:sz w:val="20"/>
          <w:szCs w:val="20"/>
        </w:rPr>
        <w:t xml:space="preserve">where a transfer fee was involved, between 2017-18 and 2021-22 seasons. </w:t>
      </w:r>
    </w:p>
    <w:p w14:paraId="07416F28" w14:textId="48316770" w:rsidR="008F4882" w:rsidRPr="00710F7A" w:rsidRDefault="00274F38" w:rsidP="00274F38">
      <w:pPr>
        <w:rPr>
          <w:rFonts w:asciiTheme="majorHAnsi" w:hAnsiTheme="majorHAnsi" w:cstheme="majorHAnsi"/>
          <w:sz w:val="20"/>
          <w:szCs w:val="20"/>
        </w:rPr>
      </w:pPr>
      <w:r w:rsidRPr="00710F7A">
        <w:rPr>
          <w:rFonts w:asciiTheme="majorHAnsi" w:hAnsiTheme="majorHAnsi" w:cstheme="majorHAnsi"/>
          <w:sz w:val="20"/>
          <w:szCs w:val="20"/>
        </w:rPr>
        <w:t xml:space="preserve">A total of 785 transfers involving a fee paid for by Premier League or Championship clubs during this period. The </w:t>
      </w:r>
      <w:r w:rsidR="008225D2" w:rsidRPr="00710F7A">
        <w:rPr>
          <w:rFonts w:asciiTheme="majorHAnsi" w:hAnsiTheme="majorHAnsi" w:cstheme="majorHAnsi"/>
          <w:sz w:val="20"/>
          <w:szCs w:val="20"/>
        </w:rPr>
        <w:t xml:space="preserve">mode age </w:t>
      </w:r>
      <w:r w:rsidR="00864DB5" w:rsidRPr="00710F7A">
        <w:rPr>
          <w:rFonts w:asciiTheme="majorHAnsi" w:hAnsiTheme="majorHAnsi" w:cstheme="majorHAnsi"/>
          <w:sz w:val="20"/>
          <w:szCs w:val="20"/>
        </w:rPr>
        <w:t xml:space="preserve">is 23 years </w:t>
      </w:r>
      <w:r w:rsidR="00E054F4" w:rsidRPr="00710F7A">
        <w:rPr>
          <w:rFonts w:asciiTheme="majorHAnsi" w:hAnsiTheme="majorHAnsi" w:cstheme="majorHAnsi"/>
          <w:sz w:val="20"/>
          <w:szCs w:val="20"/>
        </w:rPr>
        <w:t>old;</w:t>
      </w:r>
      <w:r w:rsidR="00864DB5" w:rsidRPr="00710F7A">
        <w:rPr>
          <w:rFonts w:asciiTheme="majorHAnsi" w:hAnsiTheme="majorHAnsi" w:cstheme="majorHAnsi"/>
          <w:sz w:val="20"/>
          <w:szCs w:val="20"/>
        </w:rPr>
        <w:t xml:space="preserve"> the median age is </w:t>
      </w:r>
      <w:r w:rsidR="005C51F2" w:rsidRPr="00710F7A">
        <w:rPr>
          <w:rFonts w:asciiTheme="majorHAnsi" w:hAnsiTheme="majorHAnsi" w:cstheme="majorHAnsi"/>
          <w:sz w:val="20"/>
          <w:szCs w:val="20"/>
        </w:rPr>
        <w:t xml:space="preserve">24 years </w:t>
      </w:r>
      <w:proofErr w:type="gramStart"/>
      <w:r w:rsidR="005C51F2" w:rsidRPr="00710F7A">
        <w:rPr>
          <w:rFonts w:asciiTheme="majorHAnsi" w:hAnsiTheme="majorHAnsi" w:cstheme="majorHAnsi"/>
          <w:sz w:val="20"/>
          <w:szCs w:val="20"/>
        </w:rPr>
        <w:t>old</w:t>
      </w:r>
      <w:proofErr w:type="gramEnd"/>
      <w:r w:rsidR="005C51F2" w:rsidRPr="00710F7A">
        <w:rPr>
          <w:rFonts w:asciiTheme="majorHAnsi" w:hAnsiTheme="majorHAnsi" w:cstheme="majorHAnsi"/>
          <w:sz w:val="20"/>
          <w:szCs w:val="20"/>
        </w:rPr>
        <w:t xml:space="preserve"> and the mean age is 24.14 years old. </w:t>
      </w:r>
    </w:p>
    <w:p w14:paraId="074F69A8" w14:textId="1D3D9005" w:rsidR="008F4882" w:rsidRPr="00710F7A" w:rsidRDefault="002A695E" w:rsidP="00157434">
      <w:pPr>
        <w:rPr>
          <w:rFonts w:asciiTheme="majorHAnsi" w:hAnsiTheme="majorHAnsi" w:cstheme="majorHAnsi"/>
          <w:b/>
          <w:bCs/>
          <w:sz w:val="20"/>
          <w:szCs w:val="20"/>
        </w:rPr>
      </w:pPr>
      <w:r>
        <w:rPr>
          <w:rFonts w:asciiTheme="majorHAnsi" w:hAnsiTheme="majorHAnsi" w:cstheme="majorHAnsi"/>
          <w:sz w:val="20"/>
          <w:szCs w:val="20"/>
        </w:rPr>
        <w:t>A</w:t>
      </w:r>
      <w:r w:rsidRPr="00710F7A">
        <w:rPr>
          <w:rFonts w:asciiTheme="majorHAnsi" w:hAnsiTheme="majorHAnsi" w:cstheme="majorHAnsi"/>
          <w:sz w:val="20"/>
          <w:szCs w:val="20"/>
        </w:rPr>
        <w:t xml:space="preserve"> cumulative percentile chart of these transfers</w:t>
      </w:r>
      <w:r>
        <w:rPr>
          <w:rFonts w:asciiTheme="majorHAnsi" w:hAnsiTheme="majorHAnsi" w:cstheme="majorHAnsi"/>
          <w:sz w:val="20"/>
          <w:szCs w:val="20"/>
        </w:rPr>
        <w:t xml:space="preserve"> can be found in Table. 16</w:t>
      </w:r>
      <w:r w:rsidR="0041318E" w:rsidRPr="00710F7A">
        <w:rPr>
          <w:rFonts w:asciiTheme="majorHAnsi" w:hAnsiTheme="majorHAnsi" w:cstheme="majorHAnsi"/>
          <w:sz w:val="20"/>
          <w:szCs w:val="20"/>
        </w:rPr>
        <w:t xml:space="preserve">. For example, </w:t>
      </w:r>
      <w:r w:rsidR="00E43A6E" w:rsidRPr="00710F7A">
        <w:rPr>
          <w:rFonts w:asciiTheme="majorHAnsi" w:hAnsiTheme="majorHAnsi" w:cstheme="majorHAnsi"/>
          <w:sz w:val="20"/>
          <w:szCs w:val="20"/>
        </w:rPr>
        <w:t xml:space="preserve">45% of these transfers involved players aged 23 &amp; under. </w:t>
      </w:r>
      <w:r w:rsidR="00C92F97" w:rsidRPr="00710F7A">
        <w:rPr>
          <w:rFonts w:asciiTheme="majorHAnsi" w:hAnsiTheme="majorHAnsi" w:cstheme="majorHAnsi"/>
          <w:sz w:val="20"/>
          <w:szCs w:val="20"/>
        </w:rPr>
        <w:t xml:space="preserve">From this, we can see that &gt;75% of transfers involved players aged 26 years old or younger. </w:t>
      </w:r>
    </w:p>
    <w:p w14:paraId="77B29961" w14:textId="77777777" w:rsidR="00117B10" w:rsidRDefault="00117B10" w:rsidP="00942E71">
      <w:pPr>
        <w:rPr>
          <w:rFonts w:asciiTheme="majorHAnsi" w:hAnsiTheme="majorHAnsi" w:cstheme="majorHAnsi"/>
          <w:sz w:val="20"/>
          <w:szCs w:val="20"/>
        </w:rPr>
      </w:pPr>
    </w:p>
    <w:p w14:paraId="05BC45A5" w14:textId="7430301C" w:rsidR="00942E71" w:rsidRPr="00117B10" w:rsidRDefault="00117B10" w:rsidP="00942E71">
      <w:pPr>
        <w:rPr>
          <w:rFonts w:asciiTheme="majorHAnsi" w:hAnsiTheme="majorHAnsi" w:cstheme="majorHAnsi"/>
          <w:sz w:val="20"/>
          <w:szCs w:val="20"/>
        </w:rPr>
      </w:pPr>
      <w:r w:rsidRPr="00117B10">
        <w:rPr>
          <w:rFonts w:asciiTheme="majorHAnsi" w:hAnsiTheme="majorHAnsi" w:cstheme="majorHAnsi"/>
          <w:sz w:val="20"/>
          <w:szCs w:val="20"/>
        </w:rPr>
        <w:t xml:space="preserve">4.2.2. </w:t>
      </w:r>
      <w:r w:rsidR="00942E71" w:rsidRPr="00117B10">
        <w:rPr>
          <w:rFonts w:asciiTheme="majorHAnsi" w:hAnsiTheme="majorHAnsi" w:cstheme="majorHAnsi"/>
          <w:sz w:val="20"/>
          <w:szCs w:val="20"/>
        </w:rPr>
        <w:t xml:space="preserve">Transfer Fees Paid for by Premier League &amp; Championship Clubs, to </w:t>
      </w:r>
      <w:r w:rsidR="00EE5EBF" w:rsidRPr="00117B10">
        <w:rPr>
          <w:rFonts w:asciiTheme="majorHAnsi" w:hAnsiTheme="majorHAnsi" w:cstheme="majorHAnsi"/>
          <w:sz w:val="20"/>
          <w:szCs w:val="20"/>
        </w:rPr>
        <w:t>EFL</w:t>
      </w:r>
      <w:r w:rsidR="00942E71" w:rsidRPr="00117B10">
        <w:rPr>
          <w:rFonts w:asciiTheme="majorHAnsi" w:hAnsiTheme="majorHAnsi" w:cstheme="majorHAnsi"/>
          <w:sz w:val="20"/>
          <w:szCs w:val="20"/>
        </w:rPr>
        <w:t xml:space="preserve"> Clubs</w:t>
      </w:r>
      <w:r w:rsidR="00EE5EBF" w:rsidRPr="00117B10">
        <w:rPr>
          <w:rFonts w:asciiTheme="majorHAnsi" w:hAnsiTheme="majorHAnsi" w:cstheme="majorHAnsi"/>
          <w:sz w:val="20"/>
          <w:szCs w:val="20"/>
        </w:rPr>
        <w:t xml:space="preserve"> (or below)</w:t>
      </w:r>
    </w:p>
    <w:p w14:paraId="7FBACB06" w14:textId="7A7BA5DA" w:rsidR="00C92F97" w:rsidRPr="00710F7A" w:rsidRDefault="00117B10" w:rsidP="00C92F97">
      <w:pPr>
        <w:rPr>
          <w:rFonts w:asciiTheme="majorHAnsi" w:hAnsiTheme="majorHAnsi" w:cstheme="majorHAnsi"/>
          <w:sz w:val="20"/>
          <w:szCs w:val="20"/>
        </w:rPr>
      </w:pPr>
      <w:r>
        <w:rPr>
          <w:rFonts w:asciiTheme="majorHAnsi" w:hAnsiTheme="majorHAnsi" w:cstheme="majorHAnsi"/>
          <w:sz w:val="20"/>
          <w:szCs w:val="20"/>
        </w:rPr>
        <w:t>Fig. 17</w:t>
      </w:r>
      <w:r w:rsidR="00C92F97" w:rsidRPr="00710F7A">
        <w:rPr>
          <w:rFonts w:asciiTheme="majorHAnsi" w:hAnsiTheme="majorHAnsi" w:cstheme="majorHAnsi"/>
          <w:sz w:val="20"/>
          <w:szCs w:val="20"/>
        </w:rPr>
        <w:t xml:space="preserve"> is a column chart representing the quantity of transfers to Premier League or Championship clubs</w:t>
      </w:r>
      <w:r w:rsidR="00E9646F" w:rsidRPr="00710F7A">
        <w:rPr>
          <w:rFonts w:asciiTheme="majorHAnsi" w:hAnsiTheme="majorHAnsi" w:cstheme="majorHAnsi"/>
          <w:sz w:val="20"/>
          <w:szCs w:val="20"/>
        </w:rPr>
        <w:t xml:space="preserve"> from English clubs at EFL level o</w:t>
      </w:r>
      <w:r w:rsidR="002E02F5" w:rsidRPr="00710F7A">
        <w:rPr>
          <w:rFonts w:asciiTheme="majorHAnsi" w:hAnsiTheme="majorHAnsi" w:cstheme="majorHAnsi"/>
          <w:sz w:val="20"/>
          <w:szCs w:val="20"/>
        </w:rPr>
        <w:t>r</w:t>
      </w:r>
      <w:r w:rsidR="00E9646F" w:rsidRPr="00710F7A">
        <w:rPr>
          <w:rFonts w:asciiTheme="majorHAnsi" w:hAnsiTheme="majorHAnsi" w:cstheme="majorHAnsi"/>
          <w:sz w:val="20"/>
          <w:szCs w:val="20"/>
        </w:rPr>
        <w:t xml:space="preserve"> below</w:t>
      </w:r>
      <w:r w:rsidR="00C92F97" w:rsidRPr="00710F7A">
        <w:rPr>
          <w:rFonts w:asciiTheme="majorHAnsi" w:hAnsiTheme="majorHAnsi" w:cstheme="majorHAnsi"/>
          <w:sz w:val="20"/>
          <w:szCs w:val="20"/>
        </w:rPr>
        <w:t xml:space="preserve">, where a transfer fee was involved, between 2017-18 and 2021-22 seasons. </w:t>
      </w:r>
    </w:p>
    <w:p w14:paraId="5304A4B9" w14:textId="77777777" w:rsidR="00117B10" w:rsidRDefault="00EF355E" w:rsidP="00EF355E">
      <w:pPr>
        <w:rPr>
          <w:rFonts w:asciiTheme="majorHAnsi" w:hAnsiTheme="majorHAnsi" w:cstheme="majorHAnsi"/>
          <w:sz w:val="20"/>
          <w:szCs w:val="20"/>
        </w:rPr>
      </w:pPr>
      <w:r w:rsidRPr="00710F7A">
        <w:rPr>
          <w:rFonts w:asciiTheme="majorHAnsi" w:hAnsiTheme="majorHAnsi" w:cstheme="majorHAnsi"/>
          <w:sz w:val="20"/>
          <w:szCs w:val="20"/>
        </w:rPr>
        <w:t xml:space="preserve">A total of </w:t>
      </w:r>
      <w:r w:rsidR="00DA2D5E" w:rsidRPr="00710F7A">
        <w:rPr>
          <w:rFonts w:asciiTheme="majorHAnsi" w:hAnsiTheme="majorHAnsi" w:cstheme="majorHAnsi"/>
          <w:sz w:val="20"/>
          <w:szCs w:val="20"/>
        </w:rPr>
        <w:t>232</w:t>
      </w:r>
      <w:r w:rsidRPr="00710F7A">
        <w:rPr>
          <w:rFonts w:asciiTheme="majorHAnsi" w:hAnsiTheme="majorHAnsi" w:cstheme="majorHAnsi"/>
          <w:sz w:val="20"/>
          <w:szCs w:val="20"/>
        </w:rPr>
        <w:t xml:space="preserve"> transfers involving a fee paid for by Premier League or Championship clubs</w:t>
      </w:r>
      <w:r w:rsidR="00DA2D5E" w:rsidRPr="00710F7A">
        <w:rPr>
          <w:rFonts w:asciiTheme="majorHAnsi" w:hAnsiTheme="majorHAnsi" w:cstheme="majorHAnsi"/>
          <w:sz w:val="20"/>
          <w:szCs w:val="20"/>
        </w:rPr>
        <w:t>, to English clubs at EFL level or below</w:t>
      </w:r>
      <w:r w:rsidRPr="00710F7A">
        <w:rPr>
          <w:rFonts w:asciiTheme="majorHAnsi" w:hAnsiTheme="majorHAnsi" w:cstheme="majorHAnsi"/>
          <w:sz w:val="20"/>
          <w:szCs w:val="20"/>
        </w:rPr>
        <w:t xml:space="preserve"> during this period. The mode age is 2</w:t>
      </w:r>
      <w:r w:rsidR="006146A9" w:rsidRPr="00710F7A">
        <w:rPr>
          <w:rFonts w:asciiTheme="majorHAnsi" w:hAnsiTheme="majorHAnsi" w:cstheme="majorHAnsi"/>
          <w:sz w:val="20"/>
          <w:szCs w:val="20"/>
        </w:rPr>
        <w:t>5</w:t>
      </w:r>
      <w:r w:rsidRPr="00710F7A">
        <w:rPr>
          <w:rFonts w:asciiTheme="majorHAnsi" w:hAnsiTheme="majorHAnsi" w:cstheme="majorHAnsi"/>
          <w:sz w:val="20"/>
          <w:szCs w:val="20"/>
        </w:rPr>
        <w:t xml:space="preserve"> years old; the median age is 24 years </w:t>
      </w:r>
      <w:proofErr w:type="gramStart"/>
      <w:r w:rsidRPr="00710F7A">
        <w:rPr>
          <w:rFonts w:asciiTheme="majorHAnsi" w:hAnsiTheme="majorHAnsi" w:cstheme="majorHAnsi"/>
          <w:sz w:val="20"/>
          <w:szCs w:val="20"/>
        </w:rPr>
        <w:t>old</w:t>
      </w:r>
      <w:proofErr w:type="gramEnd"/>
      <w:r w:rsidRPr="00710F7A">
        <w:rPr>
          <w:rFonts w:asciiTheme="majorHAnsi" w:hAnsiTheme="majorHAnsi" w:cstheme="majorHAnsi"/>
          <w:sz w:val="20"/>
          <w:szCs w:val="20"/>
        </w:rPr>
        <w:t xml:space="preserve"> and the mean age is 24.</w:t>
      </w:r>
      <w:r w:rsidR="00EF6BC1" w:rsidRPr="00710F7A">
        <w:rPr>
          <w:rFonts w:asciiTheme="majorHAnsi" w:hAnsiTheme="majorHAnsi" w:cstheme="majorHAnsi"/>
          <w:sz w:val="20"/>
          <w:szCs w:val="20"/>
        </w:rPr>
        <w:t>56</w:t>
      </w:r>
      <w:r w:rsidRPr="00710F7A">
        <w:rPr>
          <w:rFonts w:asciiTheme="majorHAnsi" w:hAnsiTheme="majorHAnsi" w:cstheme="majorHAnsi"/>
          <w:sz w:val="20"/>
          <w:szCs w:val="20"/>
        </w:rPr>
        <w:t xml:space="preserve"> years old.</w:t>
      </w:r>
    </w:p>
    <w:p w14:paraId="61E8BF08" w14:textId="0A4CB453" w:rsidR="00E60C3B" w:rsidRPr="00710F7A" w:rsidRDefault="0072095F" w:rsidP="00EF355E">
      <w:pPr>
        <w:rPr>
          <w:rFonts w:asciiTheme="majorHAnsi" w:hAnsiTheme="majorHAnsi" w:cstheme="majorHAnsi"/>
          <w:b/>
          <w:bCs/>
          <w:sz w:val="20"/>
          <w:szCs w:val="20"/>
        </w:rPr>
      </w:pPr>
      <w:r>
        <w:rPr>
          <w:rFonts w:asciiTheme="majorHAnsi" w:hAnsiTheme="majorHAnsi" w:cstheme="majorHAnsi"/>
          <w:sz w:val="20"/>
          <w:szCs w:val="20"/>
        </w:rPr>
        <w:t>A</w:t>
      </w:r>
      <w:r w:rsidR="00AA79B0" w:rsidRPr="00710F7A">
        <w:rPr>
          <w:rFonts w:asciiTheme="majorHAnsi" w:hAnsiTheme="majorHAnsi" w:cstheme="majorHAnsi"/>
          <w:sz w:val="20"/>
          <w:szCs w:val="20"/>
        </w:rPr>
        <w:t xml:space="preserve"> cumulative percentile chart of these transfers</w:t>
      </w:r>
      <w:r w:rsidR="002A695E">
        <w:rPr>
          <w:rFonts w:asciiTheme="majorHAnsi" w:hAnsiTheme="majorHAnsi" w:cstheme="majorHAnsi"/>
          <w:sz w:val="20"/>
          <w:szCs w:val="20"/>
        </w:rPr>
        <w:t xml:space="preserve"> can be found in Table. 17</w:t>
      </w:r>
      <w:r w:rsidR="00AA79B0" w:rsidRPr="00710F7A">
        <w:rPr>
          <w:rFonts w:asciiTheme="majorHAnsi" w:hAnsiTheme="majorHAnsi" w:cstheme="majorHAnsi"/>
          <w:sz w:val="20"/>
          <w:szCs w:val="20"/>
        </w:rPr>
        <w:t xml:space="preserve">. From this, we can see that &gt;75% of transfers involved players aged 26 years old or younger. </w:t>
      </w:r>
    </w:p>
    <w:p w14:paraId="4A2E5816" w14:textId="77777777" w:rsidR="008F4882" w:rsidRPr="00710F7A" w:rsidRDefault="008F4882" w:rsidP="0057117A">
      <w:pPr>
        <w:jc w:val="center"/>
        <w:rPr>
          <w:rFonts w:asciiTheme="majorHAnsi" w:hAnsiTheme="majorHAnsi" w:cstheme="majorHAnsi"/>
          <w:b/>
          <w:bCs/>
          <w:sz w:val="20"/>
          <w:szCs w:val="20"/>
        </w:rPr>
      </w:pPr>
    </w:p>
    <w:p w14:paraId="6AA28590" w14:textId="5FA8E86A" w:rsidR="00EE5EBF" w:rsidRPr="00117B10" w:rsidRDefault="00117B10" w:rsidP="00EE5EBF">
      <w:pPr>
        <w:rPr>
          <w:rFonts w:asciiTheme="majorHAnsi" w:hAnsiTheme="majorHAnsi" w:cstheme="majorHAnsi"/>
          <w:sz w:val="20"/>
          <w:szCs w:val="20"/>
        </w:rPr>
      </w:pPr>
      <w:r w:rsidRPr="00117B10">
        <w:rPr>
          <w:rFonts w:asciiTheme="majorHAnsi" w:hAnsiTheme="majorHAnsi" w:cstheme="majorHAnsi"/>
          <w:sz w:val="20"/>
          <w:szCs w:val="20"/>
        </w:rPr>
        <w:lastRenderedPageBreak/>
        <w:t xml:space="preserve">4.2.3. </w:t>
      </w:r>
      <w:r w:rsidR="00EE5EBF" w:rsidRPr="00117B10">
        <w:rPr>
          <w:rFonts w:asciiTheme="majorHAnsi" w:hAnsiTheme="majorHAnsi" w:cstheme="majorHAnsi"/>
          <w:sz w:val="20"/>
          <w:szCs w:val="20"/>
        </w:rPr>
        <w:t xml:space="preserve">Transfer Fees Paid for by Premier League &amp; Championship Clubs, to </w:t>
      </w:r>
      <w:r w:rsidR="00327E2F" w:rsidRPr="00117B10">
        <w:rPr>
          <w:rFonts w:asciiTheme="majorHAnsi" w:hAnsiTheme="majorHAnsi" w:cstheme="majorHAnsi"/>
          <w:sz w:val="20"/>
          <w:szCs w:val="20"/>
        </w:rPr>
        <w:t>League One</w:t>
      </w:r>
      <w:r w:rsidR="00EE5EBF" w:rsidRPr="00117B10">
        <w:rPr>
          <w:rFonts w:asciiTheme="majorHAnsi" w:hAnsiTheme="majorHAnsi" w:cstheme="majorHAnsi"/>
          <w:sz w:val="20"/>
          <w:szCs w:val="20"/>
        </w:rPr>
        <w:t xml:space="preserve"> Clubs </w:t>
      </w:r>
      <w:r w:rsidR="00327E2F" w:rsidRPr="00117B10">
        <w:rPr>
          <w:rFonts w:asciiTheme="majorHAnsi" w:hAnsiTheme="majorHAnsi" w:cstheme="majorHAnsi"/>
          <w:sz w:val="20"/>
          <w:szCs w:val="20"/>
        </w:rPr>
        <w:t>&amp;</w:t>
      </w:r>
      <w:r w:rsidR="00EE5EBF" w:rsidRPr="00117B10">
        <w:rPr>
          <w:rFonts w:asciiTheme="majorHAnsi" w:hAnsiTheme="majorHAnsi" w:cstheme="majorHAnsi"/>
          <w:sz w:val="20"/>
          <w:szCs w:val="20"/>
        </w:rPr>
        <w:t xml:space="preserve"> below</w:t>
      </w:r>
    </w:p>
    <w:p w14:paraId="7FE1E322" w14:textId="16572EE3" w:rsidR="0027774B" w:rsidRPr="00710F7A" w:rsidRDefault="00D61656" w:rsidP="00EE5EBF">
      <w:pPr>
        <w:rPr>
          <w:rFonts w:asciiTheme="majorHAnsi" w:hAnsiTheme="majorHAnsi" w:cstheme="majorHAnsi"/>
          <w:b/>
          <w:bCs/>
          <w:sz w:val="20"/>
          <w:szCs w:val="20"/>
        </w:rPr>
      </w:pPr>
      <w:r>
        <w:rPr>
          <w:rFonts w:asciiTheme="majorHAnsi" w:hAnsiTheme="majorHAnsi" w:cstheme="majorHAnsi"/>
          <w:sz w:val="20"/>
          <w:szCs w:val="20"/>
        </w:rPr>
        <w:t>Fig. 18</w:t>
      </w:r>
      <w:r w:rsidR="0027774B" w:rsidRPr="00710F7A">
        <w:rPr>
          <w:rFonts w:asciiTheme="majorHAnsi" w:hAnsiTheme="majorHAnsi" w:cstheme="majorHAnsi"/>
          <w:sz w:val="20"/>
          <w:szCs w:val="20"/>
        </w:rPr>
        <w:t xml:space="preserve"> is a column chart representing the quantity of transfers to Premier League or Championship clubs from English clubs at League One level of below, where a transfer fee was involved, between 2017-18 and 2021-22 seasons. </w:t>
      </w:r>
    </w:p>
    <w:p w14:paraId="3EECDB42" w14:textId="280197C4" w:rsidR="0027774B" w:rsidRPr="00710F7A" w:rsidRDefault="0027774B" w:rsidP="0027774B">
      <w:pPr>
        <w:rPr>
          <w:rFonts w:asciiTheme="majorHAnsi" w:hAnsiTheme="majorHAnsi" w:cstheme="majorHAnsi"/>
          <w:sz w:val="20"/>
          <w:szCs w:val="20"/>
        </w:rPr>
      </w:pPr>
      <w:r w:rsidRPr="00710F7A">
        <w:rPr>
          <w:rFonts w:asciiTheme="majorHAnsi" w:hAnsiTheme="majorHAnsi" w:cstheme="majorHAnsi"/>
          <w:sz w:val="20"/>
          <w:szCs w:val="20"/>
        </w:rPr>
        <w:t xml:space="preserve">A total of </w:t>
      </w:r>
      <w:r w:rsidR="00311BB3" w:rsidRPr="00710F7A">
        <w:rPr>
          <w:rFonts w:asciiTheme="majorHAnsi" w:hAnsiTheme="majorHAnsi" w:cstheme="majorHAnsi"/>
          <w:sz w:val="20"/>
          <w:szCs w:val="20"/>
        </w:rPr>
        <w:t>71</w:t>
      </w:r>
      <w:r w:rsidRPr="00710F7A">
        <w:rPr>
          <w:rFonts w:asciiTheme="majorHAnsi" w:hAnsiTheme="majorHAnsi" w:cstheme="majorHAnsi"/>
          <w:sz w:val="20"/>
          <w:szCs w:val="20"/>
        </w:rPr>
        <w:t xml:space="preserve"> transfers involving a fee paid for by Premier League or Championship clubs, to English clubs at </w:t>
      </w:r>
      <w:r w:rsidR="00311BB3" w:rsidRPr="00710F7A">
        <w:rPr>
          <w:rFonts w:asciiTheme="majorHAnsi" w:hAnsiTheme="majorHAnsi" w:cstheme="majorHAnsi"/>
          <w:sz w:val="20"/>
          <w:szCs w:val="20"/>
        </w:rPr>
        <w:t>League One</w:t>
      </w:r>
      <w:r w:rsidRPr="00710F7A">
        <w:rPr>
          <w:rFonts w:asciiTheme="majorHAnsi" w:hAnsiTheme="majorHAnsi" w:cstheme="majorHAnsi"/>
          <w:sz w:val="20"/>
          <w:szCs w:val="20"/>
        </w:rPr>
        <w:t xml:space="preserve"> level or below during this period. The mode age is 2</w:t>
      </w:r>
      <w:r w:rsidR="00311BB3" w:rsidRPr="00710F7A">
        <w:rPr>
          <w:rFonts w:asciiTheme="majorHAnsi" w:hAnsiTheme="majorHAnsi" w:cstheme="majorHAnsi"/>
          <w:sz w:val="20"/>
          <w:szCs w:val="20"/>
        </w:rPr>
        <w:t>4</w:t>
      </w:r>
      <w:r w:rsidRPr="00710F7A">
        <w:rPr>
          <w:rFonts w:asciiTheme="majorHAnsi" w:hAnsiTheme="majorHAnsi" w:cstheme="majorHAnsi"/>
          <w:sz w:val="20"/>
          <w:szCs w:val="20"/>
        </w:rPr>
        <w:t xml:space="preserve"> years old; the median age is 24 years </w:t>
      </w:r>
      <w:proofErr w:type="gramStart"/>
      <w:r w:rsidRPr="00710F7A">
        <w:rPr>
          <w:rFonts w:asciiTheme="majorHAnsi" w:hAnsiTheme="majorHAnsi" w:cstheme="majorHAnsi"/>
          <w:sz w:val="20"/>
          <w:szCs w:val="20"/>
        </w:rPr>
        <w:t>old</w:t>
      </w:r>
      <w:proofErr w:type="gramEnd"/>
      <w:r w:rsidRPr="00710F7A">
        <w:rPr>
          <w:rFonts w:asciiTheme="majorHAnsi" w:hAnsiTheme="majorHAnsi" w:cstheme="majorHAnsi"/>
          <w:sz w:val="20"/>
          <w:szCs w:val="20"/>
        </w:rPr>
        <w:t xml:space="preserve"> and the mean age is </w:t>
      </w:r>
      <w:r w:rsidR="00127E99" w:rsidRPr="00710F7A">
        <w:rPr>
          <w:rFonts w:asciiTheme="majorHAnsi" w:hAnsiTheme="majorHAnsi" w:cstheme="majorHAnsi"/>
          <w:sz w:val="20"/>
          <w:szCs w:val="20"/>
        </w:rPr>
        <w:t>23.17</w:t>
      </w:r>
      <w:r w:rsidRPr="00710F7A">
        <w:rPr>
          <w:rFonts w:asciiTheme="majorHAnsi" w:hAnsiTheme="majorHAnsi" w:cstheme="majorHAnsi"/>
          <w:sz w:val="20"/>
          <w:szCs w:val="20"/>
        </w:rPr>
        <w:t xml:space="preserve"> years old.</w:t>
      </w:r>
    </w:p>
    <w:p w14:paraId="29D1C3B5" w14:textId="2ECE8DCD" w:rsidR="00127E99" w:rsidRPr="00710F7A" w:rsidRDefault="00AA1B69" w:rsidP="00127E99">
      <w:pPr>
        <w:rPr>
          <w:rFonts w:asciiTheme="majorHAnsi" w:hAnsiTheme="majorHAnsi" w:cstheme="majorHAnsi"/>
          <w:b/>
          <w:bCs/>
          <w:sz w:val="20"/>
          <w:szCs w:val="20"/>
        </w:rPr>
      </w:pPr>
      <w:r>
        <w:rPr>
          <w:rFonts w:asciiTheme="majorHAnsi" w:hAnsiTheme="majorHAnsi" w:cstheme="majorHAnsi"/>
          <w:sz w:val="20"/>
          <w:szCs w:val="20"/>
        </w:rPr>
        <w:t>A</w:t>
      </w:r>
      <w:r w:rsidRPr="00710F7A">
        <w:rPr>
          <w:rFonts w:asciiTheme="majorHAnsi" w:hAnsiTheme="majorHAnsi" w:cstheme="majorHAnsi"/>
          <w:sz w:val="20"/>
          <w:szCs w:val="20"/>
        </w:rPr>
        <w:t xml:space="preserve"> cumulative percentile chart of these transfers</w:t>
      </w:r>
      <w:r>
        <w:rPr>
          <w:rFonts w:asciiTheme="majorHAnsi" w:hAnsiTheme="majorHAnsi" w:cstheme="majorHAnsi"/>
          <w:sz w:val="20"/>
          <w:szCs w:val="20"/>
        </w:rPr>
        <w:t xml:space="preserve"> can be found in Table. 18</w:t>
      </w:r>
      <w:r w:rsidR="0027774B" w:rsidRPr="00710F7A">
        <w:rPr>
          <w:rFonts w:asciiTheme="majorHAnsi" w:hAnsiTheme="majorHAnsi" w:cstheme="majorHAnsi"/>
          <w:sz w:val="20"/>
          <w:szCs w:val="20"/>
        </w:rPr>
        <w:t>. From this, we can see that &gt;75% of transfers involved players aged 2</w:t>
      </w:r>
      <w:r w:rsidR="00127E99" w:rsidRPr="00710F7A">
        <w:rPr>
          <w:rFonts w:asciiTheme="majorHAnsi" w:hAnsiTheme="majorHAnsi" w:cstheme="majorHAnsi"/>
          <w:sz w:val="20"/>
          <w:szCs w:val="20"/>
        </w:rPr>
        <w:t>5</w:t>
      </w:r>
      <w:r w:rsidR="0027774B" w:rsidRPr="00710F7A">
        <w:rPr>
          <w:rFonts w:asciiTheme="majorHAnsi" w:hAnsiTheme="majorHAnsi" w:cstheme="majorHAnsi"/>
          <w:sz w:val="20"/>
          <w:szCs w:val="20"/>
        </w:rPr>
        <w:t xml:space="preserve"> years old or younger. </w:t>
      </w:r>
    </w:p>
    <w:p w14:paraId="5CD51121" w14:textId="77777777" w:rsidR="008D08AC" w:rsidRDefault="008D08AC" w:rsidP="00BB454E">
      <w:pPr>
        <w:rPr>
          <w:rFonts w:asciiTheme="majorHAnsi" w:hAnsiTheme="majorHAnsi" w:cstheme="majorHAnsi"/>
          <w:b/>
          <w:bCs/>
          <w:sz w:val="20"/>
          <w:szCs w:val="20"/>
        </w:rPr>
      </w:pPr>
    </w:p>
    <w:p w14:paraId="2623C3C4" w14:textId="3D96CA20" w:rsidR="00BB454E" w:rsidRPr="00434199" w:rsidRDefault="00434199" w:rsidP="00BB454E">
      <w:pPr>
        <w:rPr>
          <w:rFonts w:asciiTheme="majorHAnsi" w:hAnsiTheme="majorHAnsi" w:cstheme="majorHAnsi"/>
          <w:sz w:val="20"/>
          <w:szCs w:val="20"/>
        </w:rPr>
      </w:pPr>
      <w:r w:rsidRPr="00434199">
        <w:rPr>
          <w:rFonts w:asciiTheme="majorHAnsi" w:hAnsiTheme="majorHAnsi" w:cstheme="majorHAnsi"/>
          <w:sz w:val="20"/>
          <w:szCs w:val="20"/>
        </w:rPr>
        <w:t xml:space="preserve">4.2.4. </w:t>
      </w:r>
      <w:r w:rsidR="00D31476" w:rsidRPr="00434199">
        <w:rPr>
          <w:rFonts w:asciiTheme="majorHAnsi" w:hAnsiTheme="majorHAnsi" w:cstheme="majorHAnsi"/>
          <w:sz w:val="20"/>
          <w:szCs w:val="20"/>
        </w:rPr>
        <w:t xml:space="preserve">Hypothesis 2 </w:t>
      </w:r>
      <w:r w:rsidR="00BB454E" w:rsidRPr="00434199">
        <w:rPr>
          <w:rFonts w:asciiTheme="majorHAnsi" w:hAnsiTheme="majorHAnsi" w:cstheme="majorHAnsi"/>
          <w:sz w:val="20"/>
          <w:szCs w:val="20"/>
        </w:rPr>
        <w:t>Discussion</w:t>
      </w:r>
    </w:p>
    <w:p w14:paraId="2456FABE" w14:textId="03DF43FD" w:rsidR="008E73DE" w:rsidRPr="00710F7A" w:rsidRDefault="00F94913" w:rsidP="00BB454E">
      <w:pPr>
        <w:rPr>
          <w:rFonts w:asciiTheme="majorHAnsi" w:hAnsiTheme="majorHAnsi" w:cstheme="majorHAnsi"/>
          <w:sz w:val="20"/>
          <w:szCs w:val="20"/>
        </w:rPr>
      </w:pPr>
      <w:proofErr w:type="gramStart"/>
      <w:r w:rsidRPr="00710F7A">
        <w:rPr>
          <w:rFonts w:asciiTheme="majorHAnsi" w:hAnsiTheme="majorHAnsi" w:cstheme="majorHAnsi"/>
          <w:sz w:val="20"/>
          <w:szCs w:val="20"/>
        </w:rPr>
        <w:t>A number of</w:t>
      </w:r>
      <w:proofErr w:type="gramEnd"/>
      <w:r w:rsidRPr="00710F7A">
        <w:rPr>
          <w:rFonts w:asciiTheme="majorHAnsi" w:hAnsiTheme="majorHAnsi" w:cstheme="majorHAnsi"/>
          <w:sz w:val="20"/>
          <w:szCs w:val="20"/>
        </w:rPr>
        <w:t xml:space="preserve"> papers (Dendir, 2016; </w:t>
      </w:r>
      <w:r w:rsidR="00117B3B" w:rsidRPr="00710F7A">
        <w:rPr>
          <w:rFonts w:asciiTheme="majorHAnsi" w:hAnsiTheme="majorHAnsi" w:cstheme="majorHAnsi"/>
          <w:sz w:val="20"/>
          <w:szCs w:val="20"/>
        </w:rPr>
        <w:t xml:space="preserve">Sal de </w:t>
      </w:r>
      <w:proofErr w:type="spellStart"/>
      <w:r w:rsidR="00117B3B" w:rsidRPr="00710F7A">
        <w:rPr>
          <w:rFonts w:asciiTheme="majorHAnsi" w:hAnsiTheme="majorHAnsi" w:cstheme="majorHAnsi"/>
          <w:sz w:val="20"/>
          <w:szCs w:val="20"/>
        </w:rPr>
        <w:t>Rallen</w:t>
      </w:r>
      <w:proofErr w:type="spellEnd"/>
      <w:r w:rsidR="00117B3B" w:rsidRPr="00710F7A">
        <w:rPr>
          <w:rFonts w:asciiTheme="majorHAnsi" w:hAnsiTheme="majorHAnsi" w:cstheme="majorHAnsi"/>
          <w:sz w:val="20"/>
          <w:szCs w:val="20"/>
        </w:rPr>
        <w:t xml:space="preserve">-Guerra et al., 2019; Kalen et al., 2019) </w:t>
      </w:r>
      <w:r w:rsidR="008E73DE" w:rsidRPr="00710F7A">
        <w:rPr>
          <w:rFonts w:asciiTheme="majorHAnsi" w:hAnsiTheme="majorHAnsi" w:cstheme="majorHAnsi"/>
          <w:sz w:val="20"/>
          <w:szCs w:val="20"/>
        </w:rPr>
        <w:t xml:space="preserve">align with the analysis that the peak performance of a football is witnessed, </w:t>
      </w:r>
      <w:r w:rsidR="00572616" w:rsidRPr="00710F7A">
        <w:rPr>
          <w:rFonts w:asciiTheme="majorHAnsi" w:hAnsiTheme="majorHAnsi" w:cstheme="majorHAnsi"/>
          <w:sz w:val="20"/>
          <w:szCs w:val="20"/>
        </w:rPr>
        <w:t xml:space="preserve">on average, at between 25 – 27 years old. The performance graph can be predicted as an inverted U-shape with steep decline occurring </w:t>
      </w:r>
      <w:r w:rsidR="004E7AE5" w:rsidRPr="00710F7A">
        <w:rPr>
          <w:rFonts w:asciiTheme="majorHAnsi" w:hAnsiTheme="majorHAnsi" w:cstheme="majorHAnsi"/>
          <w:sz w:val="20"/>
          <w:szCs w:val="20"/>
        </w:rPr>
        <w:t xml:space="preserve">from 30 years old onwards. An extension on this, there have been observation of </w:t>
      </w:r>
      <w:r w:rsidR="001F2D1B" w:rsidRPr="00710F7A">
        <w:rPr>
          <w:rFonts w:asciiTheme="majorHAnsi" w:hAnsiTheme="majorHAnsi" w:cstheme="majorHAnsi"/>
          <w:sz w:val="20"/>
          <w:szCs w:val="20"/>
        </w:rPr>
        <w:t xml:space="preserve">that peak occurring at a younger age with more attacking players, while defenders and goalkeepers frequently peak </w:t>
      </w:r>
      <w:r w:rsidR="00E36674" w:rsidRPr="00710F7A">
        <w:rPr>
          <w:rFonts w:asciiTheme="majorHAnsi" w:hAnsiTheme="majorHAnsi" w:cstheme="majorHAnsi"/>
          <w:sz w:val="20"/>
          <w:szCs w:val="20"/>
        </w:rPr>
        <w:t xml:space="preserve">in the latter part of that range and above. </w:t>
      </w:r>
    </w:p>
    <w:p w14:paraId="7E5CD632" w14:textId="5E73D343" w:rsidR="00182B0D" w:rsidRPr="00710F7A" w:rsidRDefault="00E36674" w:rsidP="00BB454E">
      <w:pPr>
        <w:rPr>
          <w:rFonts w:asciiTheme="majorHAnsi" w:hAnsiTheme="majorHAnsi" w:cstheme="majorHAnsi"/>
          <w:sz w:val="20"/>
          <w:szCs w:val="20"/>
        </w:rPr>
      </w:pPr>
      <w:r w:rsidRPr="00710F7A">
        <w:rPr>
          <w:rFonts w:asciiTheme="majorHAnsi" w:hAnsiTheme="majorHAnsi" w:cstheme="majorHAnsi"/>
          <w:sz w:val="20"/>
          <w:szCs w:val="20"/>
        </w:rPr>
        <w:t xml:space="preserve">The analysis conducted into the transfers of players to the Premier League and Championship </w:t>
      </w:r>
      <w:r w:rsidR="00DC584E" w:rsidRPr="00710F7A">
        <w:rPr>
          <w:rFonts w:asciiTheme="majorHAnsi" w:hAnsiTheme="majorHAnsi" w:cstheme="majorHAnsi"/>
          <w:sz w:val="20"/>
          <w:szCs w:val="20"/>
        </w:rPr>
        <w:t>indicate</w:t>
      </w:r>
      <w:r w:rsidR="00DC584E" w:rsidRPr="00710F7A">
        <w:rPr>
          <w:rFonts w:asciiTheme="majorHAnsi" w:hAnsiTheme="majorHAnsi" w:cstheme="majorHAnsi"/>
          <w:b/>
          <w:bCs/>
          <w:sz w:val="20"/>
          <w:szCs w:val="20"/>
        </w:rPr>
        <w:t xml:space="preserve"> clear agreement with the hypothesis that greater sales revenue can be expected from players pre-peak-performance.</w:t>
      </w:r>
      <w:r w:rsidR="00DC584E" w:rsidRPr="00710F7A">
        <w:rPr>
          <w:rFonts w:asciiTheme="majorHAnsi" w:hAnsiTheme="majorHAnsi" w:cstheme="majorHAnsi"/>
          <w:sz w:val="20"/>
          <w:szCs w:val="20"/>
        </w:rPr>
        <w:t xml:space="preserve"> </w:t>
      </w:r>
      <w:r w:rsidR="00386052" w:rsidRPr="00710F7A">
        <w:rPr>
          <w:rFonts w:asciiTheme="majorHAnsi" w:hAnsiTheme="majorHAnsi" w:cstheme="majorHAnsi"/>
          <w:sz w:val="20"/>
          <w:szCs w:val="20"/>
        </w:rPr>
        <w:lastRenderedPageBreak/>
        <w:t xml:space="preserve">The significance of using the Premier League and Championship </w:t>
      </w:r>
      <w:proofErr w:type="gramStart"/>
      <w:r w:rsidR="00386052" w:rsidRPr="00710F7A">
        <w:rPr>
          <w:rFonts w:asciiTheme="majorHAnsi" w:hAnsiTheme="majorHAnsi" w:cstheme="majorHAnsi"/>
          <w:sz w:val="20"/>
          <w:szCs w:val="20"/>
        </w:rPr>
        <w:t>are</w:t>
      </w:r>
      <w:proofErr w:type="gramEnd"/>
      <w:r w:rsidR="00386052" w:rsidRPr="00710F7A">
        <w:rPr>
          <w:rFonts w:asciiTheme="majorHAnsi" w:hAnsiTheme="majorHAnsi" w:cstheme="majorHAnsi"/>
          <w:sz w:val="20"/>
          <w:szCs w:val="20"/>
        </w:rPr>
        <w:t xml:space="preserve"> that these are both considered ‘peak performance’ leagues (Hunter, 2020) </w:t>
      </w:r>
      <w:r w:rsidR="000114E2" w:rsidRPr="00710F7A">
        <w:rPr>
          <w:rFonts w:asciiTheme="majorHAnsi" w:hAnsiTheme="majorHAnsi" w:cstheme="majorHAnsi"/>
          <w:sz w:val="20"/>
          <w:szCs w:val="20"/>
        </w:rPr>
        <w:t xml:space="preserve">and more appropriately, are the primary leagues likely to recruit players from League One and League Two. </w:t>
      </w:r>
      <w:r w:rsidR="006C1A7B" w:rsidRPr="00710F7A">
        <w:rPr>
          <w:rFonts w:asciiTheme="majorHAnsi" w:hAnsiTheme="majorHAnsi" w:cstheme="majorHAnsi"/>
          <w:sz w:val="20"/>
          <w:szCs w:val="20"/>
        </w:rPr>
        <w:t xml:space="preserve">The mean, mode and median ages of players recruited to the Premier League and Championship are all </w:t>
      </w:r>
      <w:r w:rsidR="0038793B" w:rsidRPr="00710F7A">
        <w:rPr>
          <w:rFonts w:asciiTheme="majorHAnsi" w:hAnsiTheme="majorHAnsi" w:cstheme="majorHAnsi"/>
          <w:sz w:val="20"/>
          <w:szCs w:val="20"/>
        </w:rPr>
        <w:t xml:space="preserve">below the perceived peak performance age and in all cases are at least 75% of transfers below this age. This is </w:t>
      </w:r>
      <w:r w:rsidR="00460BCC" w:rsidRPr="00710F7A">
        <w:rPr>
          <w:rFonts w:asciiTheme="majorHAnsi" w:hAnsiTheme="majorHAnsi" w:cstheme="majorHAnsi"/>
          <w:sz w:val="20"/>
          <w:szCs w:val="20"/>
        </w:rPr>
        <w:t xml:space="preserve">further exaggerated in transfers from clubs in the lower levels of English football. Graphically, this </w:t>
      </w:r>
      <w:r w:rsidR="000000EE">
        <w:rPr>
          <w:rFonts w:asciiTheme="majorHAnsi" w:hAnsiTheme="majorHAnsi" w:cstheme="majorHAnsi"/>
          <w:sz w:val="20"/>
          <w:szCs w:val="20"/>
        </w:rPr>
        <w:t>can be</w:t>
      </w:r>
      <w:r w:rsidR="00460BCC" w:rsidRPr="00710F7A">
        <w:rPr>
          <w:rFonts w:asciiTheme="majorHAnsi" w:hAnsiTheme="majorHAnsi" w:cstheme="majorHAnsi"/>
          <w:sz w:val="20"/>
          <w:szCs w:val="20"/>
        </w:rPr>
        <w:t xml:space="preserve"> illustrated </w:t>
      </w:r>
      <w:r w:rsidR="008901F5">
        <w:rPr>
          <w:rFonts w:asciiTheme="majorHAnsi" w:hAnsiTheme="majorHAnsi" w:cstheme="majorHAnsi"/>
          <w:sz w:val="20"/>
          <w:szCs w:val="20"/>
        </w:rPr>
        <w:t>mapping</w:t>
      </w:r>
      <w:r w:rsidR="00C84B8C" w:rsidRPr="00710F7A">
        <w:rPr>
          <w:rFonts w:asciiTheme="majorHAnsi" w:hAnsiTheme="majorHAnsi" w:cstheme="majorHAnsi"/>
          <w:sz w:val="20"/>
          <w:szCs w:val="20"/>
        </w:rPr>
        <w:t xml:space="preserve"> Kalen et al. </w:t>
      </w:r>
      <w:r w:rsidR="00594E77" w:rsidRPr="00710F7A">
        <w:rPr>
          <w:rFonts w:asciiTheme="majorHAnsi" w:hAnsiTheme="majorHAnsi" w:cstheme="majorHAnsi"/>
          <w:sz w:val="20"/>
          <w:szCs w:val="20"/>
        </w:rPr>
        <w:t>(2019) chart of peak performance</w:t>
      </w:r>
      <w:r w:rsidR="008901F5">
        <w:rPr>
          <w:rFonts w:asciiTheme="majorHAnsi" w:hAnsiTheme="majorHAnsi" w:cstheme="majorHAnsi"/>
          <w:sz w:val="20"/>
          <w:szCs w:val="20"/>
        </w:rPr>
        <w:t xml:space="preserve"> (</w:t>
      </w:r>
      <w:r w:rsidR="00572E10">
        <w:rPr>
          <w:rFonts w:asciiTheme="majorHAnsi" w:hAnsiTheme="majorHAnsi" w:cstheme="majorHAnsi"/>
          <w:sz w:val="20"/>
          <w:szCs w:val="20"/>
        </w:rPr>
        <w:t>F</w:t>
      </w:r>
      <w:r w:rsidR="008901F5">
        <w:rPr>
          <w:rFonts w:asciiTheme="majorHAnsi" w:hAnsiTheme="majorHAnsi" w:cstheme="majorHAnsi"/>
          <w:sz w:val="20"/>
          <w:szCs w:val="20"/>
        </w:rPr>
        <w:t>ig.3)</w:t>
      </w:r>
      <w:r w:rsidR="00594E77" w:rsidRPr="00710F7A">
        <w:rPr>
          <w:rFonts w:asciiTheme="majorHAnsi" w:hAnsiTheme="majorHAnsi" w:cstheme="majorHAnsi"/>
          <w:sz w:val="20"/>
          <w:szCs w:val="20"/>
        </w:rPr>
        <w:t xml:space="preserve"> in contrast to the dataset </w:t>
      </w:r>
      <w:r w:rsidR="00FC7AB5" w:rsidRPr="00710F7A">
        <w:rPr>
          <w:rFonts w:asciiTheme="majorHAnsi" w:hAnsiTheme="majorHAnsi" w:cstheme="majorHAnsi"/>
          <w:sz w:val="20"/>
          <w:szCs w:val="20"/>
        </w:rPr>
        <w:t>analysed above</w:t>
      </w:r>
      <w:r w:rsidR="008901F5">
        <w:rPr>
          <w:rFonts w:asciiTheme="majorHAnsi" w:hAnsiTheme="majorHAnsi" w:cstheme="majorHAnsi"/>
          <w:sz w:val="20"/>
          <w:szCs w:val="20"/>
        </w:rPr>
        <w:t xml:space="preserve"> (</w:t>
      </w:r>
      <w:r w:rsidR="00572E10">
        <w:rPr>
          <w:rFonts w:asciiTheme="majorHAnsi" w:hAnsiTheme="majorHAnsi" w:cstheme="majorHAnsi"/>
          <w:sz w:val="20"/>
          <w:szCs w:val="20"/>
        </w:rPr>
        <w:t>F</w:t>
      </w:r>
      <w:r w:rsidR="008901F5">
        <w:rPr>
          <w:rFonts w:asciiTheme="majorHAnsi" w:hAnsiTheme="majorHAnsi" w:cstheme="majorHAnsi"/>
          <w:sz w:val="20"/>
          <w:szCs w:val="20"/>
        </w:rPr>
        <w:t>ig.16)</w:t>
      </w:r>
      <w:r w:rsidR="00F0567F" w:rsidRPr="00710F7A">
        <w:rPr>
          <w:rFonts w:asciiTheme="majorHAnsi" w:hAnsiTheme="majorHAnsi" w:cstheme="majorHAnsi"/>
          <w:sz w:val="20"/>
          <w:szCs w:val="20"/>
        </w:rPr>
        <w:t xml:space="preserve"> – a clear lead/lag relationship between the ages of player transfers and peak performance age. </w:t>
      </w:r>
    </w:p>
    <w:p w14:paraId="7BD5C252" w14:textId="3FE15CB2" w:rsidR="002C1522" w:rsidRPr="00710F7A" w:rsidRDefault="00422D8B" w:rsidP="002C1522">
      <w:pPr>
        <w:rPr>
          <w:rFonts w:asciiTheme="majorHAnsi" w:hAnsiTheme="majorHAnsi" w:cstheme="majorHAnsi"/>
          <w:sz w:val="20"/>
          <w:szCs w:val="20"/>
        </w:rPr>
      </w:pPr>
      <w:r w:rsidRPr="00710F7A">
        <w:rPr>
          <w:rFonts w:asciiTheme="majorHAnsi" w:hAnsiTheme="majorHAnsi" w:cstheme="majorHAnsi"/>
          <w:sz w:val="20"/>
          <w:szCs w:val="20"/>
        </w:rPr>
        <w:t xml:space="preserve">Our evidence further supports that in previous studies on the subject </w:t>
      </w:r>
      <w:r w:rsidR="002C1522" w:rsidRPr="00710F7A">
        <w:rPr>
          <w:rFonts w:asciiTheme="majorHAnsi" w:hAnsiTheme="majorHAnsi" w:cstheme="majorHAnsi"/>
          <w:sz w:val="20"/>
          <w:szCs w:val="20"/>
        </w:rPr>
        <w:t>(</w:t>
      </w:r>
      <w:r w:rsidRPr="00710F7A">
        <w:rPr>
          <w:rFonts w:asciiTheme="majorHAnsi" w:hAnsiTheme="majorHAnsi" w:cstheme="majorHAnsi"/>
          <w:sz w:val="20"/>
          <w:szCs w:val="20"/>
        </w:rPr>
        <w:t>Carmichael &amp; Thomas, 1993</w:t>
      </w:r>
      <w:r w:rsidR="00235609" w:rsidRPr="00710F7A">
        <w:rPr>
          <w:rFonts w:asciiTheme="majorHAnsi" w:hAnsiTheme="majorHAnsi" w:cstheme="majorHAnsi"/>
          <w:sz w:val="20"/>
          <w:szCs w:val="20"/>
        </w:rPr>
        <w:t xml:space="preserve">; </w:t>
      </w:r>
      <w:r w:rsidR="002C1522" w:rsidRPr="00710F7A">
        <w:rPr>
          <w:rFonts w:asciiTheme="majorHAnsi" w:hAnsiTheme="majorHAnsi" w:cstheme="majorHAnsi"/>
          <w:sz w:val="20"/>
          <w:szCs w:val="20"/>
        </w:rPr>
        <w:t>Muller et al., 2017; Ante, 2019; Kalen et al., 2019; Felipe et al., 2020)</w:t>
      </w:r>
      <w:r w:rsidR="00235609" w:rsidRPr="00710F7A">
        <w:rPr>
          <w:rFonts w:asciiTheme="majorHAnsi" w:hAnsiTheme="majorHAnsi" w:cstheme="majorHAnsi"/>
          <w:sz w:val="20"/>
          <w:szCs w:val="20"/>
        </w:rPr>
        <w:t xml:space="preserve"> that the frequency and value of transfers </w:t>
      </w:r>
      <w:r w:rsidR="00392C15" w:rsidRPr="00710F7A">
        <w:rPr>
          <w:rFonts w:asciiTheme="majorHAnsi" w:hAnsiTheme="majorHAnsi" w:cstheme="majorHAnsi"/>
          <w:sz w:val="20"/>
          <w:szCs w:val="20"/>
        </w:rPr>
        <w:t xml:space="preserve">reflects an inverted U-shape. </w:t>
      </w:r>
      <w:r w:rsidR="00AA4B2E" w:rsidRPr="00710F7A">
        <w:rPr>
          <w:rFonts w:asciiTheme="majorHAnsi" w:hAnsiTheme="majorHAnsi" w:cstheme="majorHAnsi"/>
          <w:sz w:val="20"/>
          <w:szCs w:val="20"/>
        </w:rPr>
        <w:t>Furthermore,</w:t>
      </w:r>
      <w:r w:rsidR="00CD67F3" w:rsidRPr="00710F7A">
        <w:rPr>
          <w:rFonts w:asciiTheme="majorHAnsi" w:hAnsiTheme="majorHAnsi" w:cstheme="majorHAnsi"/>
          <w:sz w:val="20"/>
          <w:szCs w:val="20"/>
        </w:rPr>
        <w:t xml:space="preserve"> and</w:t>
      </w:r>
      <w:r w:rsidR="002C5770" w:rsidRPr="00710F7A">
        <w:rPr>
          <w:rFonts w:asciiTheme="majorHAnsi" w:hAnsiTheme="majorHAnsi" w:cstheme="majorHAnsi"/>
          <w:sz w:val="20"/>
          <w:szCs w:val="20"/>
        </w:rPr>
        <w:t xml:space="preserve"> aligned with our research, </w:t>
      </w:r>
      <w:r w:rsidR="00A761E6" w:rsidRPr="00710F7A">
        <w:rPr>
          <w:rFonts w:asciiTheme="majorHAnsi" w:hAnsiTheme="majorHAnsi" w:cstheme="majorHAnsi"/>
          <w:sz w:val="20"/>
          <w:szCs w:val="20"/>
        </w:rPr>
        <w:t xml:space="preserve">Metelski (2021) </w:t>
      </w:r>
      <w:r w:rsidR="007C26DD" w:rsidRPr="00710F7A">
        <w:rPr>
          <w:rFonts w:asciiTheme="majorHAnsi" w:hAnsiTheme="majorHAnsi" w:cstheme="majorHAnsi"/>
          <w:sz w:val="20"/>
          <w:szCs w:val="20"/>
        </w:rPr>
        <w:t xml:space="preserve">conducted a study with the corresponding significance of </w:t>
      </w:r>
      <w:r w:rsidR="007D305A" w:rsidRPr="00710F7A">
        <w:rPr>
          <w:rFonts w:asciiTheme="majorHAnsi" w:hAnsiTheme="majorHAnsi" w:cstheme="majorHAnsi"/>
          <w:sz w:val="20"/>
          <w:szCs w:val="20"/>
        </w:rPr>
        <w:t xml:space="preserve">a ‘production’ league </w:t>
      </w:r>
      <w:r w:rsidR="00B30FC2" w:rsidRPr="00710F7A">
        <w:rPr>
          <w:rFonts w:asciiTheme="majorHAnsi" w:hAnsiTheme="majorHAnsi" w:cstheme="majorHAnsi"/>
          <w:sz w:val="20"/>
          <w:szCs w:val="20"/>
        </w:rPr>
        <w:t xml:space="preserve">– one that </w:t>
      </w:r>
      <w:r w:rsidR="006E24CA" w:rsidRPr="00710F7A">
        <w:rPr>
          <w:rFonts w:asciiTheme="majorHAnsi" w:hAnsiTheme="majorHAnsi" w:cstheme="majorHAnsi"/>
          <w:sz w:val="20"/>
          <w:szCs w:val="20"/>
        </w:rPr>
        <w:t>is occupied by greater numbers of pre-peak-performance footballers</w:t>
      </w:r>
      <w:r w:rsidR="002A52EA" w:rsidRPr="00710F7A">
        <w:rPr>
          <w:rFonts w:asciiTheme="majorHAnsi" w:hAnsiTheme="majorHAnsi" w:cstheme="majorHAnsi"/>
          <w:sz w:val="20"/>
          <w:szCs w:val="20"/>
        </w:rPr>
        <w:t>. This paper reflected a similar pattern of tendency towards a younger peak of the U-shape and</w:t>
      </w:r>
      <w:r w:rsidR="00AA4B2E" w:rsidRPr="00710F7A">
        <w:rPr>
          <w:rFonts w:asciiTheme="majorHAnsi" w:hAnsiTheme="majorHAnsi" w:cstheme="majorHAnsi"/>
          <w:sz w:val="20"/>
          <w:szCs w:val="20"/>
        </w:rPr>
        <w:t xml:space="preserve"> our analysis </w:t>
      </w:r>
      <w:r w:rsidR="009A3168" w:rsidRPr="00710F7A">
        <w:rPr>
          <w:rFonts w:asciiTheme="majorHAnsi" w:hAnsiTheme="majorHAnsi" w:cstheme="majorHAnsi"/>
          <w:sz w:val="20"/>
          <w:szCs w:val="20"/>
        </w:rPr>
        <w:t xml:space="preserve">extends this research using English leagues that are frequently suppliers of elite footballers to two of the world’s richest and highest quality leagues. </w:t>
      </w:r>
      <w:r w:rsidR="002A52EA" w:rsidRPr="00710F7A">
        <w:rPr>
          <w:rFonts w:asciiTheme="majorHAnsi" w:hAnsiTheme="majorHAnsi" w:cstheme="majorHAnsi"/>
          <w:sz w:val="20"/>
          <w:szCs w:val="20"/>
        </w:rPr>
        <w:t xml:space="preserve"> </w:t>
      </w:r>
      <w:r w:rsidR="002C5770" w:rsidRPr="00710F7A">
        <w:rPr>
          <w:rFonts w:asciiTheme="majorHAnsi" w:hAnsiTheme="majorHAnsi" w:cstheme="majorHAnsi"/>
          <w:sz w:val="20"/>
          <w:szCs w:val="20"/>
        </w:rPr>
        <w:t xml:space="preserve"> </w:t>
      </w:r>
      <w:r w:rsidR="00392C15" w:rsidRPr="00710F7A">
        <w:rPr>
          <w:rFonts w:asciiTheme="majorHAnsi" w:hAnsiTheme="majorHAnsi" w:cstheme="majorHAnsi"/>
          <w:sz w:val="20"/>
          <w:szCs w:val="20"/>
        </w:rPr>
        <w:t xml:space="preserve"> </w:t>
      </w:r>
    </w:p>
    <w:p w14:paraId="43D666B3" w14:textId="77777777" w:rsidR="0013660C" w:rsidRDefault="0013660C" w:rsidP="002F0231">
      <w:pPr>
        <w:rPr>
          <w:rFonts w:asciiTheme="majorHAnsi" w:hAnsiTheme="majorHAnsi" w:cstheme="majorHAnsi"/>
          <w:b/>
          <w:bCs/>
          <w:sz w:val="20"/>
          <w:szCs w:val="20"/>
        </w:rPr>
      </w:pPr>
    </w:p>
    <w:p w14:paraId="57BB3114" w14:textId="32856DEA" w:rsidR="004604C5" w:rsidRPr="002F0231" w:rsidRDefault="002F0231" w:rsidP="002F0231">
      <w:pPr>
        <w:rPr>
          <w:rFonts w:asciiTheme="majorHAnsi" w:hAnsiTheme="majorHAnsi" w:cstheme="majorHAnsi"/>
          <w:b/>
          <w:bCs/>
          <w:sz w:val="20"/>
          <w:szCs w:val="20"/>
        </w:rPr>
      </w:pPr>
      <w:r>
        <w:rPr>
          <w:rFonts w:asciiTheme="majorHAnsi" w:hAnsiTheme="majorHAnsi" w:cstheme="majorHAnsi"/>
          <w:b/>
          <w:bCs/>
          <w:sz w:val="20"/>
          <w:szCs w:val="20"/>
        </w:rPr>
        <w:t xml:space="preserve">5. </w:t>
      </w:r>
      <w:r w:rsidR="00157434" w:rsidRPr="002F0231">
        <w:rPr>
          <w:rFonts w:asciiTheme="majorHAnsi" w:hAnsiTheme="majorHAnsi" w:cstheme="majorHAnsi"/>
          <w:b/>
          <w:bCs/>
          <w:sz w:val="20"/>
          <w:szCs w:val="20"/>
        </w:rPr>
        <w:t>C</w:t>
      </w:r>
      <w:r w:rsidR="004604C5" w:rsidRPr="002F0231">
        <w:rPr>
          <w:rFonts w:asciiTheme="majorHAnsi" w:hAnsiTheme="majorHAnsi" w:cstheme="majorHAnsi"/>
          <w:b/>
          <w:bCs/>
          <w:sz w:val="20"/>
          <w:szCs w:val="20"/>
        </w:rPr>
        <w:t>onclusions and Recommendations</w:t>
      </w:r>
    </w:p>
    <w:p w14:paraId="0999466A" w14:textId="33D0EEB1" w:rsidR="00751336" w:rsidRPr="00710F7A" w:rsidRDefault="001D675F" w:rsidP="009422E0">
      <w:pPr>
        <w:rPr>
          <w:rFonts w:asciiTheme="majorHAnsi" w:hAnsiTheme="majorHAnsi" w:cstheme="majorHAnsi"/>
          <w:sz w:val="20"/>
          <w:szCs w:val="20"/>
        </w:rPr>
      </w:pPr>
      <w:r w:rsidRPr="00710F7A">
        <w:rPr>
          <w:rFonts w:asciiTheme="majorHAnsi" w:hAnsiTheme="majorHAnsi" w:cstheme="majorHAnsi"/>
          <w:sz w:val="20"/>
          <w:szCs w:val="20"/>
        </w:rPr>
        <w:t xml:space="preserve">This research sought to </w:t>
      </w:r>
      <w:r w:rsidR="006503FF" w:rsidRPr="00710F7A">
        <w:rPr>
          <w:rFonts w:asciiTheme="majorHAnsi" w:hAnsiTheme="majorHAnsi" w:cstheme="majorHAnsi"/>
          <w:sz w:val="20"/>
          <w:szCs w:val="20"/>
        </w:rPr>
        <w:t xml:space="preserve">provide insight into the optimal </w:t>
      </w:r>
      <w:r w:rsidR="00087E0D" w:rsidRPr="00710F7A">
        <w:rPr>
          <w:rFonts w:asciiTheme="majorHAnsi" w:hAnsiTheme="majorHAnsi" w:cstheme="majorHAnsi"/>
          <w:sz w:val="20"/>
          <w:szCs w:val="20"/>
        </w:rPr>
        <w:t xml:space="preserve">squad profile for a football club at English Football League level, with specific </w:t>
      </w:r>
      <w:r w:rsidR="00536F46" w:rsidRPr="00710F7A">
        <w:rPr>
          <w:rFonts w:asciiTheme="majorHAnsi" w:hAnsiTheme="majorHAnsi" w:cstheme="majorHAnsi"/>
          <w:sz w:val="20"/>
          <w:szCs w:val="20"/>
        </w:rPr>
        <w:t xml:space="preserve">understanding of sustainably growing the playing budget, while not negatively impacting short-term performance. </w:t>
      </w:r>
      <w:r w:rsidR="00FD2FEB" w:rsidRPr="00710F7A">
        <w:rPr>
          <w:rFonts w:asciiTheme="majorHAnsi" w:hAnsiTheme="majorHAnsi" w:cstheme="majorHAnsi"/>
          <w:sz w:val="20"/>
          <w:szCs w:val="20"/>
        </w:rPr>
        <w:t>Notably</w:t>
      </w:r>
      <w:r w:rsidR="00B16B1C" w:rsidRPr="00710F7A">
        <w:rPr>
          <w:rFonts w:asciiTheme="majorHAnsi" w:hAnsiTheme="majorHAnsi" w:cstheme="majorHAnsi"/>
          <w:sz w:val="20"/>
          <w:szCs w:val="20"/>
        </w:rPr>
        <w:t xml:space="preserve"> the first two hypothesises</w:t>
      </w:r>
      <w:r w:rsidR="00E765AF" w:rsidRPr="00710F7A">
        <w:rPr>
          <w:rFonts w:asciiTheme="majorHAnsi" w:hAnsiTheme="majorHAnsi" w:cstheme="majorHAnsi"/>
          <w:sz w:val="20"/>
          <w:szCs w:val="20"/>
        </w:rPr>
        <w:t>;</w:t>
      </w:r>
      <w:r w:rsidR="00FD2FEB" w:rsidRPr="00710F7A">
        <w:rPr>
          <w:rFonts w:asciiTheme="majorHAnsi" w:hAnsiTheme="majorHAnsi" w:cstheme="majorHAnsi"/>
          <w:sz w:val="20"/>
          <w:szCs w:val="20"/>
        </w:rPr>
        <w:t xml:space="preserve"> an extension </w:t>
      </w:r>
      <w:r w:rsidR="00FD2FEB" w:rsidRPr="00710F7A">
        <w:rPr>
          <w:rFonts w:asciiTheme="majorHAnsi" w:hAnsiTheme="majorHAnsi" w:cstheme="majorHAnsi"/>
          <w:sz w:val="20"/>
          <w:szCs w:val="20"/>
        </w:rPr>
        <w:lastRenderedPageBreak/>
        <w:t xml:space="preserve">on previous literature </w:t>
      </w:r>
      <w:r w:rsidR="0026696E" w:rsidRPr="00710F7A">
        <w:rPr>
          <w:rFonts w:asciiTheme="majorHAnsi" w:hAnsiTheme="majorHAnsi" w:cstheme="majorHAnsi"/>
          <w:sz w:val="20"/>
          <w:szCs w:val="20"/>
        </w:rPr>
        <w:t>citing</w:t>
      </w:r>
      <w:r w:rsidR="00FD2FEB" w:rsidRPr="00710F7A">
        <w:rPr>
          <w:rFonts w:asciiTheme="majorHAnsi" w:hAnsiTheme="majorHAnsi" w:cstheme="majorHAnsi"/>
          <w:sz w:val="20"/>
          <w:szCs w:val="20"/>
        </w:rPr>
        <w:t xml:space="preserve"> the relationship between team age profile </w:t>
      </w:r>
      <w:r w:rsidR="0026696E" w:rsidRPr="00710F7A">
        <w:rPr>
          <w:rFonts w:asciiTheme="majorHAnsi" w:hAnsiTheme="majorHAnsi" w:cstheme="majorHAnsi"/>
          <w:sz w:val="20"/>
          <w:szCs w:val="20"/>
        </w:rPr>
        <w:t xml:space="preserve">and success, and the </w:t>
      </w:r>
      <w:r w:rsidR="00F77AB4" w:rsidRPr="00710F7A">
        <w:rPr>
          <w:rFonts w:asciiTheme="majorHAnsi" w:hAnsiTheme="majorHAnsi" w:cstheme="majorHAnsi"/>
          <w:sz w:val="20"/>
          <w:szCs w:val="20"/>
        </w:rPr>
        <w:t>characteristic</w:t>
      </w:r>
      <w:r w:rsidR="0026696E" w:rsidRPr="00710F7A">
        <w:rPr>
          <w:rFonts w:asciiTheme="majorHAnsi" w:hAnsiTheme="majorHAnsi" w:cstheme="majorHAnsi"/>
          <w:sz w:val="20"/>
          <w:szCs w:val="20"/>
        </w:rPr>
        <w:t xml:space="preserve"> profile of transfers</w:t>
      </w:r>
      <w:r w:rsidR="00F77AB4" w:rsidRPr="00710F7A">
        <w:rPr>
          <w:rFonts w:asciiTheme="majorHAnsi" w:hAnsiTheme="majorHAnsi" w:cstheme="majorHAnsi"/>
          <w:sz w:val="20"/>
          <w:szCs w:val="20"/>
        </w:rPr>
        <w:t xml:space="preserve"> likely to generate </w:t>
      </w:r>
      <w:r w:rsidR="0036587B" w:rsidRPr="00710F7A">
        <w:rPr>
          <w:rFonts w:asciiTheme="majorHAnsi" w:hAnsiTheme="majorHAnsi" w:cstheme="majorHAnsi"/>
          <w:sz w:val="20"/>
          <w:szCs w:val="20"/>
        </w:rPr>
        <w:t>revenue for the selling club</w:t>
      </w:r>
      <w:r w:rsidR="00FA5180" w:rsidRPr="00710F7A">
        <w:rPr>
          <w:rFonts w:asciiTheme="majorHAnsi" w:hAnsiTheme="majorHAnsi" w:cstheme="majorHAnsi"/>
          <w:sz w:val="20"/>
          <w:szCs w:val="20"/>
        </w:rPr>
        <w:t>,</w:t>
      </w:r>
      <w:r w:rsidR="0036587B" w:rsidRPr="00710F7A">
        <w:rPr>
          <w:rFonts w:asciiTheme="majorHAnsi" w:hAnsiTheme="majorHAnsi" w:cstheme="majorHAnsi"/>
          <w:sz w:val="20"/>
          <w:szCs w:val="20"/>
        </w:rPr>
        <w:t xml:space="preserve"> ha</w:t>
      </w:r>
      <w:r w:rsidR="00FA5180" w:rsidRPr="00710F7A">
        <w:rPr>
          <w:rFonts w:asciiTheme="majorHAnsi" w:hAnsiTheme="majorHAnsi" w:cstheme="majorHAnsi"/>
          <w:sz w:val="20"/>
          <w:szCs w:val="20"/>
        </w:rPr>
        <w:t>ve</w:t>
      </w:r>
      <w:r w:rsidR="0036587B" w:rsidRPr="00710F7A">
        <w:rPr>
          <w:rFonts w:asciiTheme="majorHAnsi" w:hAnsiTheme="majorHAnsi" w:cstheme="majorHAnsi"/>
          <w:sz w:val="20"/>
          <w:szCs w:val="20"/>
        </w:rPr>
        <w:t xml:space="preserve"> been </w:t>
      </w:r>
      <w:r w:rsidR="00817A4B" w:rsidRPr="00710F7A">
        <w:rPr>
          <w:rFonts w:asciiTheme="majorHAnsi" w:hAnsiTheme="majorHAnsi" w:cstheme="majorHAnsi"/>
          <w:sz w:val="20"/>
          <w:szCs w:val="20"/>
        </w:rPr>
        <w:t>considered</w:t>
      </w:r>
      <w:r w:rsidR="0036587B" w:rsidRPr="00710F7A">
        <w:rPr>
          <w:rFonts w:asciiTheme="majorHAnsi" w:hAnsiTheme="majorHAnsi" w:cstheme="majorHAnsi"/>
          <w:sz w:val="20"/>
          <w:szCs w:val="20"/>
        </w:rPr>
        <w:t xml:space="preserve">. These investigations </w:t>
      </w:r>
      <w:r w:rsidR="00F335E0" w:rsidRPr="00710F7A">
        <w:rPr>
          <w:rFonts w:asciiTheme="majorHAnsi" w:hAnsiTheme="majorHAnsi" w:cstheme="majorHAnsi"/>
          <w:sz w:val="20"/>
          <w:szCs w:val="20"/>
        </w:rPr>
        <w:t xml:space="preserve">quantitively analysed </w:t>
      </w:r>
      <w:r w:rsidR="00243FDC" w:rsidRPr="00710F7A">
        <w:rPr>
          <w:rFonts w:asciiTheme="majorHAnsi" w:hAnsiTheme="majorHAnsi" w:cstheme="majorHAnsi"/>
          <w:sz w:val="20"/>
          <w:szCs w:val="20"/>
        </w:rPr>
        <w:t xml:space="preserve">and contextualised these relationships, utilising both data and methods previously </w:t>
      </w:r>
      <w:r w:rsidR="00795D56" w:rsidRPr="00710F7A">
        <w:rPr>
          <w:rFonts w:asciiTheme="majorHAnsi" w:hAnsiTheme="majorHAnsi" w:cstheme="majorHAnsi"/>
          <w:sz w:val="20"/>
          <w:szCs w:val="20"/>
        </w:rPr>
        <w:t>unemployed.</w:t>
      </w:r>
      <w:r w:rsidR="0077036E" w:rsidRPr="00710F7A">
        <w:rPr>
          <w:rFonts w:asciiTheme="majorHAnsi" w:hAnsiTheme="majorHAnsi" w:cstheme="majorHAnsi"/>
          <w:sz w:val="20"/>
          <w:szCs w:val="20"/>
        </w:rPr>
        <w:t xml:space="preserve"> The results indicate that there is no significant </w:t>
      </w:r>
      <w:r w:rsidR="008E7FB5" w:rsidRPr="00710F7A">
        <w:rPr>
          <w:rFonts w:asciiTheme="majorHAnsi" w:hAnsiTheme="majorHAnsi" w:cstheme="majorHAnsi"/>
          <w:sz w:val="20"/>
          <w:szCs w:val="20"/>
        </w:rPr>
        <w:t xml:space="preserve">correlation between the average age of a team and its corresponding success. </w:t>
      </w:r>
      <w:r w:rsidR="00F153FF" w:rsidRPr="00710F7A">
        <w:rPr>
          <w:rFonts w:asciiTheme="majorHAnsi" w:hAnsiTheme="majorHAnsi" w:cstheme="majorHAnsi"/>
          <w:sz w:val="20"/>
          <w:szCs w:val="20"/>
        </w:rPr>
        <w:t>Likewise, there is no significant correlation between the usage of players below the age of 23</w:t>
      </w:r>
      <w:r w:rsidR="00725E4D" w:rsidRPr="00710F7A">
        <w:rPr>
          <w:rFonts w:asciiTheme="majorHAnsi" w:hAnsiTheme="majorHAnsi" w:cstheme="majorHAnsi"/>
          <w:sz w:val="20"/>
          <w:szCs w:val="20"/>
        </w:rPr>
        <w:t>-</w:t>
      </w:r>
      <w:r w:rsidR="00F153FF" w:rsidRPr="00710F7A">
        <w:rPr>
          <w:rFonts w:asciiTheme="majorHAnsi" w:hAnsiTheme="majorHAnsi" w:cstheme="majorHAnsi"/>
          <w:sz w:val="20"/>
          <w:szCs w:val="20"/>
        </w:rPr>
        <w:t>years</w:t>
      </w:r>
      <w:r w:rsidR="00725E4D" w:rsidRPr="00710F7A">
        <w:rPr>
          <w:rFonts w:asciiTheme="majorHAnsi" w:hAnsiTheme="majorHAnsi" w:cstheme="majorHAnsi"/>
          <w:sz w:val="20"/>
          <w:szCs w:val="20"/>
        </w:rPr>
        <w:t>-</w:t>
      </w:r>
      <w:r w:rsidR="00F153FF" w:rsidRPr="00710F7A">
        <w:rPr>
          <w:rFonts w:asciiTheme="majorHAnsi" w:hAnsiTheme="majorHAnsi" w:cstheme="majorHAnsi"/>
          <w:sz w:val="20"/>
          <w:szCs w:val="20"/>
        </w:rPr>
        <w:t>old and success</w:t>
      </w:r>
      <w:r w:rsidR="00EF58DA" w:rsidRPr="00710F7A">
        <w:rPr>
          <w:rFonts w:asciiTheme="majorHAnsi" w:hAnsiTheme="majorHAnsi" w:cstheme="majorHAnsi"/>
          <w:sz w:val="20"/>
          <w:szCs w:val="20"/>
        </w:rPr>
        <w:t>. And finally, there is a dist</w:t>
      </w:r>
      <w:r w:rsidR="00946E92" w:rsidRPr="00710F7A">
        <w:rPr>
          <w:rFonts w:asciiTheme="majorHAnsi" w:hAnsiTheme="majorHAnsi" w:cstheme="majorHAnsi"/>
          <w:sz w:val="20"/>
          <w:szCs w:val="20"/>
        </w:rPr>
        <w:t>i</w:t>
      </w:r>
      <w:r w:rsidR="00EF58DA" w:rsidRPr="00710F7A">
        <w:rPr>
          <w:rFonts w:asciiTheme="majorHAnsi" w:hAnsiTheme="majorHAnsi" w:cstheme="majorHAnsi"/>
          <w:sz w:val="20"/>
          <w:szCs w:val="20"/>
        </w:rPr>
        <w:t>n</w:t>
      </w:r>
      <w:r w:rsidR="00946E92" w:rsidRPr="00710F7A">
        <w:rPr>
          <w:rFonts w:asciiTheme="majorHAnsi" w:hAnsiTheme="majorHAnsi" w:cstheme="majorHAnsi"/>
          <w:sz w:val="20"/>
          <w:szCs w:val="20"/>
        </w:rPr>
        <w:t>c</w:t>
      </w:r>
      <w:r w:rsidR="00EF58DA" w:rsidRPr="00710F7A">
        <w:rPr>
          <w:rFonts w:asciiTheme="majorHAnsi" w:hAnsiTheme="majorHAnsi" w:cstheme="majorHAnsi"/>
          <w:sz w:val="20"/>
          <w:szCs w:val="20"/>
        </w:rPr>
        <w:t xml:space="preserve">t pattern of </w:t>
      </w:r>
      <w:r w:rsidR="00946E92" w:rsidRPr="00710F7A">
        <w:rPr>
          <w:rFonts w:asciiTheme="majorHAnsi" w:hAnsiTheme="majorHAnsi" w:cstheme="majorHAnsi"/>
          <w:sz w:val="20"/>
          <w:szCs w:val="20"/>
        </w:rPr>
        <w:t xml:space="preserve">revenue-inducing </w:t>
      </w:r>
      <w:r w:rsidR="00EF58DA" w:rsidRPr="00710F7A">
        <w:rPr>
          <w:rFonts w:asciiTheme="majorHAnsi" w:hAnsiTheme="majorHAnsi" w:cstheme="majorHAnsi"/>
          <w:sz w:val="20"/>
          <w:szCs w:val="20"/>
        </w:rPr>
        <w:t xml:space="preserve">transfers </w:t>
      </w:r>
      <w:r w:rsidR="004C3839" w:rsidRPr="00710F7A">
        <w:rPr>
          <w:rFonts w:asciiTheme="majorHAnsi" w:hAnsiTheme="majorHAnsi" w:cstheme="majorHAnsi"/>
          <w:sz w:val="20"/>
          <w:szCs w:val="20"/>
        </w:rPr>
        <w:t xml:space="preserve">taking an inverted U-shape, with the arc preceding that of individual peak performance theory. </w:t>
      </w:r>
    </w:p>
    <w:p w14:paraId="291CD53C" w14:textId="4BBDE97D" w:rsidR="009422E0" w:rsidRPr="00710F7A" w:rsidRDefault="00751336" w:rsidP="009422E0">
      <w:pPr>
        <w:rPr>
          <w:rFonts w:asciiTheme="majorHAnsi" w:hAnsiTheme="majorHAnsi" w:cstheme="majorHAnsi"/>
          <w:sz w:val="20"/>
          <w:szCs w:val="20"/>
        </w:rPr>
      </w:pPr>
      <w:r w:rsidRPr="00710F7A">
        <w:rPr>
          <w:rFonts w:asciiTheme="majorHAnsi" w:hAnsiTheme="majorHAnsi" w:cstheme="majorHAnsi"/>
          <w:sz w:val="20"/>
          <w:szCs w:val="20"/>
        </w:rPr>
        <w:t xml:space="preserve">The recommendations </w:t>
      </w:r>
      <w:r w:rsidR="006E6BB2" w:rsidRPr="00710F7A">
        <w:rPr>
          <w:rFonts w:asciiTheme="majorHAnsi" w:hAnsiTheme="majorHAnsi" w:cstheme="majorHAnsi"/>
          <w:sz w:val="20"/>
          <w:szCs w:val="20"/>
        </w:rPr>
        <w:t xml:space="preserve">are that clubs seeking not just sustainability, but organic growth, </w:t>
      </w:r>
      <w:r w:rsidR="004377B0" w:rsidRPr="00710F7A">
        <w:rPr>
          <w:rFonts w:asciiTheme="majorHAnsi" w:hAnsiTheme="majorHAnsi" w:cstheme="majorHAnsi"/>
          <w:sz w:val="20"/>
          <w:szCs w:val="20"/>
        </w:rPr>
        <w:t xml:space="preserve">should have conviction in the triangulated </w:t>
      </w:r>
      <w:r w:rsidR="001D5DFE" w:rsidRPr="00710F7A">
        <w:rPr>
          <w:rFonts w:asciiTheme="majorHAnsi" w:hAnsiTheme="majorHAnsi" w:cstheme="majorHAnsi"/>
          <w:sz w:val="20"/>
          <w:szCs w:val="20"/>
        </w:rPr>
        <w:t>theory hypothesised</w:t>
      </w:r>
      <w:r w:rsidR="00817A4B" w:rsidRPr="00710F7A">
        <w:rPr>
          <w:rFonts w:asciiTheme="majorHAnsi" w:hAnsiTheme="majorHAnsi" w:cstheme="majorHAnsi"/>
          <w:sz w:val="20"/>
          <w:szCs w:val="20"/>
        </w:rPr>
        <w:t>,</w:t>
      </w:r>
      <w:r w:rsidR="000E5718" w:rsidRPr="00710F7A">
        <w:rPr>
          <w:rFonts w:asciiTheme="majorHAnsi" w:hAnsiTheme="majorHAnsi" w:cstheme="majorHAnsi"/>
          <w:sz w:val="20"/>
          <w:szCs w:val="20"/>
        </w:rPr>
        <w:t xml:space="preserve"> and construct </w:t>
      </w:r>
      <w:r w:rsidR="00C4526D" w:rsidRPr="00710F7A">
        <w:rPr>
          <w:rFonts w:asciiTheme="majorHAnsi" w:hAnsiTheme="majorHAnsi" w:cstheme="majorHAnsi"/>
          <w:sz w:val="20"/>
          <w:szCs w:val="20"/>
        </w:rPr>
        <w:t xml:space="preserve">a squad with precise </w:t>
      </w:r>
      <w:r w:rsidR="00725E4D" w:rsidRPr="00710F7A">
        <w:rPr>
          <w:rFonts w:asciiTheme="majorHAnsi" w:hAnsiTheme="majorHAnsi" w:cstheme="majorHAnsi"/>
          <w:sz w:val="20"/>
          <w:szCs w:val="20"/>
        </w:rPr>
        <w:t>consideration</w:t>
      </w:r>
      <w:r w:rsidR="00C4526D" w:rsidRPr="00710F7A">
        <w:rPr>
          <w:rFonts w:asciiTheme="majorHAnsi" w:hAnsiTheme="majorHAnsi" w:cstheme="majorHAnsi"/>
          <w:sz w:val="20"/>
          <w:szCs w:val="20"/>
        </w:rPr>
        <w:t xml:space="preserve">. This squad should seek to be </w:t>
      </w:r>
      <w:r w:rsidR="00D428C7" w:rsidRPr="00710F7A">
        <w:rPr>
          <w:rFonts w:asciiTheme="majorHAnsi" w:hAnsiTheme="majorHAnsi" w:cstheme="majorHAnsi"/>
          <w:sz w:val="20"/>
          <w:szCs w:val="20"/>
        </w:rPr>
        <w:t xml:space="preserve">younger than the league-wide average age and </w:t>
      </w:r>
      <w:r w:rsidR="00CC5157" w:rsidRPr="00710F7A">
        <w:rPr>
          <w:rFonts w:asciiTheme="majorHAnsi" w:hAnsiTheme="majorHAnsi" w:cstheme="majorHAnsi"/>
          <w:sz w:val="20"/>
          <w:szCs w:val="20"/>
        </w:rPr>
        <w:t xml:space="preserve">provide opportunity for an above-average percentage of minutes to be played by players under 23-years-old. </w:t>
      </w:r>
      <w:r w:rsidR="00B40215" w:rsidRPr="00710F7A">
        <w:rPr>
          <w:rFonts w:asciiTheme="majorHAnsi" w:hAnsiTheme="majorHAnsi" w:cstheme="majorHAnsi"/>
          <w:sz w:val="20"/>
          <w:szCs w:val="20"/>
        </w:rPr>
        <w:t xml:space="preserve">The extent of this </w:t>
      </w:r>
      <w:r w:rsidR="001B0BCA" w:rsidRPr="00710F7A">
        <w:rPr>
          <w:rFonts w:asciiTheme="majorHAnsi" w:hAnsiTheme="majorHAnsi" w:cstheme="majorHAnsi"/>
          <w:sz w:val="20"/>
          <w:szCs w:val="20"/>
        </w:rPr>
        <w:t xml:space="preserve">reduction in age from the standard is open to conjecture and requires </w:t>
      </w:r>
      <w:r w:rsidR="00605AE0" w:rsidRPr="00710F7A">
        <w:rPr>
          <w:rFonts w:asciiTheme="majorHAnsi" w:hAnsiTheme="majorHAnsi" w:cstheme="majorHAnsi"/>
          <w:sz w:val="20"/>
          <w:szCs w:val="20"/>
        </w:rPr>
        <w:t>buy-in from all stakeholders</w:t>
      </w:r>
      <w:r w:rsidR="00E35AFA" w:rsidRPr="00710F7A">
        <w:rPr>
          <w:rFonts w:asciiTheme="majorHAnsi" w:hAnsiTheme="majorHAnsi" w:cstheme="majorHAnsi"/>
          <w:sz w:val="20"/>
          <w:szCs w:val="20"/>
        </w:rPr>
        <w:t xml:space="preserve"> – however,</w:t>
      </w:r>
      <w:r w:rsidR="0059528B" w:rsidRPr="00710F7A">
        <w:rPr>
          <w:rFonts w:asciiTheme="majorHAnsi" w:hAnsiTheme="majorHAnsi" w:cstheme="majorHAnsi"/>
          <w:sz w:val="20"/>
          <w:szCs w:val="20"/>
        </w:rPr>
        <w:t xml:space="preserve"> FC</w:t>
      </w:r>
      <w:r w:rsidR="00E35AFA" w:rsidRPr="00710F7A">
        <w:rPr>
          <w:rFonts w:asciiTheme="majorHAnsi" w:hAnsiTheme="majorHAnsi" w:cstheme="majorHAnsi"/>
          <w:sz w:val="20"/>
          <w:szCs w:val="20"/>
        </w:rPr>
        <w:t xml:space="preserve"> Nord</w:t>
      </w:r>
      <w:r w:rsidR="0029425E" w:rsidRPr="00710F7A">
        <w:rPr>
          <w:rFonts w:asciiTheme="majorHAnsi" w:hAnsiTheme="majorHAnsi" w:cstheme="majorHAnsi"/>
          <w:sz w:val="20"/>
          <w:szCs w:val="20"/>
        </w:rPr>
        <w:t>s</w:t>
      </w:r>
      <w:r w:rsidR="00E35AFA" w:rsidRPr="00710F7A">
        <w:rPr>
          <w:rFonts w:asciiTheme="majorHAnsi" w:hAnsiTheme="majorHAnsi" w:cstheme="majorHAnsi"/>
          <w:sz w:val="20"/>
          <w:szCs w:val="20"/>
        </w:rPr>
        <w:t>jael</w:t>
      </w:r>
      <w:r w:rsidR="0029425E" w:rsidRPr="00710F7A">
        <w:rPr>
          <w:rFonts w:asciiTheme="majorHAnsi" w:hAnsiTheme="majorHAnsi" w:cstheme="majorHAnsi"/>
          <w:sz w:val="20"/>
          <w:szCs w:val="20"/>
        </w:rPr>
        <w:t xml:space="preserve">land </w:t>
      </w:r>
      <w:r w:rsidR="0059528B" w:rsidRPr="00710F7A">
        <w:rPr>
          <w:rFonts w:asciiTheme="majorHAnsi" w:hAnsiTheme="majorHAnsi" w:cstheme="majorHAnsi"/>
          <w:sz w:val="20"/>
          <w:szCs w:val="20"/>
        </w:rPr>
        <w:t xml:space="preserve">have </w:t>
      </w:r>
      <w:r w:rsidR="00725E4D" w:rsidRPr="00710F7A">
        <w:rPr>
          <w:rFonts w:asciiTheme="majorHAnsi" w:hAnsiTheme="majorHAnsi" w:cstheme="majorHAnsi"/>
          <w:sz w:val="20"/>
          <w:szCs w:val="20"/>
        </w:rPr>
        <w:t xml:space="preserve">successfully </w:t>
      </w:r>
      <w:r w:rsidR="002414CD" w:rsidRPr="00710F7A">
        <w:rPr>
          <w:rFonts w:asciiTheme="majorHAnsi" w:hAnsiTheme="majorHAnsi" w:cstheme="majorHAnsi"/>
          <w:sz w:val="20"/>
          <w:szCs w:val="20"/>
        </w:rPr>
        <w:t>demonstrated</w:t>
      </w:r>
      <w:r w:rsidR="0059528B" w:rsidRPr="00710F7A">
        <w:rPr>
          <w:rFonts w:asciiTheme="majorHAnsi" w:hAnsiTheme="majorHAnsi" w:cstheme="majorHAnsi"/>
          <w:sz w:val="20"/>
          <w:szCs w:val="20"/>
        </w:rPr>
        <w:t xml:space="preserve"> this </w:t>
      </w:r>
      <w:r w:rsidR="00CC0D05" w:rsidRPr="00710F7A">
        <w:rPr>
          <w:rFonts w:asciiTheme="majorHAnsi" w:hAnsiTheme="majorHAnsi" w:cstheme="majorHAnsi"/>
          <w:sz w:val="20"/>
          <w:szCs w:val="20"/>
        </w:rPr>
        <w:t xml:space="preserve">process </w:t>
      </w:r>
      <w:r w:rsidR="0059528B" w:rsidRPr="00710F7A">
        <w:rPr>
          <w:rFonts w:asciiTheme="majorHAnsi" w:hAnsiTheme="majorHAnsi" w:cstheme="majorHAnsi"/>
          <w:sz w:val="20"/>
          <w:szCs w:val="20"/>
        </w:rPr>
        <w:t>to</w:t>
      </w:r>
      <w:r w:rsidR="00CC0D05" w:rsidRPr="00710F7A">
        <w:rPr>
          <w:rFonts w:asciiTheme="majorHAnsi" w:hAnsiTheme="majorHAnsi" w:cstheme="majorHAnsi"/>
          <w:sz w:val="20"/>
          <w:szCs w:val="20"/>
        </w:rPr>
        <w:t xml:space="preserve"> its</w:t>
      </w:r>
      <w:r w:rsidR="0059528B" w:rsidRPr="00710F7A">
        <w:rPr>
          <w:rFonts w:asciiTheme="majorHAnsi" w:hAnsiTheme="majorHAnsi" w:cstheme="majorHAnsi"/>
          <w:sz w:val="20"/>
          <w:szCs w:val="20"/>
        </w:rPr>
        <w:t xml:space="preserve"> extreme (Phillips, 2021)</w:t>
      </w:r>
      <w:r w:rsidR="00605AE0" w:rsidRPr="00710F7A">
        <w:rPr>
          <w:rFonts w:asciiTheme="majorHAnsi" w:hAnsiTheme="majorHAnsi" w:cstheme="majorHAnsi"/>
          <w:sz w:val="20"/>
          <w:szCs w:val="20"/>
        </w:rPr>
        <w:t xml:space="preserve">. </w:t>
      </w:r>
      <w:r w:rsidR="003B0891" w:rsidRPr="00710F7A">
        <w:rPr>
          <w:rFonts w:asciiTheme="majorHAnsi" w:hAnsiTheme="majorHAnsi" w:cstheme="majorHAnsi"/>
          <w:sz w:val="20"/>
          <w:szCs w:val="20"/>
        </w:rPr>
        <w:t xml:space="preserve">Attention </w:t>
      </w:r>
      <w:r w:rsidR="00C839B7" w:rsidRPr="00710F7A">
        <w:rPr>
          <w:rFonts w:asciiTheme="majorHAnsi" w:hAnsiTheme="majorHAnsi" w:cstheme="majorHAnsi"/>
          <w:sz w:val="20"/>
          <w:szCs w:val="20"/>
        </w:rPr>
        <w:t xml:space="preserve">though, is </w:t>
      </w:r>
      <w:r w:rsidR="003B0891" w:rsidRPr="00710F7A">
        <w:rPr>
          <w:rFonts w:asciiTheme="majorHAnsi" w:hAnsiTheme="majorHAnsi" w:cstheme="majorHAnsi"/>
          <w:sz w:val="20"/>
          <w:szCs w:val="20"/>
        </w:rPr>
        <w:t xml:space="preserve">to be paid to the </w:t>
      </w:r>
      <w:r w:rsidR="006908AE" w:rsidRPr="00710F7A">
        <w:rPr>
          <w:rFonts w:asciiTheme="majorHAnsi" w:hAnsiTheme="majorHAnsi" w:cstheme="majorHAnsi"/>
          <w:sz w:val="20"/>
          <w:szCs w:val="20"/>
        </w:rPr>
        <w:t>character o</w:t>
      </w:r>
      <w:r w:rsidR="00CC0D05" w:rsidRPr="00710F7A">
        <w:rPr>
          <w:rFonts w:asciiTheme="majorHAnsi" w:hAnsiTheme="majorHAnsi" w:cstheme="majorHAnsi"/>
          <w:sz w:val="20"/>
          <w:szCs w:val="20"/>
        </w:rPr>
        <w:t>f</w:t>
      </w:r>
      <w:r w:rsidR="006908AE" w:rsidRPr="00710F7A">
        <w:rPr>
          <w:rFonts w:asciiTheme="majorHAnsi" w:hAnsiTheme="majorHAnsi" w:cstheme="majorHAnsi"/>
          <w:sz w:val="20"/>
          <w:szCs w:val="20"/>
        </w:rPr>
        <w:t xml:space="preserve"> the squad, both experienced players and younger ones, to ensure </w:t>
      </w:r>
      <w:r w:rsidR="00C839B7" w:rsidRPr="00710F7A">
        <w:rPr>
          <w:rFonts w:asciiTheme="majorHAnsi" w:hAnsiTheme="majorHAnsi" w:cstheme="majorHAnsi"/>
          <w:sz w:val="20"/>
          <w:szCs w:val="20"/>
        </w:rPr>
        <w:t xml:space="preserve">that the correct environment for development </w:t>
      </w:r>
      <w:r w:rsidR="007812A1" w:rsidRPr="00710F7A">
        <w:rPr>
          <w:rFonts w:asciiTheme="majorHAnsi" w:hAnsiTheme="majorHAnsi" w:cstheme="majorHAnsi"/>
          <w:sz w:val="20"/>
          <w:szCs w:val="20"/>
        </w:rPr>
        <w:t xml:space="preserve">(both individual and team) </w:t>
      </w:r>
      <w:r w:rsidR="00C839B7" w:rsidRPr="00710F7A">
        <w:rPr>
          <w:rFonts w:asciiTheme="majorHAnsi" w:hAnsiTheme="majorHAnsi" w:cstheme="majorHAnsi"/>
          <w:sz w:val="20"/>
          <w:szCs w:val="20"/>
        </w:rPr>
        <w:t xml:space="preserve">is maintained. </w:t>
      </w:r>
      <w:r w:rsidR="00631FA6" w:rsidRPr="00710F7A">
        <w:rPr>
          <w:rFonts w:asciiTheme="majorHAnsi" w:hAnsiTheme="majorHAnsi" w:cstheme="majorHAnsi"/>
          <w:sz w:val="20"/>
          <w:szCs w:val="20"/>
        </w:rPr>
        <w:t xml:space="preserve">While there is evidence to suggest that the long-term outlook will </w:t>
      </w:r>
      <w:r w:rsidR="00E35AFA" w:rsidRPr="00710F7A">
        <w:rPr>
          <w:rFonts w:asciiTheme="majorHAnsi" w:hAnsiTheme="majorHAnsi" w:cstheme="majorHAnsi"/>
          <w:sz w:val="20"/>
          <w:szCs w:val="20"/>
        </w:rPr>
        <w:t>significantly improve</w:t>
      </w:r>
      <w:r w:rsidR="00B856C9" w:rsidRPr="00710F7A">
        <w:rPr>
          <w:rFonts w:asciiTheme="majorHAnsi" w:hAnsiTheme="majorHAnsi" w:cstheme="majorHAnsi"/>
          <w:sz w:val="20"/>
          <w:szCs w:val="20"/>
        </w:rPr>
        <w:t xml:space="preserve">, there is indication that increased </w:t>
      </w:r>
      <w:r w:rsidR="00D95C32" w:rsidRPr="00710F7A">
        <w:rPr>
          <w:rFonts w:asciiTheme="majorHAnsi" w:hAnsiTheme="majorHAnsi" w:cstheme="majorHAnsi"/>
          <w:sz w:val="20"/>
          <w:szCs w:val="20"/>
        </w:rPr>
        <w:t xml:space="preserve">volatility is to be expected in short-term outcomes. Again, this requires </w:t>
      </w:r>
      <w:r w:rsidR="00273522" w:rsidRPr="00710F7A">
        <w:rPr>
          <w:rFonts w:asciiTheme="majorHAnsi" w:hAnsiTheme="majorHAnsi" w:cstheme="majorHAnsi"/>
          <w:sz w:val="20"/>
          <w:szCs w:val="20"/>
        </w:rPr>
        <w:t xml:space="preserve">bravery and resourcefulness from stakeholders, </w:t>
      </w:r>
      <w:r w:rsidR="009A6DC4" w:rsidRPr="00710F7A">
        <w:rPr>
          <w:rFonts w:asciiTheme="majorHAnsi" w:hAnsiTheme="majorHAnsi" w:cstheme="majorHAnsi"/>
          <w:sz w:val="20"/>
          <w:szCs w:val="20"/>
        </w:rPr>
        <w:t xml:space="preserve">especially in the highly pressurised sporting industry where instant gratification is generally </w:t>
      </w:r>
      <w:r w:rsidR="002D29D9" w:rsidRPr="00710F7A">
        <w:rPr>
          <w:rFonts w:asciiTheme="majorHAnsi" w:hAnsiTheme="majorHAnsi" w:cstheme="majorHAnsi"/>
          <w:sz w:val="20"/>
          <w:szCs w:val="20"/>
        </w:rPr>
        <w:t>desired</w:t>
      </w:r>
      <w:r w:rsidR="009A6DC4" w:rsidRPr="00710F7A">
        <w:rPr>
          <w:rFonts w:asciiTheme="majorHAnsi" w:hAnsiTheme="majorHAnsi" w:cstheme="majorHAnsi"/>
          <w:sz w:val="20"/>
          <w:szCs w:val="20"/>
        </w:rPr>
        <w:t>.</w:t>
      </w:r>
      <w:r w:rsidR="00273522" w:rsidRPr="00710F7A">
        <w:rPr>
          <w:rFonts w:asciiTheme="majorHAnsi" w:hAnsiTheme="majorHAnsi" w:cstheme="majorHAnsi"/>
          <w:sz w:val="20"/>
          <w:szCs w:val="20"/>
        </w:rPr>
        <w:t xml:space="preserve"> </w:t>
      </w:r>
      <w:r w:rsidR="00614A48" w:rsidRPr="00710F7A">
        <w:rPr>
          <w:rFonts w:asciiTheme="majorHAnsi" w:hAnsiTheme="majorHAnsi" w:cstheme="majorHAnsi"/>
          <w:sz w:val="20"/>
          <w:szCs w:val="20"/>
        </w:rPr>
        <w:t>It is advised that there be a strong culture and governance throughout the club</w:t>
      </w:r>
      <w:r w:rsidR="00AA279A" w:rsidRPr="00710F7A">
        <w:rPr>
          <w:rFonts w:asciiTheme="majorHAnsi" w:hAnsiTheme="majorHAnsi" w:cstheme="majorHAnsi"/>
          <w:sz w:val="20"/>
          <w:szCs w:val="20"/>
        </w:rPr>
        <w:t xml:space="preserve">, </w:t>
      </w:r>
      <w:r w:rsidR="00AA279A" w:rsidRPr="00710F7A">
        <w:rPr>
          <w:rFonts w:asciiTheme="majorHAnsi" w:hAnsiTheme="majorHAnsi" w:cstheme="majorHAnsi"/>
          <w:sz w:val="20"/>
          <w:szCs w:val="20"/>
        </w:rPr>
        <w:lastRenderedPageBreak/>
        <w:t xml:space="preserve">with alignment </w:t>
      </w:r>
      <w:proofErr w:type="gramStart"/>
      <w:r w:rsidR="00AA279A" w:rsidRPr="00710F7A">
        <w:rPr>
          <w:rFonts w:asciiTheme="majorHAnsi" w:hAnsiTheme="majorHAnsi" w:cstheme="majorHAnsi"/>
          <w:sz w:val="20"/>
          <w:szCs w:val="20"/>
        </w:rPr>
        <w:t>from the hierarchy</w:t>
      </w:r>
      <w:r w:rsidR="00CC0D05" w:rsidRPr="00710F7A">
        <w:rPr>
          <w:rFonts w:asciiTheme="majorHAnsi" w:hAnsiTheme="majorHAnsi" w:cstheme="majorHAnsi"/>
          <w:sz w:val="20"/>
          <w:szCs w:val="20"/>
        </w:rPr>
        <w:t>,</w:t>
      </w:r>
      <w:proofErr w:type="gramEnd"/>
      <w:r w:rsidR="00AA279A" w:rsidRPr="00710F7A">
        <w:rPr>
          <w:rFonts w:asciiTheme="majorHAnsi" w:hAnsiTheme="majorHAnsi" w:cstheme="majorHAnsi"/>
          <w:sz w:val="20"/>
          <w:szCs w:val="20"/>
        </w:rPr>
        <w:t xml:space="preserve"> to the football staff &amp; team</w:t>
      </w:r>
      <w:r w:rsidR="00CC0D05" w:rsidRPr="00710F7A">
        <w:rPr>
          <w:rFonts w:asciiTheme="majorHAnsi" w:hAnsiTheme="majorHAnsi" w:cstheme="majorHAnsi"/>
          <w:sz w:val="20"/>
          <w:szCs w:val="20"/>
        </w:rPr>
        <w:t>,</w:t>
      </w:r>
      <w:r w:rsidR="00AA279A" w:rsidRPr="00710F7A">
        <w:rPr>
          <w:rFonts w:asciiTheme="majorHAnsi" w:hAnsiTheme="majorHAnsi" w:cstheme="majorHAnsi"/>
          <w:sz w:val="20"/>
          <w:szCs w:val="20"/>
        </w:rPr>
        <w:t xml:space="preserve"> essential</w:t>
      </w:r>
      <w:r w:rsidR="003676EA" w:rsidRPr="00710F7A">
        <w:rPr>
          <w:rFonts w:asciiTheme="majorHAnsi" w:hAnsiTheme="majorHAnsi" w:cstheme="majorHAnsi"/>
          <w:sz w:val="20"/>
          <w:szCs w:val="20"/>
        </w:rPr>
        <w:t xml:space="preserve"> in reducing this unpredictability</w:t>
      </w:r>
      <w:r w:rsidR="00AA279A" w:rsidRPr="00710F7A">
        <w:rPr>
          <w:rFonts w:asciiTheme="majorHAnsi" w:hAnsiTheme="majorHAnsi" w:cstheme="majorHAnsi"/>
          <w:sz w:val="20"/>
          <w:szCs w:val="20"/>
        </w:rPr>
        <w:t xml:space="preserve">. </w:t>
      </w:r>
    </w:p>
    <w:p w14:paraId="4D9C462B" w14:textId="2CC3510E" w:rsidR="001D675F" w:rsidRPr="00710F7A" w:rsidRDefault="008B5887" w:rsidP="009422E0">
      <w:pPr>
        <w:rPr>
          <w:rFonts w:asciiTheme="majorHAnsi" w:hAnsiTheme="majorHAnsi" w:cstheme="majorHAnsi"/>
          <w:sz w:val="20"/>
          <w:szCs w:val="20"/>
        </w:rPr>
      </w:pPr>
      <w:proofErr w:type="gramStart"/>
      <w:r w:rsidRPr="00710F7A">
        <w:rPr>
          <w:rFonts w:asciiTheme="majorHAnsi" w:hAnsiTheme="majorHAnsi" w:cstheme="majorHAnsi"/>
          <w:sz w:val="20"/>
          <w:szCs w:val="20"/>
        </w:rPr>
        <w:t>In order to</w:t>
      </w:r>
      <w:proofErr w:type="gramEnd"/>
      <w:r w:rsidRPr="00710F7A">
        <w:rPr>
          <w:rFonts w:asciiTheme="majorHAnsi" w:hAnsiTheme="majorHAnsi" w:cstheme="majorHAnsi"/>
          <w:sz w:val="20"/>
          <w:szCs w:val="20"/>
        </w:rPr>
        <w:t xml:space="preserve"> achieve the desired long-term objectives, </w:t>
      </w:r>
      <w:r w:rsidR="00CE1249" w:rsidRPr="00710F7A">
        <w:rPr>
          <w:rFonts w:asciiTheme="majorHAnsi" w:hAnsiTheme="majorHAnsi" w:cstheme="majorHAnsi"/>
          <w:sz w:val="20"/>
          <w:szCs w:val="20"/>
        </w:rPr>
        <w:t>particular</w:t>
      </w:r>
      <w:r w:rsidR="0010780D" w:rsidRPr="00710F7A">
        <w:rPr>
          <w:rFonts w:asciiTheme="majorHAnsi" w:hAnsiTheme="majorHAnsi" w:cstheme="majorHAnsi"/>
          <w:sz w:val="20"/>
          <w:szCs w:val="20"/>
        </w:rPr>
        <w:t xml:space="preserve"> </w:t>
      </w:r>
      <w:r w:rsidR="00522F6C" w:rsidRPr="00710F7A">
        <w:rPr>
          <w:rFonts w:asciiTheme="majorHAnsi" w:hAnsiTheme="majorHAnsi" w:cstheme="majorHAnsi"/>
          <w:sz w:val="20"/>
          <w:szCs w:val="20"/>
        </w:rPr>
        <w:t xml:space="preserve">attention is </w:t>
      </w:r>
      <w:r w:rsidR="00CE1249" w:rsidRPr="00710F7A">
        <w:rPr>
          <w:rFonts w:asciiTheme="majorHAnsi" w:hAnsiTheme="majorHAnsi" w:cstheme="majorHAnsi"/>
          <w:sz w:val="20"/>
          <w:szCs w:val="20"/>
        </w:rPr>
        <w:t>recommended</w:t>
      </w:r>
      <w:r w:rsidR="00522F6C" w:rsidRPr="00710F7A">
        <w:rPr>
          <w:rFonts w:asciiTheme="majorHAnsi" w:hAnsiTheme="majorHAnsi" w:cstheme="majorHAnsi"/>
          <w:sz w:val="20"/>
          <w:szCs w:val="20"/>
        </w:rPr>
        <w:t xml:space="preserve"> with </w:t>
      </w:r>
      <w:r w:rsidR="00772AD1" w:rsidRPr="00710F7A">
        <w:rPr>
          <w:rFonts w:asciiTheme="majorHAnsi" w:hAnsiTheme="majorHAnsi" w:cstheme="majorHAnsi"/>
          <w:sz w:val="20"/>
          <w:szCs w:val="20"/>
        </w:rPr>
        <w:t xml:space="preserve">succession planning within the squad. </w:t>
      </w:r>
      <w:r w:rsidR="00FE59A9" w:rsidRPr="00710F7A">
        <w:rPr>
          <w:rFonts w:asciiTheme="majorHAnsi" w:hAnsiTheme="majorHAnsi" w:cstheme="majorHAnsi"/>
          <w:sz w:val="20"/>
          <w:szCs w:val="20"/>
        </w:rPr>
        <w:t>A</w:t>
      </w:r>
      <w:r w:rsidR="00DF61A0" w:rsidRPr="00710F7A">
        <w:rPr>
          <w:rFonts w:asciiTheme="majorHAnsi" w:hAnsiTheme="majorHAnsi" w:cstheme="majorHAnsi"/>
          <w:sz w:val="20"/>
          <w:szCs w:val="20"/>
        </w:rPr>
        <w:t>n</w:t>
      </w:r>
      <w:r w:rsidR="00FE59A9" w:rsidRPr="00710F7A">
        <w:rPr>
          <w:rFonts w:asciiTheme="majorHAnsi" w:hAnsiTheme="majorHAnsi" w:cstheme="majorHAnsi"/>
          <w:sz w:val="20"/>
          <w:szCs w:val="20"/>
        </w:rPr>
        <w:t xml:space="preserve"> intricate knowledge of the likely formation of the squad </w:t>
      </w:r>
      <w:r w:rsidR="00E85604" w:rsidRPr="00710F7A">
        <w:rPr>
          <w:rFonts w:asciiTheme="majorHAnsi" w:hAnsiTheme="majorHAnsi" w:cstheme="majorHAnsi"/>
          <w:sz w:val="20"/>
          <w:szCs w:val="20"/>
        </w:rPr>
        <w:t xml:space="preserve">in future years is preferable, </w:t>
      </w:r>
      <w:proofErr w:type="gramStart"/>
      <w:r w:rsidR="00E85604" w:rsidRPr="00710F7A">
        <w:rPr>
          <w:rFonts w:asciiTheme="majorHAnsi" w:hAnsiTheme="majorHAnsi" w:cstheme="majorHAnsi"/>
          <w:sz w:val="20"/>
          <w:szCs w:val="20"/>
        </w:rPr>
        <w:t>in order to</w:t>
      </w:r>
      <w:proofErr w:type="gramEnd"/>
      <w:r w:rsidR="00E85604" w:rsidRPr="00710F7A">
        <w:rPr>
          <w:rFonts w:asciiTheme="majorHAnsi" w:hAnsiTheme="majorHAnsi" w:cstheme="majorHAnsi"/>
          <w:sz w:val="20"/>
          <w:szCs w:val="20"/>
        </w:rPr>
        <w:t xml:space="preserve"> enable pathways for young talent to </w:t>
      </w:r>
      <w:r w:rsidR="00DF61A0" w:rsidRPr="00710F7A">
        <w:rPr>
          <w:rFonts w:asciiTheme="majorHAnsi" w:hAnsiTheme="majorHAnsi" w:cstheme="majorHAnsi"/>
          <w:sz w:val="20"/>
          <w:szCs w:val="20"/>
        </w:rPr>
        <w:t>obtain gametime</w:t>
      </w:r>
      <w:r w:rsidR="006A2880" w:rsidRPr="00710F7A">
        <w:rPr>
          <w:rFonts w:asciiTheme="majorHAnsi" w:hAnsiTheme="majorHAnsi" w:cstheme="majorHAnsi"/>
          <w:sz w:val="20"/>
          <w:szCs w:val="20"/>
        </w:rPr>
        <w:t xml:space="preserve">, while a </w:t>
      </w:r>
      <w:r w:rsidR="004A2E4D" w:rsidRPr="00710F7A">
        <w:rPr>
          <w:rFonts w:asciiTheme="majorHAnsi" w:hAnsiTheme="majorHAnsi" w:cstheme="majorHAnsi"/>
          <w:sz w:val="20"/>
          <w:szCs w:val="20"/>
        </w:rPr>
        <w:t>focus on the on-field positions of those younger players should also be considered</w:t>
      </w:r>
      <w:r w:rsidR="00CC0D05" w:rsidRPr="00710F7A">
        <w:rPr>
          <w:rFonts w:asciiTheme="majorHAnsi" w:hAnsiTheme="majorHAnsi" w:cstheme="majorHAnsi"/>
          <w:sz w:val="20"/>
          <w:szCs w:val="20"/>
        </w:rPr>
        <w:t xml:space="preserve"> (greater youth in attacking areas)</w:t>
      </w:r>
      <w:r w:rsidR="00DF61A0" w:rsidRPr="00710F7A">
        <w:rPr>
          <w:rFonts w:asciiTheme="majorHAnsi" w:hAnsiTheme="majorHAnsi" w:cstheme="majorHAnsi"/>
          <w:sz w:val="20"/>
          <w:szCs w:val="20"/>
        </w:rPr>
        <w:t xml:space="preserve">. </w:t>
      </w:r>
      <w:r w:rsidR="0088674B" w:rsidRPr="00710F7A">
        <w:rPr>
          <w:rFonts w:asciiTheme="majorHAnsi" w:hAnsiTheme="majorHAnsi" w:cstheme="majorHAnsi"/>
          <w:sz w:val="20"/>
          <w:szCs w:val="20"/>
        </w:rPr>
        <w:t xml:space="preserve">Squad stability has been evidenced to have a greater impact on success (Jensen, 2020), </w:t>
      </w:r>
      <w:r w:rsidR="008A2FBB" w:rsidRPr="00710F7A">
        <w:rPr>
          <w:rFonts w:asciiTheme="majorHAnsi" w:hAnsiTheme="majorHAnsi" w:cstheme="majorHAnsi"/>
          <w:sz w:val="20"/>
          <w:szCs w:val="20"/>
        </w:rPr>
        <w:t xml:space="preserve">augmenting the importance of this long-term planning and the </w:t>
      </w:r>
      <w:r w:rsidR="009A6ACF" w:rsidRPr="00710F7A">
        <w:rPr>
          <w:rFonts w:asciiTheme="majorHAnsi" w:hAnsiTheme="majorHAnsi" w:cstheme="majorHAnsi"/>
          <w:sz w:val="20"/>
          <w:szCs w:val="20"/>
        </w:rPr>
        <w:t xml:space="preserve">adoption of longer-term contracts for the developing players </w:t>
      </w:r>
      <w:r w:rsidR="00B668BE" w:rsidRPr="00710F7A">
        <w:rPr>
          <w:rFonts w:asciiTheme="majorHAnsi" w:hAnsiTheme="majorHAnsi" w:cstheme="majorHAnsi"/>
          <w:sz w:val="20"/>
          <w:szCs w:val="20"/>
        </w:rPr>
        <w:t xml:space="preserve">– with benefits in </w:t>
      </w:r>
      <w:r w:rsidR="00C461D0" w:rsidRPr="00710F7A">
        <w:rPr>
          <w:rFonts w:asciiTheme="majorHAnsi" w:hAnsiTheme="majorHAnsi" w:cstheme="majorHAnsi"/>
          <w:sz w:val="20"/>
          <w:szCs w:val="20"/>
        </w:rPr>
        <w:t>stability</w:t>
      </w:r>
      <w:r w:rsidR="00B668BE" w:rsidRPr="00710F7A">
        <w:rPr>
          <w:rFonts w:asciiTheme="majorHAnsi" w:hAnsiTheme="majorHAnsi" w:cstheme="majorHAnsi"/>
          <w:sz w:val="20"/>
          <w:szCs w:val="20"/>
        </w:rPr>
        <w:t xml:space="preserve">, player development opportunity and player </w:t>
      </w:r>
      <w:r w:rsidR="00045A0E" w:rsidRPr="00710F7A">
        <w:rPr>
          <w:rFonts w:asciiTheme="majorHAnsi" w:hAnsiTheme="majorHAnsi" w:cstheme="majorHAnsi"/>
          <w:sz w:val="20"/>
          <w:szCs w:val="20"/>
        </w:rPr>
        <w:t xml:space="preserve">sales </w:t>
      </w:r>
      <w:r w:rsidR="00B668BE" w:rsidRPr="00710F7A">
        <w:rPr>
          <w:rFonts w:asciiTheme="majorHAnsi" w:hAnsiTheme="majorHAnsi" w:cstheme="majorHAnsi"/>
          <w:sz w:val="20"/>
          <w:szCs w:val="20"/>
        </w:rPr>
        <w:t xml:space="preserve">value. </w:t>
      </w:r>
      <w:r w:rsidR="00D83573" w:rsidRPr="00710F7A">
        <w:rPr>
          <w:rFonts w:asciiTheme="majorHAnsi" w:hAnsiTheme="majorHAnsi" w:cstheme="majorHAnsi"/>
          <w:sz w:val="20"/>
          <w:szCs w:val="20"/>
        </w:rPr>
        <w:t xml:space="preserve">Research into the most &amp; least successful clubs over the past 10 years highlight the minimal </w:t>
      </w:r>
      <w:r w:rsidR="00F547C6" w:rsidRPr="00710F7A">
        <w:rPr>
          <w:rFonts w:asciiTheme="majorHAnsi" w:hAnsiTheme="majorHAnsi" w:cstheme="majorHAnsi"/>
          <w:sz w:val="20"/>
          <w:szCs w:val="20"/>
        </w:rPr>
        <w:t xml:space="preserve">pyramid </w:t>
      </w:r>
      <w:r w:rsidR="00D83573" w:rsidRPr="00710F7A">
        <w:rPr>
          <w:rFonts w:asciiTheme="majorHAnsi" w:hAnsiTheme="majorHAnsi" w:cstheme="majorHAnsi"/>
          <w:sz w:val="20"/>
          <w:szCs w:val="20"/>
        </w:rPr>
        <w:t>movement of most clubs</w:t>
      </w:r>
      <w:r w:rsidR="00991F32" w:rsidRPr="00710F7A">
        <w:rPr>
          <w:rFonts w:asciiTheme="majorHAnsi" w:hAnsiTheme="majorHAnsi" w:cstheme="majorHAnsi"/>
          <w:sz w:val="20"/>
          <w:szCs w:val="20"/>
        </w:rPr>
        <w:t xml:space="preserve">. With such a strong positive correlation between budget and success, it is recommended that </w:t>
      </w:r>
      <w:r w:rsidR="00C037A7" w:rsidRPr="00710F7A">
        <w:rPr>
          <w:rFonts w:asciiTheme="majorHAnsi" w:hAnsiTheme="majorHAnsi" w:cstheme="majorHAnsi"/>
          <w:sz w:val="20"/>
          <w:szCs w:val="20"/>
        </w:rPr>
        <w:t xml:space="preserve">for a growth perspective, </w:t>
      </w:r>
      <w:r w:rsidR="00F4280C" w:rsidRPr="00710F7A">
        <w:rPr>
          <w:rFonts w:asciiTheme="majorHAnsi" w:hAnsiTheme="majorHAnsi" w:cstheme="majorHAnsi"/>
          <w:sz w:val="20"/>
          <w:szCs w:val="20"/>
        </w:rPr>
        <w:t>motivation</w:t>
      </w:r>
      <w:r w:rsidR="00C037A7" w:rsidRPr="00710F7A">
        <w:rPr>
          <w:rFonts w:asciiTheme="majorHAnsi" w:hAnsiTheme="majorHAnsi" w:cstheme="majorHAnsi"/>
          <w:sz w:val="20"/>
          <w:szCs w:val="20"/>
        </w:rPr>
        <w:t xml:space="preserve"> from key decision makers should </w:t>
      </w:r>
      <w:r w:rsidR="00F4280C" w:rsidRPr="00710F7A">
        <w:rPr>
          <w:rFonts w:asciiTheme="majorHAnsi" w:hAnsiTheme="majorHAnsi" w:cstheme="majorHAnsi"/>
          <w:sz w:val="20"/>
          <w:szCs w:val="20"/>
        </w:rPr>
        <w:t>prioritize budgetary growth (</w:t>
      </w:r>
      <w:r w:rsidR="00C11D0E" w:rsidRPr="00710F7A">
        <w:rPr>
          <w:rFonts w:asciiTheme="majorHAnsi" w:hAnsiTheme="majorHAnsi" w:cstheme="majorHAnsi"/>
          <w:sz w:val="20"/>
          <w:szCs w:val="20"/>
        </w:rPr>
        <w:t>by way of sales revenue)</w:t>
      </w:r>
      <w:r w:rsidR="00F4280C" w:rsidRPr="00710F7A">
        <w:rPr>
          <w:rFonts w:asciiTheme="majorHAnsi" w:hAnsiTheme="majorHAnsi" w:cstheme="majorHAnsi"/>
          <w:sz w:val="20"/>
          <w:szCs w:val="20"/>
        </w:rPr>
        <w:t xml:space="preserve"> </w:t>
      </w:r>
      <w:r w:rsidR="00C11D0E" w:rsidRPr="00710F7A">
        <w:rPr>
          <w:rFonts w:asciiTheme="majorHAnsi" w:hAnsiTheme="majorHAnsi" w:cstheme="majorHAnsi"/>
          <w:sz w:val="20"/>
          <w:szCs w:val="20"/>
        </w:rPr>
        <w:t xml:space="preserve">ahead of short-term results. </w:t>
      </w:r>
      <w:proofErr w:type="gramStart"/>
      <w:r w:rsidR="00CE5E20" w:rsidRPr="00710F7A">
        <w:rPr>
          <w:rFonts w:asciiTheme="majorHAnsi" w:hAnsiTheme="majorHAnsi" w:cstheme="majorHAnsi"/>
          <w:sz w:val="20"/>
          <w:szCs w:val="20"/>
        </w:rPr>
        <w:t>Assuming that</w:t>
      </w:r>
      <w:proofErr w:type="gramEnd"/>
      <w:r w:rsidR="00CE5E20" w:rsidRPr="00710F7A">
        <w:rPr>
          <w:rFonts w:asciiTheme="majorHAnsi" w:hAnsiTheme="majorHAnsi" w:cstheme="majorHAnsi"/>
          <w:sz w:val="20"/>
          <w:szCs w:val="20"/>
        </w:rPr>
        <w:t xml:space="preserve"> these results do not take a significant</w:t>
      </w:r>
      <w:r w:rsidR="00AA6692" w:rsidRPr="00710F7A">
        <w:rPr>
          <w:rFonts w:asciiTheme="majorHAnsi" w:hAnsiTheme="majorHAnsi" w:cstheme="majorHAnsi"/>
          <w:sz w:val="20"/>
          <w:szCs w:val="20"/>
        </w:rPr>
        <w:t xml:space="preserve"> negative</w:t>
      </w:r>
      <w:r w:rsidR="00CE5E20" w:rsidRPr="00710F7A">
        <w:rPr>
          <w:rFonts w:asciiTheme="majorHAnsi" w:hAnsiTheme="majorHAnsi" w:cstheme="majorHAnsi"/>
          <w:sz w:val="20"/>
          <w:szCs w:val="20"/>
        </w:rPr>
        <w:t xml:space="preserve"> impact that would result in financial losses, </w:t>
      </w:r>
      <w:r w:rsidR="00AA6692" w:rsidRPr="00710F7A">
        <w:rPr>
          <w:rFonts w:asciiTheme="majorHAnsi" w:hAnsiTheme="majorHAnsi" w:cstheme="majorHAnsi"/>
          <w:sz w:val="20"/>
          <w:szCs w:val="20"/>
        </w:rPr>
        <w:t xml:space="preserve">the on-field success over individual seasons should be </w:t>
      </w:r>
      <w:r w:rsidR="006C2F1C" w:rsidRPr="00710F7A">
        <w:rPr>
          <w:rFonts w:asciiTheme="majorHAnsi" w:hAnsiTheme="majorHAnsi" w:cstheme="majorHAnsi"/>
          <w:sz w:val="20"/>
          <w:szCs w:val="20"/>
        </w:rPr>
        <w:t xml:space="preserve">for the attention of the football coaching staff and be of </w:t>
      </w:r>
      <w:r w:rsidR="00B92770" w:rsidRPr="00710F7A">
        <w:rPr>
          <w:rFonts w:asciiTheme="majorHAnsi" w:hAnsiTheme="majorHAnsi" w:cstheme="majorHAnsi"/>
          <w:sz w:val="20"/>
          <w:szCs w:val="20"/>
        </w:rPr>
        <w:t>reduced</w:t>
      </w:r>
      <w:r w:rsidR="006C2F1C" w:rsidRPr="00710F7A">
        <w:rPr>
          <w:rFonts w:asciiTheme="majorHAnsi" w:hAnsiTheme="majorHAnsi" w:cstheme="majorHAnsi"/>
          <w:sz w:val="20"/>
          <w:szCs w:val="20"/>
        </w:rPr>
        <w:t xml:space="preserve"> concern for dec</w:t>
      </w:r>
      <w:r w:rsidR="00B92770" w:rsidRPr="00710F7A">
        <w:rPr>
          <w:rFonts w:asciiTheme="majorHAnsi" w:hAnsiTheme="majorHAnsi" w:cstheme="majorHAnsi"/>
          <w:sz w:val="20"/>
          <w:szCs w:val="20"/>
        </w:rPr>
        <w:t xml:space="preserve">ision-makers. </w:t>
      </w:r>
      <w:r w:rsidR="009A6ACF" w:rsidRPr="00710F7A">
        <w:rPr>
          <w:rFonts w:asciiTheme="majorHAnsi" w:hAnsiTheme="majorHAnsi" w:cstheme="majorHAnsi"/>
          <w:sz w:val="20"/>
          <w:szCs w:val="20"/>
        </w:rPr>
        <w:t xml:space="preserve">  </w:t>
      </w:r>
    </w:p>
    <w:p w14:paraId="4C695666" w14:textId="77777777" w:rsidR="008D08AC" w:rsidRDefault="008D08AC" w:rsidP="009422E0">
      <w:pPr>
        <w:rPr>
          <w:rFonts w:asciiTheme="majorHAnsi" w:hAnsiTheme="majorHAnsi" w:cstheme="majorHAnsi"/>
          <w:sz w:val="20"/>
          <w:szCs w:val="20"/>
        </w:rPr>
      </w:pPr>
    </w:p>
    <w:p w14:paraId="5967013C" w14:textId="1495A861" w:rsidR="001D675F" w:rsidRPr="006B07B0" w:rsidRDefault="006B07B0" w:rsidP="009422E0">
      <w:pPr>
        <w:rPr>
          <w:rFonts w:asciiTheme="majorHAnsi" w:hAnsiTheme="majorHAnsi" w:cstheme="majorHAnsi"/>
          <w:sz w:val="20"/>
          <w:szCs w:val="20"/>
        </w:rPr>
      </w:pPr>
      <w:r w:rsidRPr="006B07B0">
        <w:rPr>
          <w:rFonts w:asciiTheme="majorHAnsi" w:hAnsiTheme="majorHAnsi" w:cstheme="majorHAnsi"/>
          <w:sz w:val="20"/>
          <w:szCs w:val="20"/>
        </w:rPr>
        <w:t xml:space="preserve">5.1 </w:t>
      </w:r>
      <w:r w:rsidR="001B12BF" w:rsidRPr="006B07B0">
        <w:rPr>
          <w:rFonts w:asciiTheme="majorHAnsi" w:hAnsiTheme="majorHAnsi" w:cstheme="majorHAnsi"/>
          <w:sz w:val="20"/>
          <w:szCs w:val="20"/>
        </w:rPr>
        <w:t>Further Research:</w:t>
      </w:r>
    </w:p>
    <w:p w14:paraId="10D55972" w14:textId="3EF8B09B" w:rsidR="001B12BF" w:rsidRPr="00710F7A" w:rsidRDefault="00A37AEE" w:rsidP="009422E0">
      <w:pPr>
        <w:rPr>
          <w:rFonts w:asciiTheme="majorHAnsi" w:hAnsiTheme="majorHAnsi" w:cstheme="majorHAnsi"/>
          <w:sz w:val="20"/>
          <w:szCs w:val="20"/>
        </w:rPr>
      </w:pPr>
      <w:r w:rsidRPr="00710F7A">
        <w:rPr>
          <w:rFonts w:asciiTheme="majorHAnsi" w:hAnsiTheme="majorHAnsi" w:cstheme="majorHAnsi"/>
          <w:sz w:val="20"/>
          <w:szCs w:val="20"/>
        </w:rPr>
        <w:t xml:space="preserve">Assessing the relationship between </w:t>
      </w:r>
      <w:r w:rsidR="00D03550" w:rsidRPr="00710F7A">
        <w:rPr>
          <w:rFonts w:asciiTheme="majorHAnsi" w:hAnsiTheme="majorHAnsi" w:cstheme="majorHAnsi"/>
          <w:sz w:val="20"/>
          <w:szCs w:val="20"/>
        </w:rPr>
        <w:t xml:space="preserve">the age profile and success requires further extension, with particular attention to the </w:t>
      </w:r>
      <w:r w:rsidR="00BB3DA9" w:rsidRPr="00710F7A">
        <w:rPr>
          <w:rFonts w:asciiTheme="majorHAnsi" w:hAnsiTheme="majorHAnsi" w:cstheme="majorHAnsi"/>
          <w:sz w:val="20"/>
          <w:szCs w:val="20"/>
        </w:rPr>
        <w:t xml:space="preserve">extremes within the data. The relevance of percentage of minutes played by players at certain ages </w:t>
      </w:r>
      <w:r w:rsidR="005E7AF0" w:rsidRPr="00710F7A">
        <w:rPr>
          <w:rFonts w:asciiTheme="majorHAnsi" w:hAnsiTheme="majorHAnsi" w:cstheme="majorHAnsi"/>
          <w:sz w:val="20"/>
          <w:szCs w:val="20"/>
        </w:rPr>
        <w:t xml:space="preserve">carries more significance than an average, where the detail of that makeup </w:t>
      </w:r>
      <w:r w:rsidR="005E7AF0" w:rsidRPr="00710F7A">
        <w:rPr>
          <w:rFonts w:asciiTheme="majorHAnsi" w:hAnsiTheme="majorHAnsi" w:cstheme="majorHAnsi"/>
          <w:sz w:val="20"/>
          <w:szCs w:val="20"/>
        </w:rPr>
        <w:lastRenderedPageBreak/>
        <w:t xml:space="preserve">is unknown. </w:t>
      </w:r>
      <w:r w:rsidR="00142B7E" w:rsidRPr="00710F7A">
        <w:rPr>
          <w:rFonts w:asciiTheme="majorHAnsi" w:hAnsiTheme="majorHAnsi" w:cstheme="majorHAnsi"/>
          <w:sz w:val="20"/>
          <w:szCs w:val="20"/>
        </w:rPr>
        <w:t xml:space="preserve">It would be interesting to </w:t>
      </w:r>
      <w:r w:rsidR="000268AB" w:rsidRPr="00710F7A">
        <w:rPr>
          <w:rFonts w:asciiTheme="majorHAnsi" w:hAnsiTheme="majorHAnsi" w:cstheme="majorHAnsi"/>
          <w:sz w:val="20"/>
          <w:szCs w:val="20"/>
        </w:rPr>
        <w:t xml:space="preserve">expand on this with different age brackets and across larger sample sizes, both in leagues and timescales involved. </w:t>
      </w:r>
      <w:r w:rsidR="0007315C" w:rsidRPr="00710F7A">
        <w:rPr>
          <w:rFonts w:asciiTheme="majorHAnsi" w:hAnsiTheme="majorHAnsi" w:cstheme="majorHAnsi"/>
          <w:sz w:val="20"/>
          <w:szCs w:val="20"/>
        </w:rPr>
        <w:t>Furthermore</w:t>
      </w:r>
      <w:r w:rsidR="00D63D06" w:rsidRPr="00710F7A">
        <w:rPr>
          <w:rFonts w:asciiTheme="majorHAnsi" w:hAnsiTheme="majorHAnsi" w:cstheme="majorHAnsi"/>
          <w:sz w:val="20"/>
          <w:szCs w:val="20"/>
        </w:rPr>
        <w:t xml:space="preserve">, the measure of ‘success’ should be further investigated </w:t>
      </w:r>
      <w:r w:rsidR="003C3BFC" w:rsidRPr="00710F7A">
        <w:rPr>
          <w:rFonts w:asciiTheme="majorHAnsi" w:hAnsiTheme="majorHAnsi" w:cstheme="majorHAnsi"/>
          <w:sz w:val="20"/>
          <w:szCs w:val="20"/>
        </w:rPr>
        <w:t>since success should be apportioned in line with club budget</w:t>
      </w:r>
      <w:r w:rsidR="00FA6A10" w:rsidRPr="00710F7A">
        <w:rPr>
          <w:rFonts w:asciiTheme="majorHAnsi" w:hAnsiTheme="majorHAnsi" w:cstheme="majorHAnsi"/>
          <w:sz w:val="20"/>
          <w:szCs w:val="20"/>
        </w:rPr>
        <w:t xml:space="preserve"> – this would allow for more contextualisation and ‘levelling out</w:t>
      </w:r>
      <w:proofErr w:type="gramStart"/>
      <w:r w:rsidR="00FA6A10" w:rsidRPr="00710F7A">
        <w:rPr>
          <w:rFonts w:asciiTheme="majorHAnsi" w:hAnsiTheme="majorHAnsi" w:cstheme="majorHAnsi"/>
          <w:sz w:val="20"/>
          <w:szCs w:val="20"/>
        </w:rPr>
        <w:t>’.</w:t>
      </w:r>
      <w:proofErr w:type="gramEnd"/>
      <w:r w:rsidR="00FA6A10" w:rsidRPr="00710F7A">
        <w:rPr>
          <w:rFonts w:asciiTheme="majorHAnsi" w:hAnsiTheme="majorHAnsi" w:cstheme="majorHAnsi"/>
          <w:sz w:val="20"/>
          <w:szCs w:val="20"/>
        </w:rPr>
        <w:t xml:space="preserve"> It could be argued that </w:t>
      </w:r>
      <w:r w:rsidR="00F50CFE" w:rsidRPr="00710F7A">
        <w:rPr>
          <w:rFonts w:asciiTheme="majorHAnsi" w:hAnsiTheme="majorHAnsi" w:cstheme="majorHAnsi"/>
          <w:sz w:val="20"/>
          <w:szCs w:val="20"/>
        </w:rPr>
        <w:t>the teams expected to be at the upper portion of football leagues will be expected to have larger budgets</w:t>
      </w:r>
      <w:r w:rsidR="00110989" w:rsidRPr="00710F7A">
        <w:rPr>
          <w:rFonts w:asciiTheme="majorHAnsi" w:hAnsiTheme="majorHAnsi" w:cstheme="majorHAnsi"/>
          <w:sz w:val="20"/>
          <w:szCs w:val="20"/>
        </w:rPr>
        <w:t xml:space="preserve">. With these larger budgets, there may be a propensity for older and larger squads, a result of affordability, </w:t>
      </w:r>
      <w:r w:rsidR="007961D8" w:rsidRPr="00710F7A">
        <w:rPr>
          <w:rFonts w:asciiTheme="majorHAnsi" w:hAnsiTheme="majorHAnsi" w:cstheme="majorHAnsi"/>
          <w:sz w:val="20"/>
          <w:szCs w:val="20"/>
        </w:rPr>
        <w:t>which creates a self-evolving prophecy that older teams are more successful.</w:t>
      </w:r>
      <w:r w:rsidR="0007315C" w:rsidRPr="00710F7A">
        <w:rPr>
          <w:rFonts w:asciiTheme="majorHAnsi" w:hAnsiTheme="majorHAnsi" w:cstheme="majorHAnsi"/>
          <w:sz w:val="20"/>
          <w:szCs w:val="20"/>
        </w:rPr>
        <w:t xml:space="preserve"> Additionally, </w:t>
      </w:r>
      <w:r w:rsidR="00523CF1" w:rsidRPr="00710F7A">
        <w:rPr>
          <w:rFonts w:asciiTheme="majorHAnsi" w:hAnsiTheme="majorHAnsi" w:cstheme="majorHAnsi"/>
          <w:sz w:val="20"/>
          <w:szCs w:val="20"/>
        </w:rPr>
        <w:t>research could be conducted on th</w:t>
      </w:r>
      <w:r w:rsidR="00DE4B5C" w:rsidRPr="00710F7A">
        <w:rPr>
          <w:rFonts w:asciiTheme="majorHAnsi" w:hAnsiTheme="majorHAnsi" w:cstheme="majorHAnsi"/>
          <w:sz w:val="20"/>
          <w:szCs w:val="20"/>
        </w:rPr>
        <w:t>e evolution of this subject</w:t>
      </w:r>
      <w:r w:rsidR="00641AC1" w:rsidRPr="00710F7A">
        <w:rPr>
          <w:rFonts w:asciiTheme="majorHAnsi" w:hAnsiTheme="majorHAnsi" w:cstheme="majorHAnsi"/>
          <w:sz w:val="20"/>
          <w:szCs w:val="20"/>
        </w:rPr>
        <w:t xml:space="preserve"> over the past 25 years or so. With evidence of peak performance of athletes within football, and all sports, increasing over this timescale, </w:t>
      </w:r>
      <w:r w:rsidR="009C4922" w:rsidRPr="00710F7A">
        <w:rPr>
          <w:rFonts w:asciiTheme="majorHAnsi" w:hAnsiTheme="majorHAnsi" w:cstheme="majorHAnsi"/>
          <w:sz w:val="20"/>
          <w:szCs w:val="20"/>
        </w:rPr>
        <w:t>there could be indication that this rise continues</w:t>
      </w:r>
      <w:r w:rsidR="002770DB" w:rsidRPr="00710F7A">
        <w:rPr>
          <w:rFonts w:asciiTheme="majorHAnsi" w:hAnsiTheme="majorHAnsi" w:cstheme="majorHAnsi"/>
          <w:sz w:val="20"/>
          <w:szCs w:val="20"/>
        </w:rPr>
        <w:t xml:space="preserve">. </w:t>
      </w:r>
      <w:r w:rsidR="00BA0801" w:rsidRPr="00710F7A">
        <w:rPr>
          <w:rFonts w:asciiTheme="majorHAnsi" w:hAnsiTheme="majorHAnsi" w:cstheme="majorHAnsi"/>
          <w:sz w:val="20"/>
          <w:szCs w:val="20"/>
        </w:rPr>
        <w:t>Therefore,</w:t>
      </w:r>
      <w:r w:rsidR="009C4922" w:rsidRPr="00710F7A">
        <w:rPr>
          <w:rFonts w:asciiTheme="majorHAnsi" w:hAnsiTheme="majorHAnsi" w:cstheme="majorHAnsi"/>
          <w:sz w:val="20"/>
          <w:szCs w:val="20"/>
        </w:rPr>
        <w:t xml:space="preserve"> the extent to which a youthful team is desired may </w:t>
      </w:r>
      <w:r w:rsidR="00744E52" w:rsidRPr="00710F7A">
        <w:rPr>
          <w:rFonts w:asciiTheme="majorHAnsi" w:hAnsiTheme="majorHAnsi" w:cstheme="majorHAnsi"/>
          <w:sz w:val="20"/>
          <w:szCs w:val="20"/>
        </w:rPr>
        <w:t xml:space="preserve">not be as extreme, should </w:t>
      </w:r>
      <w:r w:rsidR="002770DB" w:rsidRPr="00710F7A">
        <w:rPr>
          <w:rFonts w:asciiTheme="majorHAnsi" w:hAnsiTheme="majorHAnsi" w:cstheme="majorHAnsi"/>
          <w:sz w:val="20"/>
          <w:szCs w:val="20"/>
        </w:rPr>
        <w:t>there be an expectation</w:t>
      </w:r>
      <w:r w:rsidR="00744E52" w:rsidRPr="00710F7A">
        <w:rPr>
          <w:rFonts w:asciiTheme="majorHAnsi" w:hAnsiTheme="majorHAnsi" w:cstheme="majorHAnsi"/>
          <w:sz w:val="20"/>
          <w:szCs w:val="20"/>
        </w:rPr>
        <w:t xml:space="preserve"> of further increases in age of peak performance </w:t>
      </w:r>
      <w:r w:rsidR="00BA0801" w:rsidRPr="00710F7A">
        <w:rPr>
          <w:rFonts w:asciiTheme="majorHAnsi" w:hAnsiTheme="majorHAnsi" w:cstheme="majorHAnsi"/>
          <w:sz w:val="20"/>
          <w:szCs w:val="20"/>
        </w:rPr>
        <w:t xml:space="preserve">of </w:t>
      </w:r>
      <w:r w:rsidR="00C461D0" w:rsidRPr="00710F7A">
        <w:rPr>
          <w:rFonts w:asciiTheme="majorHAnsi" w:hAnsiTheme="majorHAnsi" w:cstheme="majorHAnsi"/>
          <w:sz w:val="20"/>
          <w:szCs w:val="20"/>
        </w:rPr>
        <w:t>athletes</w:t>
      </w:r>
      <w:r w:rsidR="00BA0801" w:rsidRPr="00710F7A">
        <w:rPr>
          <w:rFonts w:asciiTheme="majorHAnsi" w:hAnsiTheme="majorHAnsi" w:cstheme="majorHAnsi"/>
          <w:sz w:val="20"/>
          <w:szCs w:val="20"/>
        </w:rPr>
        <w:t xml:space="preserve">. </w:t>
      </w:r>
    </w:p>
    <w:p w14:paraId="7D9F2F56" w14:textId="059C8B44" w:rsidR="00BA0801" w:rsidRPr="00710F7A" w:rsidRDefault="00BA0801" w:rsidP="009422E0">
      <w:pPr>
        <w:rPr>
          <w:rFonts w:asciiTheme="majorHAnsi" w:hAnsiTheme="majorHAnsi" w:cstheme="majorHAnsi"/>
          <w:sz w:val="20"/>
          <w:szCs w:val="20"/>
        </w:rPr>
      </w:pPr>
      <w:r w:rsidRPr="00710F7A">
        <w:rPr>
          <w:rFonts w:asciiTheme="majorHAnsi" w:hAnsiTheme="majorHAnsi" w:cstheme="majorHAnsi"/>
          <w:sz w:val="20"/>
          <w:szCs w:val="20"/>
        </w:rPr>
        <w:t>On the subject of fee-inducing player transfers</w:t>
      </w:r>
      <w:r w:rsidR="003F14DB" w:rsidRPr="00710F7A">
        <w:rPr>
          <w:rFonts w:asciiTheme="majorHAnsi" w:hAnsiTheme="majorHAnsi" w:cstheme="majorHAnsi"/>
          <w:sz w:val="20"/>
          <w:szCs w:val="20"/>
        </w:rPr>
        <w:t xml:space="preserve">, there is not a substantial </w:t>
      </w:r>
      <w:r w:rsidR="003B1EC7" w:rsidRPr="00710F7A">
        <w:rPr>
          <w:rFonts w:asciiTheme="majorHAnsi" w:hAnsiTheme="majorHAnsi" w:cstheme="majorHAnsi"/>
          <w:sz w:val="20"/>
          <w:szCs w:val="20"/>
        </w:rPr>
        <w:t xml:space="preserve">volume of </w:t>
      </w:r>
      <w:r w:rsidR="003F14DB" w:rsidRPr="00710F7A">
        <w:rPr>
          <w:rFonts w:asciiTheme="majorHAnsi" w:hAnsiTheme="majorHAnsi" w:cstheme="majorHAnsi"/>
          <w:sz w:val="20"/>
          <w:szCs w:val="20"/>
        </w:rPr>
        <w:t xml:space="preserve">literature </w:t>
      </w:r>
      <w:r w:rsidR="003B1EC7" w:rsidRPr="00710F7A">
        <w:rPr>
          <w:rFonts w:asciiTheme="majorHAnsi" w:hAnsiTheme="majorHAnsi" w:cstheme="majorHAnsi"/>
          <w:sz w:val="20"/>
          <w:szCs w:val="20"/>
        </w:rPr>
        <w:t>on this subject</w:t>
      </w:r>
      <w:r w:rsidR="00A84A12" w:rsidRPr="00710F7A">
        <w:rPr>
          <w:rFonts w:asciiTheme="majorHAnsi" w:hAnsiTheme="majorHAnsi" w:cstheme="majorHAnsi"/>
          <w:sz w:val="20"/>
          <w:szCs w:val="20"/>
        </w:rPr>
        <w:t xml:space="preserve">, allowing for greater quantity of leagues, </w:t>
      </w:r>
      <w:proofErr w:type="gramStart"/>
      <w:r w:rsidR="00A84A12" w:rsidRPr="00710F7A">
        <w:rPr>
          <w:rFonts w:asciiTheme="majorHAnsi" w:hAnsiTheme="majorHAnsi" w:cstheme="majorHAnsi"/>
          <w:sz w:val="20"/>
          <w:szCs w:val="20"/>
        </w:rPr>
        <w:t>players</w:t>
      </w:r>
      <w:proofErr w:type="gramEnd"/>
      <w:r w:rsidR="00A84A12" w:rsidRPr="00710F7A">
        <w:rPr>
          <w:rFonts w:asciiTheme="majorHAnsi" w:hAnsiTheme="majorHAnsi" w:cstheme="majorHAnsi"/>
          <w:sz w:val="20"/>
          <w:szCs w:val="20"/>
        </w:rPr>
        <w:t xml:space="preserve"> and time-periods to be examined. </w:t>
      </w:r>
      <w:r w:rsidR="006750A4" w:rsidRPr="00710F7A">
        <w:rPr>
          <w:rFonts w:asciiTheme="majorHAnsi" w:hAnsiTheme="majorHAnsi" w:cstheme="majorHAnsi"/>
          <w:sz w:val="20"/>
          <w:szCs w:val="20"/>
        </w:rPr>
        <w:t xml:space="preserve">An examination of the profile of these leagues (in terms of developmental, </w:t>
      </w:r>
      <w:proofErr w:type="gramStart"/>
      <w:r w:rsidR="006750A4" w:rsidRPr="00710F7A">
        <w:rPr>
          <w:rFonts w:asciiTheme="majorHAnsi" w:hAnsiTheme="majorHAnsi" w:cstheme="majorHAnsi"/>
          <w:sz w:val="20"/>
          <w:szCs w:val="20"/>
        </w:rPr>
        <w:t>peak</w:t>
      </w:r>
      <w:proofErr w:type="gramEnd"/>
      <w:r w:rsidR="006750A4" w:rsidRPr="00710F7A">
        <w:rPr>
          <w:rFonts w:asciiTheme="majorHAnsi" w:hAnsiTheme="majorHAnsi" w:cstheme="majorHAnsi"/>
          <w:sz w:val="20"/>
          <w:szCs w:val="20"/>
        </w:rPr>
        <w:t xml:space="preserve"> or experienced) </w:t>
      </w:r>
      <w:r w:rsidR="00B46E65" w:rsidRPr="00710F7A">
        <w:rPr>
          <w:rFonts w:asciiTheme="majorHAnsi" w:hAnsiTheme="majorHAnsi" w:cstheme="majorHAnsi"/>
          <w:sz w:val="20"/>
          <w:szCs w:val="20"/>
        </w:rPr>
        <w:t>and their aligned sales market could be undertaken</w:t>
      </w:r>
      <w:r w:rsidR="00035C20" w:rsidRPr="00710F7A">
        <w:rPr>
          <w:rFonts w:asciiTheme="majorHAnsi" w:hAnsiTheme="majorHAnsi" w:cstheme="majorHAnsi"/>
          <w:sz w:val="20"/>
          <w:szCs w:val="20"/>
        </w:rPr>
        <w:t xml:space="preserve">. Are the desired requirements different in League Two than League One for example, as </w:t>
      </w:r>
      <w:r w:rsidR="00572821" w:rsidRPr="00710F7A">
        <w:rPr>
          <w:rFonts w:asciiTheme="majorHAnsi" w:hAnsiTheme="majorHAnsi" w:cstheme="majorHAnsi"/>
          <w:sz w:val="20"/>
          <w:szCs w:val="20"/>
        </w:rPr>
        <w:t xml:space="preserve">there is a greater uplift in performance required to the peak performance leagues? </w:t>
      </w:r>
      <w:r w:rsidR="00B3792C" w:rsidRPr="00710F7A">
        <w:rPr>
          <w:rFonts w:asciiTheme="majorHAnsi" w:hAnsiTheme="majorHAnsi" w:cstheme="majorHAnsi"/>
          <w:sz w:val="20"/>
          <w:szCs w:val="20"/>
        </w:rPr>
        <w:t xml:space="preserve">Furthermore, the evolving environment for transfers over time requires further </w:t>
      </w:r>
      <w:r w:rsidR="002B03E1" w:rsidRPr="00710F7A">
        <w:rPr>
          <w:rFonts w:asciiTheme="majorHAnsi" w:hAnsiTheme="majorHAnsi" w:cstheme="majorHAnsi"/>
          <w:sz w:val="20"/>
          <w:szCs w:val="20"/>
        </w:rPr>
        <w:t xml:space="preserve">investigation. Currently, there is a significant </w:t>
      </w:r>
      <w:r w:rsidR="005620F4" w:rsidRPr="00710F7A">
        <w:rPr>
          <w:rFonts w:asciiTheme="majorHAnsi" w:hAnsiTheme="majorHAnsi" w:cstheme="majorHAnsi"/>
          <w:sz w:val="20"/>
          <w:szCs w:val="20"/>
        </w:rPr>
        <w:t>distribution of wealth</w:t>
      </w:r>
      <w:r w:rsidR="002B03E1" w:rsidRPr="00710F7A">
        <w:rPr>
          <w:rFonts w:asciiTheme="majorHAnsi" w:hAnsiTheme="majorHAnsi" w:cstheme="majorHAnsi"/>
          <w:sz w:val="20"/>
          <w:szCs w:val="20"/>
        </w:rPr>
        <w:t xml:space="preserve"> from Premier League teams</w:t>
      </w:r>
      <w:r w:rsidR="00BC5F19" w:rsidRPr="00710F7A">
        <w:rPr>
          <w:rFonts w:asciiTheme="majorHAnsi" w:hAnsiTheme="majorHAnsi" w:cstheme="majorHAnsi"/>
          <w:sz w:val="20"/>
          <w:szCs w:val="20"/>
        </w:rPr>
        <w:t>, and those Championship teams in receipt of parachute payments (</w:t>
      </w:r>
      <w:r w:rsidR="0093180D" w:rsidRPr="00710F7A">
        <w:rPr>
          <w:rFonts w:asciiTheme="majorHAnsi" w:hAnsiTheme="majorHAnsi" w:cstheme="majorHAnsi"/>
          <w:sz w:val="20"/>
          <w:szCs w:val="20"/>
        </w:rPr>
        <w:t>Wilson et al., 202</w:t>
      </w:r>
      <w:r w:rsidR="005B2B9F" w:rsidRPr="00710F7A">
        <w:rPr>
          <w:rFonts w:asciiTheme="majorHAnsi" w:hAnsiTheme="majorHAnsi" w:cstheme="majorHAnsi"/>
          <w:sz w:val="20"/>
          <w:szCs w:val="20"/>
        </w:rPr>
        <w:t>0</w:t>
      </w:r>
      <w:r w:rsidR="005620F4" w:rsidRPr="00710F7A">
        <w:rPr>
          <w:rFonts w:asciiTheme="majorHAnsi" w:hAnsiTheme="majorHAnsi" w:cstheme="majorHAnsi"/>
          <w:sz w:val="20"/>
          <w:szCs w:val="20"/>
        </w:rPr>
        <w:t xml:space="preserve">) compared to </w:t>
      </w:r>
      <w:r w:rsidR="0093180D" w:rsidRPr="00710F7A">
        <w:rPr>
          <w:rFonts w:asciiTheme="majorHAnsi" w:hAnsiTheme="majorHAnsi" w:cstheme="majorHAnsi"/>
          <w:sz w:val="20"/>
          <w:szCs w:val="20"/>
        </w:rPr>
        <w:t xml:space="preserve">lower-budget Championship teams. </w:t>
      </w:r>
      <w:r w:rsidR="00D318FB" w:rsidRPr="00710F7A">
        <w:rPr>
          <w:rFonts w:asciiTheme="majorHAnsi" w:hAnsiTheme="majorHAnsi" w:cstheme="majorHAnsi"/>
          <w:sz w:val="20"/>
          <w:szCs w:val="20"/>
        </w:rPr>
        <w:t xml:space="preserve">There is opportunity for closer inspection of the </w:t>
      </w:r>
      <w:r w:rsidR="00D318FB" w:rsidRPr="00710F7A">
        <w:rPr>
          <w:rFonts w:asciiTheme="majorHAnsi" w:hAnsiTheme="majorHAnsi" w:cstheme="majorHAnsi"/>
          <w:sz w:val="20"/>
          <w:szCs w:val="20"/>
        </w:rPr>
        <w:lastRenderedPageBreak/>
        <w:t xml:space="preserve">predisposition of these teams and their requirements. </w:t>
      </w:r>
      <w:r w:rsidR="0017314A" w:rsidRPr="00710F7A">
        <w:rPr>
          <w:rFonts w:asciiTheme="majorHAnsi" w:hAnsiTheme="majorHAnsi" w:cstheme="majorHAnsi"/>
          <w:sz w:val="20"/>
          <w:szCs w:val="20"/>
        </w:rPr>
        <w:t>And finally, has this landscape evolved since the COVID-19 pandemic and its associated impact on football finances?</w:t>
      </w:r>
    </w:p>
    <w:p w14:paraId="09B31724" w14:textId="45F386FF" w:rsidR="0017314A" w:rsidRPr="00710F7A" w:rsidRDefault="0017314A" w:rsidP="009422E0">
      <w:pPr>
        <w:rPr>
          <w:rFonts w:asciiTheme="majorHAnsi" w:hAnsiTheme="majorHAnsi" w:cstheme="majorHAnsi"/>
          <w:sz w:val="20"/>
          <w:szCs w:val="20"/>
        </w:rPr>
      </w:pPr>
      <w:r w:rsidRPr="00710F7A">
        <w:rPr>
          <w:rFonts w:asciiTheme="majorHAnsi" w:hAnsiTheme="majorHAnsi" w:cstheme="majorHAnsi"/>
          <w:sz w:val="20"/>
          <w:szCs w:val="20"/>
        </w:rPr>
        <w:t xml:space="preserve">The </w:t>
      </w:r>
      <w:r w:rsidR="00E11938" w:rsidRPr="00710F7A">
        <w:rPr>
          <w:rFonts w:asciiTheme="majorHAnsi" w:hAnsiTheme="majorHAnsi" w:cstheme="majorHAnsi"/>
          <w:sz w:val="20"/>
          <w:szCs w:val="20"/>
        </w:rPr>
        <w:t xml:space="preserve">concluding hypothesis within our triangular theorem is the correlation between </w:t>
      </w:r>
      <w:r w:rsidR="00C319F3" w:rsidRPr="00710F7A">
        <w:rPr>
          <w:rFonts w:asciiTheme="majorHAnsi" w:hAnsiTheme="majorHAnsi" w:cstheme="majorHAnsi"/>
          <w:sz w:val="20"/>
          <w:szCs w:val="20"/>
        </w:rPr>
        <w:t xml:space="preserve">age, or experience, and salary on an individual basis. </w:t>
      </w:r>
      <w:r w:rsidR="004313BC" w:rsidRPr="00710F7A">
        <w:rPr>
          <w:rFonts w:asciiTheme="majorHAnsi" w:hAnsiTheme="majorHAnsi" w:cstheme="majorHAnsi"/>
          <w:sz w:val="20"/>
          <w:szCs w:val="20"/>
        </w:rPr>
        <w:t xml:space="preserve">Unexplored in this paper, there is minimal research globally on the subject </w:t>
      </w:r>
      <w:proofErr w:type="gramStart"/>
      <w:r w:rsidR="004313BC" w:rsidRPr="00710F7A">
        <w:rPr>
          <w:rFonts w:asciiTheme="majorHAnsi" w:hAnsiTheme="majorHAnsi" w:cstheme="majorHAnsi"/>
          <w:sz w:val="20"/>
          <w:szCs w:val="20"/>
        </w:rPr>
        <w:t>as a result of</w:t>
      </w:r>
      <w:proofErr w:type="gramEnd"/>
      <w:r w:rsidR="004313BC" w:rsidRPr="00710F7A">
        <w:rPr>
          <w:rFonts w:asciiTheme="majorHAnsi" w:hAnsiTheme="majorHAnsi" w:cstheme="majorHAnsi"/>
          <w:sz w:val="20"/>
          <w:szCs w:val="20"/>
        </w:rPr>
        <w:t xml:space="preserve"> the privacy of </w:t>
      </w:r>
      <w:r w:rsidR="00191688" w:rsidRPr="00710F7A">
        <w:rPr>
          <w:rFonts w:asciiTheme="majorHAnsi" w:hAnsiTheme="majorHAnsi" w:cstheme="majorHAnsi"/>
          <w:sz w:val="20"/>
          <w:szCs w:val="20"/>
        </w:rPr>
        <w:t xml:space="preserve">salaries. Qualitative </w:t>
      </w:r>
      <w:r w:rsidR="00B00C0C" w:rsidRPr="00710F7A">
        <w:rPr>
          <w:rFonts w:asciiTheme="majorHAnsi" w:hAnsiTheme="majorHAnsi" w:cstheme="majorHAnsi"/>
          <w:sz w:val="20"/>
          <w:szCs w:val="20"/>
        </w:rPr>
        <w:t xml:space="preserve">research could be undertaken to further explore the quantitative analysis conducted within the MLS </w:t>
      </w:r>
      <w:r w:rsidR="00A86292" w:rsidRPr="00710F7A">
        <w:rPr>
          <w:rFonts w:asciiTheme="majorHAnsi" w:hAnsiTheme="majorHAnsi" w:cstheme="majorHAnsi"/>
          <w:sz w:val="20"/>
          <w:szCs w:val="20"/>
        </w:rPr>
        <w:t xml:space="preserve">(Prockl &amp; Frick, 2018) </w:t>
      </w:r>
      <w:r w:rsidR="00EE1785" w:rsidRPr="00710F7A">
        <w:rPr>
          <w:rFonts w:asciiTheme="majorHAnsi" w:hAnsiTheme="majorHAnsi" w:cstheme="majorHAnsi"/>
          <w:sz w:val="20"/>
          <w:szCs w:val="20"/>
        </w:rPr>
        <w:t xml:space="preserve">which would enable greater confidence to the triangulated </w:t>
      </w:r>
      <w:r w:rsidR="00B9156E" w:rsidRPr="00710F7A">
        <w:rPr>
          <w:rFonts w:asciiTheme="majorHAnsi" w:hAnsiTheme="majorHAnsi" w:cstheme="majorHAnsi"/>
          <w:sz w:val="20"/>
          <w:szCs w:val="20"/>
        </w:rPr>
        <w:t xml:space="preserve">proposition. </w:t>
      </w:r>
    </w:p>
    <w:p w14:paraId="0CA939C2" w14:textId="77777777" w:rsidR="008D08AC" w:rsidRDefault="008D08AC" w:rsidP="007263DD">
      <w:pPr>
        <w:rPr>
          <w:rFonts w:asciiTheme="majorHAnsi" w:hAnsiTheme="majorHAnsi" w:cstheme="majorHAnsi"/>
          <w:b/>
          <w:bCs/>
          <w:sz w:val="20"/>
          <w:szCs w:val="20"/>
        </w:rPr>
      </w:pPr>
    </w:p>
    <w:p w14:paraId="0E8506F4" w14:textId="002453A3" w:rsidR="00757082" w:rsidRPr="007263DD" w:rsidRDefault="00757082" w:rsidP="007263DD">
      <w:pPr>
        <w:rPr>
          <w:rFonts w:asciiTheme="majorHAnsi" w:hAnsiTheme="majorHAnsi" w:cstheme="majorHAnsi"/>
          <w:b/>
          <w:bCs/>
          <w:sz w:val="20"/>
          <w:szCs w:val="20"/>
        </w:rPr>
      </w:pPr>
      <w:r w:rsidRPr="007263DD">
        <w:rPr>
          <w:rFonts w:asciiTheme="majorHAnsi" w:hAnsiTheme="majorHAnsi" w:cstheme="majorHAnsi"/>
          <w:b/>
          <w:bCs/>
          <w:sz w:val="20"/>
          <w:szCs w:val="20"/>
        </w:rPr>
        <w:t>Acknowledgements</w:t>
      </w:r>
    </w:p>
    <w:p w14:paraId="20686575" w14:textId="77777777" w:rsidR="00757082" w:rsidRPr="00757082" w:rsidRDefault="00757082" w:rsidP="00757082">
      <w:pPr>
        <w:rPr>
          <w:rFonts w:asciiTheme="majorHAnsi" w:hAnsiTheme="majorHAnsi" w:cstheme="majorHAnsi"/>
          <w:sz w:val="20"/>
          <w:szCs w:val="20"/>
        </w:rPr>
      </w:pPr>
      <w:r w:rsidRPr="00757082">
        <w:rPr>
          <w:rFonts w:asciiTheme="majorHAnsi" w:hAnsiTheme="majorHAnsi" w:cstheme="majorHAnsi"/>
          <w:sz w:val="20"/>
          <w:szCs w:val="20"/>
        </w:rPr>
        <w:t xml:space="preserve">The conclusion of this Applied Project completes a 2-year Masters in Sports Directorship. Though challenging to return to the classroom after 20 years, the course has provided excellent learning &amp; development opportunity. Furthermore, the relationships built with delegates and tutors alike will continue to supplement my proposed career transition.    </w:t>
      </w:r>
    </w:p>
    <w:p w14:paraId="6008F06D" w14:textId="7732E877" w:rsidR="00757082" w:rsidRPr="00757082" w:rsidRDefault="00757082" w:rsidP="00757082">
      <w:pPr>
        <w:rPr>
          <w:rFonts w:asciiTheme="majorHAnsi" w:hAnsiTheme="majorHAnsi" w:cstheme="majorHAnsi"/>
          <w:sz w:val="20"/>
          <w:szCs w:val="20"/>
        </w:rPr>
      </w:pPr>
      <w:r w:rsidRPr="00757082">
        <w:rPr>
          <w:rFonts w:asciiTheme="majorHAnsi" w:hAnsiTheme="majorHAnsi" w:cstheme="majorHAnsi"/>
          <w:sz w:val="20"/>
          <w:szCs w:val="20"/>
        </w:rPr>
        <w:t xml:space="preserve">I would like to express my gratitude to all that have assisted on the course over those two years - my tutors Dr Ian Lawrence, Dr Nick </w:t>
      </w:r>
      <w:proofErr w:type="spellStart"/>
      <w:r w:rsidRPr="00757082">
        <w:rPr>
          <w:rFonts w:asciiTheme="majorHAnsi" w:hAnsiTheme="majorHAnsi" w:cstheme="majorHAnsi"/>
          <w:sz w:val="20"/>
          <w:szCs w:val="20"/>
        </w:rPr>
        <w:t>Halafihi</w:t>
      </w:r>
      <w:proofErr w:type="spellEnd"/>
      <w:r w:rsidRPr="00757082">
        <w:rPr>
          <w:rFonts w:asciiTheme="majorHAnsi" w:hAnsiTheme="majorHAnsi" w:cstheme="majorHAnsi"/>
          <w:sz w:val="20"/>
          <w:szCs w:val="20"/>
        </w:rPr>
        <w:t xml:space="preserve"> &amp; Dr Rob Wilson. Additionally, both Dr Rob Wilson &amp; Dr Dan Plumley have provided outstanding support in the completion of this paper. And </w:t>
      </w:r>
      <w:proofErr w:type="gramStart"/>
      <w:r w:rsidRPr="00757082">
        <w:rPr>
          <w:rFonts w:asciiTheme="majorHAnsi" w:hAnsiTheme="majorHAnsi" w:cstheme="majorHAnsi"/>
          <w:sz w:val="20"/>
          <w:szCs w:val="20"/>
        </w:rPr>
        <w:t>particular gratitude</w:t>
      </w:r>
      <w:proofErr w:type="gramEnd"/>
      <w:r w:rsidRPr="00757082">
        <w:rPr>
          <w:rFonts w:asciiTheme="majorHAnsi" w:hAnsiTheme="majorHAnsi" w:cstheme="majorHAnsi"/>
          <w:sz w:val="20"/>
          <w:szCs w:val="20"/>
        </w:rPr>
        <w:t xml:space="preserve"> to Ben Mayhew (</w:t>
      </w:r>
      <w:hyperlink r:id="rId9" w:history="1">
        <w:r w:rsidRPr="00757082">
          <w:rPr>
            <w:rStyle w:val="Hyperlink"/>
            <w:rFonts w:asciiTheme="majorHAnsi" w:hAnsiTheme="majorHAnsi" w:cstheme="majorHAnsi"/>
            <w:color w:val="auto"/>
            <w:sz w:val="20"/>
            <w:szCs w:val="20"/>
          </w:rPr>
          <w:t>www.experimental361.com</w:t>
        </w:r>
      </w:hyperlink>
      <w:r w:rsidRPr="00757082">
        <w:rPr>
          <w:rFonts w:asciiTheme="majorHAnsi" w:hAnsiTheme="majorHAnsi" w:cstheme="majorHAnsi"/>
          <w:sz w:val="20"/>
          <w:szCs w:val="20"/>
        </w:rPr>
        <w:t xml:space="preserve">) for support in data collection. </w:t>
      </w:r>
    </w:p>
    <w:p w14:paraId="51FC64E8" w14:textId="77777777" w:rsidR="00757082" w:rsidRPr="00757082" w:rsidRDefault="00757082" w:rsidP="00757082">
      <w:pPr>
        <w:rPr>
          <w:rFonts w:asciiTheme="majorHAnsi" w:hAnsiTheme="majorHAnsi" w:cstheme="majorHAnsi"/>
          <w:b/>
          <w:bCs/>
          <w:sz w:val="20"/>
          <w:szCs w:val="20"/>
          <w:u w:val="single"/>
        </w:rPr>
      </w:pPr>
      <w:r w:rsidRPr="00757082">
        <w:rPr>
          <w:rFonts w:asciiTheme="majorHAnsi" w:hAnsiTheme="majorHAnsi" w:cstheme="majorHAnsi"/>
          <w:sz w:val="20"/>
          <w:szCs w:val="20"/>
        </w:rPr>
        <w:t xml:space="preserve">Finally, as I seek to complete a career conversion from the gambling industry to the sports industry, a special mention to Joe Palmer (former AFC Wimbledon CEO) who has shown unrivalled belief in me, providing me with an opportunity and support previously unimaginable. Alongside, Phil Giles </w:t>
      </w:r>
      <w:r w:rsidRPr="00757082">
        <w:rPr>
          <w:rFonts w:asciiTheme="majorHAnsi" w:hAnsiTheme="majorHAnsi" w:cstheme="majorHAnsi"/>
          <w:sz w:val="20"/>
          <w:szCs w:val="20"/>
        </w:rPr>
        <w:lastRenderedPageBreak/>
        <w:t xml:space="preserve">(Brentford Director of Football) and Lee Dykes (Brentford Technical Director) for allowing me unrivalled access to Brentford FC to enhance my continued footballing education. </w:t>
      </w:r>
    </w:p>
    <w:p w14:paraId="287A941D" w14:textId="77777777" w:rsidR="00757082" w:rsidRPr="00757082" w:rsidRDefault="00757082" w:rsidP="0057117A">
      <w:pPr>
        <w:jc w:val="center"/>
        <w:rPr>
          <w:rFonts w:asciiTheme="majorHAnsi" w:hAnsiTheme="majorHAnsi" w:cstheme="majorHAnsi"/>
          <w:b/>
          <w:bCs/>
          <w:sz w:val="20"/>
          <w:szCs w:val="20"/>
          <w:u w:val="single"/>
        </w:rPr>
      </w:pPr>
    </w:p>
    <w:p w14:paraId="2DE7597A" w14:textId="77777777" w:rsidR="00757082" w:rsidRPr="00757082" w:rsidRDefault="00757082" w:rsidP="0057117A">
      <w:pPr>
        <w:jc w:val="center"/>
        <w:rPr>
          <w:rFonts w:asciiTheme="majorHAnsi" w:hAnsiTheme="majorHAnsi" w:cstheme="majorHAnsi"/>
          <w:b/>
          <w:bCs/>
          <w:sz w:val="20"/>
          <w:szCs w:val="20"/>
          <w:u w:val="single"/>
        </w:rPr>
      </w:pPr>
    </w:p>
    <w:p w14:paraId="4EE2C9F1" w14:textId="77777777" w:rsidR="00757082" w:rsidRPr="00757082" w:rsidRDefault="00757082" w:rsidP="0057117A">
      <w:pPr>
        <w:jc w:val="center"/>
        <w:rPr>
          <w:rFonts w:asciiTheme="majorHAnsi" w:hAnsiTheme="majorHAnsi" w:cstheme="majorHAnsi"/>
          <w:b/>
          <w:bCs/>
          <w:sz w:val="20"/>
          <w:szCs w:val="20"/>
          <w:u w:val="single"/>
        </w:rPr>
      </w:pPr>
    </w:p>
    <w:p w14:paraId="19BA5F39" w14:textId="77777777" w:rsidR="00757082" w:rsidRPr="00757082" w:rsidRDefault="00757082" w:rsidP="0057117A">
      <w:pPr>
        <w:jc w:val="center"/>
        <w:rPr>
          <w:rFonts w:asciiTheme="majorHAnsi" w:hAnsiTheme="majorHAnsi" w:cstheme="majorHAnsi"/>
          <w:b/>
          <w:bCs/>
          <w:sz w:val="20"/>
          <w:szCs w:val="20"/>
          <w:u w:val="single"/>
        </w:rPr>
      </w:pPr>
    </w:p>
    <w:p w14:paraId="47C15F5D" w14:textId="77777777" w:rsidR="00757082" w:rsidRPr="00757082" w:rsidRDefault="00757082" w:rsidP="0057117A">
      <w:pPr>
        <w:jc w:val="center"/>
        <w:rPr>
          <w:rFonts w:asciiTheme="majorHAnsi" w:hAnsiTheme="majorHAnsi" w:cstheme="majorHAnsi"/>
          <w:b/>
          <w:bCs/>
          <w:sz w:val="20"/>
          <w:szCs w:val="20"/>
          <w:u w:val="single"/>
        </w:rPr>
      </w:pPr>
    </w:p>
    <w:p w14:paraId="6919A2E1" w14:textId="77777777" w:rsidR="00757082" w:rsidRDefault="00757082" w:rsidP="0057117A">
      <w:pPr>
        <w:jc w:val="center"/>
        <w:rPr>
          <w:rFonts w:asciiTheme="majorHAnsi" w:hAnsiTheme="majorHAnsi" w:cstheme="majorHAnsi"/>
          <w:b/>
          <w:bCs/>
          <w:sz w:val="20"/>
          <w:szCs w:val="20"/>
          <w:u w:val="single"/>
        </w:rPr>
      </w:pPr>
    </w:p>
    <w:p w14:paraId="4A381F36" w14:textId="77777777" w:rsidR="008D08AC" w:rsidRDefault="008D08AC" w:rsidP="0057117A">
      <w:pPr>
        <w:jc w:val="center"/>
        <w:rPr>
          <w:rFonts w:asciiTheme="majorHAnsi" w:hAnsiTheme="majorHAnsi" w:cstheme="majorHAnsi"/>
          <w:b/>
          <w:bCs/>
          <w:sz w:val="20"/>
          <w:szCs w:val="20"/>
          <w:u w:val="single"/>
        </w:rPr>
      </w:pPr>
    </w:p>
    <w:p w14:paraId="66811AFF" w14:textId="77777777" w:rsidR="008D08AC" w:rsidRDefault="008D08AC" w:rsidP="0057117A">
      <w:pPr>
        <w:jc w:val="center"/>
        <w:rPr>
          <w:rFonts w:asciiTheme="majorHAnsi" w:hAnsiTheme="majorHAnsi" w:cstheme="majorHAnsi"/>
          <w:b/>
          <w:bCs/>
          <w:sz w:val="20"/>
          <w:szCs w:val="20"/>
          <w:u w:val="single"/>
        </w:rPr>
      </w:pPr>
    </w:p>
    <w:p w14:paraId="4707E10A" w14:textId="77777777" w:rsidR="008D08AC" w:rsidRDefault="008D08AC" w:rsidP="0057117A">
      <w:pPr>
        <w:jc w:val="center"/>
        <w:rPr>
          <w:rFonts w:asciiTheme="majorHAnsi" w:hAnsiTheme="majorHAnsi" w:cstheme="majorHAnsi"/>
          <w:b/>
          <w:bCs/>
          <w:sz w:val="20"/>
          <w:szCs w:val="20"/>
          <w:u w:val="single"/>
        </w:rPr>
      </w:pPr>
    </w:p>
    <w:p w14:paraId="03E99EE1" w14:textId="77777777" w:rsidR="008D08AC" w:rsidRDefault="008D08AC" w:rsidP="0057117A">
      <w:pPr>
        <w:jc w:val="center"/>
        <w:rPr>
          <w:rFonts w:asciiTheme="majorHAnsi" w:hAnsiTheme="majorHAnsi" w:cstheme="majorHAnsi"/>
          <w:b/>
          <w:bCs/>
          <w:sz w:val="20"/>
          <w:szCs w:val="20"/>
          <w:u w:val="single"/>
        </w:rPr>
      </w:pPr>
    </w:p>
    <w:p w14:paraId="4E374D85" w14:textId="77777777" w:rsidR="008D08AC" w:rsidRDefault="008D08AC" w:rsidP="0057117A">
      <w:pPr>
        <w:jc w:val="center"/>
        <w:rPr>
          <w:rFonts w:asciiTheme="majorHAnsi" w:hAnsiTheme="majorHAnsi" w:cstheme="majorHAnsi"/>
          <w:b/>
          <w:bCs/>
          <w:sz w:val="20"/>
          <w:szCs w:val="20"/>
          <w:u w:val="single"/>
        </w:rPr>
      </w:pPr>
    </w:p>
    <w:p w14:paraId="0659F167" w14:textId="77777777" w:rsidR="008D08AC" w:rsidRDefault="008D08AC" w:rsidP="0057117A">
      <w:pPr>
        <w:jc w:val="center"/>
        <w:rPr>
          <w:rFonts w:asciiTheme="majorHAnsi" w:hAnsiTheme="majorHAnsi" w:cstheme="majorHAnsi"/>
          <w:b/>
          <w:bCs/>
          <w:sz w:val="20"/>
          <w:szCs w:val="20"/>
          <w:u w:val="single"/>
        </w:rPr>
      </w:pPr>
    </w:p>
    <w:p w14:paraId="53609CFA" w14:textId="77777777" w:rsidR="008D08AC" w:rsidRDefault="008D08AC" w:rsidP="0057117A">
      <w:pPr>
        <w:jc w:val="center"/>
        <w:rPr>
          <w:rFonts w:asciiTheme="majorHAnsi" w:hAnsiTheme="majorHAnsi" w:cstheme="majorHAnsi"/>
          <w:b/>
          <w:bCs/>
          <w:sz w:val="20"/>
          <w:szCs w:val="20"/>
          <w:u w:val="single"/>
        </w:rPr>
      </w:pPr>
    </w:p>
    <w:p w14:paraId="21BB57EC" w14:textId="77777777" w:rsidR="008D08AC" w:rsidRDefault="008D08AC" w:rsidP="0057117A">
      <w:pPr>
        <w:jc w:val="center"/>
        <w:rPr>
          <w:rFonts w:asciiTheme="majorHAnsi" w:hAnsiTheme="majorHAnsi" w:cstheme="majorHAnsi"/>
          <w:b/>
          <w:bCs/>
          <w:sz w:val="20"/>
          <w:szCs w:val="20"/>
          <w:u w:val="single"/>
        </w:rPr>
      </w:pPr>
    </w:p>
    <w:p w14:paraId="564E9827" w14:textId="77777777" w:rsidR="008D08AC" w:rsidRDefault="008D08AC" w:rsidP="0057117A">
      <w:pPr>
        <w:jc w:val="center"/>
        <w:rPr>
          <w:rFonts w:asciiTheme="majorHAnsi" w:hAnsiTheme="majorHAnsi" w:cstheme="majorHAnsi"/>
          <w:b/>
          <w:bCs/>
          <w:sz w:val="20"/>
          <w:szCs w:val="20"/>
          <w:u w:val="single"/>
        </w:rPr>
      </w:pPr>
    </w:p>
    <w:p w14:paraId="6C0E1F6B" w14:textId="77777777" w:rsidR="008D08AC" w:rsidRDefault="008D08AC" w:rsidP="0057117A">
      <w:pPr>
        <w:jc w:val="center"/>
        <w:rPr>
          <w:rFonts w:asciiTheme="majorHAnsi" w:hAnsiTheme="majorHAnsi" w:cstheme="majorHAnsi"/>
          <w:b/>
          <w:bCs/>
          <w:sz w:val="20"/>
          <w:szCs w:val="20"/>
          <w:u w:val="single"/>
        </w:rPr>
      </w:pPr>
    </w:p>
    <w:p w14:paraId="26984159" w14:textId="77777777" w:rsidR="008D08AC" w:rsidRDefault="008D08AC" w:rsidP="0057117A">
      <w:pPr>
        <w:jc w:val="center"/>
        <w:rPr>
          <w:rFonts w:asciiTheme="majorHAnsi" w:hAnsiTheme="majorHAnsi" w:cstheme="majorHAnsi"/>
          <w:b/>
          <w:bCs/>
          <w:sz w:val="20"/>
          <w:szCs w:val="20"/>
          <w:u w:val="single"/>
        </w:rPr>
      </w:pPr>
    </w:p>
    <w:p w14:paraId="06CC95E0" w14:textId="77777777" w:rsidR="008D08AC" w:rsidRDefault="008D08AC" w:rsidP="0057117A">
      <w:pPr>
        <w:jc w:val="center"/>
        <w:rPr>
          <w:rFonts w:asciiTheme="majorHAnsi" w:hAnsiTheme="majorHAnsi" w:cstheme="majorHAnsi"/>
          <w:b/>
          <w:bCs/>
          <w:sz w:val="20"/>
          <w:szCs w:val="20"/>
          <w:u w:val="single"/>
        </w:rPr>
      </w:pPr>
    </w:p>
    <w:p w14:paraId="61FE8D2A" w14:textId="77777777" w:rsidR="008D08AC" w:rsidRPr="00757082" w:rsidRDefault="008D08AC" w:rsidP="0057117A">
      <w:pPr>
        <w:jc w:val="center"/>
        <w:rPr>
          <w:rFonts w:asciiTheme="majorHAnsi" w:hAnsiTheme="majorHAnsi" w:cstheme="majorHAnsi"/>
          <w:b/>
          <w:bCs/>
          <w:sz w:val="20"/>
          <w:szCs w:val="20"/>
          <w:u w:val="single"/>
        </w:rPr>
      </w:pPr>
    </w:p>
    <w:p w14:paraId="6FEFB542" w14:textId="60744F78" w:rsidR="0057117A" w:rsidRPr="00710F7A" w:rsidRDefault="0057117A" w:rsidP="0057117A">
      <w:pPr>
        <w:jc w:val="center"/>
        <w:rPr>
          <w:rFonts w:asciiTheme="majorHAnsi" w:hAnsiTheme="majorHAnsi" w:cstheme="majorHAnsi"/>
          <w:b/>
          <w:bCs/>
          <w:sz w:val="20"/>
          <w:szCs w:val="20"/>
          <w:u w:val="single"/>
        </w:rPr>
      </w:pPr>
      <w:r w:rsidRPr="00710F7A">
        <w:rPr>
          <w:rFonts w:asciiTheme="majorHAnsi" w:hAnsiTheme="majorHAnsi" w:cstheme="majorHAnsi"/>
          <w:b/>
          <w:bCs/>
          <w:sz w:val="20"/>
          <w:szCs w:val="20"/>
          <w:u w:val="single"/>
        </w:rPr>
        <w:lastRenderedPageBreak/>
        <w:t>References</w:t>
      </w:r>
    </w:p>
    <w:p w14:paraId="50338D39" w14:textId="77777777" w:rsidR="00C660A5" w:rsidRPr="00710F7A" w:rsidRDefault="00C660A5" w:rsidP="00C660A5">
      <w:pPr>
        <w:rPr>
          <w:rFonts w:asciiTheme="majorHAnsi" w:hAnsiTheme="majorHAnsi" w:cstheme="majorHAnsi"/>
          <w:sz w:val="20"/>
          <w:szCs w:val="20"/>
        </w:rPr>
      </w:pPr>
      <w:r w:rsidRPr="00710F7A">
        <w:rPr>
          <w:rFonts w:asciiTheme="majorHAnsi" w:hAnsiTheme="majorHAnsi" w:cstheme="majorHAnsi"/>
          <w:sz w:val="20"/>
          <w:szCs w:val="20"/>
        </w:rPr>
        <w:t>Afcwimbledon.co.uk. (2020)</w:t>
      </w:r>
      <w:r w:rsidRPr="00710F7A">
        <w:rPr>
          <w:rFonts w:asciiTheme="majorHAnsi" w:hAnsiTheme="majorHAnsi" w:cstheme="majorHAnsi"/>
          <w:i/>
          <w:iCs/>
          <w:sz w:val="20"/>
          <w:szCs w:val="20"/>
        </w:rPr>
        <w:t>. The story of AFC Wimbledon</w:t>
      </w:r>
      <w:r w:rsidRPr="00710F7A">
        <w:rPr>
          <w:rFonts w:asciiTheme="majorHAnsi" w:hAnsiTheme="majorHAnsi" w:cstheme="majorHAnsi"/>
          <w:sz w:val="20"/>
          <w:szCs w:val="20"/>
        </w:rPr>
        <w:t xml:space="preserve">. Available from </w:t>
      </w:r>
      <w:hyperlink r:id="rId10" w:history="1">
        <w:r w:rsidRPr="00710F7A">
          <w:rPr>
            <w:rStyle w:val="Hyperlink"/>
            <w:rFonts w:asciiTheme="majorHAnsi" w:hAnsiTheme="majorHAnsi" w:cstheme="majorHAnsi"/>
            <w:color w:val="auto"/>
            <w:sz w:val="20"/>
            <w:szCs w:val="20"/>
          </w:rPr>
          <w:t>https://www.afcwimbledon.co.uk/club/history</w:t>
        </w:r>
      </w:hyperlink>
      <w:r w:rsidRPr="00710F7A">
        <w:rPr>
          <w:rFonts w:asciiTheme="majorHAnsi" w:hAnsiTheme="majorHAnsi" w:cstheme="majorHAnsi"/>
          <w:sz w:val="20"/>
          <w:szCs w:val="20"/>
        </w:rPr>
        <w:t xml:space="preserve"> (Accessed: 20</w:t>
      </w:r>
      <w:r w:rsidRPr="00710F7A">
        <w:rPr>
          <w:rFonts w:asciiTheme="majorHAnsi" w:hAnsiTheme="majorHAnsi" w:cstheme="majorHAnsi"/>
          <w:sz w:val="20"/>
          <w:szCs w:val="20"/>
          <w:vertAlign w:val="superscript"/>
        </w:rPr>
        <w:t>th</w:t>
      </w:r>
      <w:r w:rsidRPr="00710F7A">
        <w:rPr>
          <w:rFonts w:asciiTheme="majorHAnsi" w:hAnsiTheme="majorHAnsi" w:cstheme="majorHAnsi"/>
          <w:sz w:val="20"/>
          <w:szCs w:val="20"/>
        </w:rPr>
        <w:t xml:space="preserve"> February 2022).</w:t>
      </w:r>
    </w:p>
    <w:p w14:paraId="76BB84A9" w14:textId="692993BB" w:rsidR="00DA049F" w:rsidRPr="00710F7A" w:rsidRDefault="00DA049F" w:rsidP="00662E60">
      <w:pPr>
        <w:rPr>
          <w:rFonts w:asciiTheme="majorHAnsi" w:hAnsiTheme="majorHAnsi" w:cstheme="majorHAnsi"/>
          <w:sz w:val="20"/>
          <w:szCs w:val="20"/>
        </w:rPr>
      </w:pPr>
      <w:r w:rsidRPr="00710F7A">
        <w:rPr>
          <w:rFonts w:asciiTheme="majorHAnsi" w:hAnsiTheme="majorHAnsi" w:cstheme="majorHAnsi"/>
          <w:sz w:val="20"/>
          <w:szCs w:val="20"/>
        </w:rPr>
        <w:t>Allen, S.V. &amp; Hopkins, W.G. (</w:t>
      </w:r>
      <w:r w:rsidR="002C76BB" w:rsidRPr="00710F7A">
        <w:rPr>
          <w:rFonts w:asciiTheme="majorHAnsi" w:hAnsiTheme="majorHAnsi" w:cstheme="majorHAnsi"/>
          <w:sz w:val="20"/>
          <w:szCs w:val="20"/>
        </w:rPr>
        <w:t xml:space="preserve">2015). </w:t>
      </w:r>
      <w:r w:rsidR="002C76BB" w:rsidRPr="00710F7A">
        <w:rPr>
          <w:rFonts w:asciiTheme="majorHAnsi" w:hAnsiTheme="majorHAnsi" w:cstheme="majorHAnsi"/>
          <w:i/>
          <w:iCs/>
          <w:sz w:val="20"/>
          <w:szCs w:val="20"/>
        </w:rPr>
        <w:t xml:space="preserve">Age of Peak Competitive Performance </w:t>
      </w:r>
      <w:r w:rsidR="001754CB" w:rsidRPr="00710F7A">
        <w:rPr>
          <w:rFonts w:asciiTheme="majorHAnsi" w:hAnsiTheme="majorHAnsi" w:cstheme="majorHAnsi"/>
          <w:i/>
          <w:iCs/>
          <w:sz w:val="20"/>
          <w:szCs w:val="20"/>
        </w:rPr>
        <w:t>of Elite Athletes: A Systematic Review</w:t>
      </w:r>
      <w:r w:rsidR="001754CB" w:rsidRPr="00710F7A">
        <w:rPr>
          <w:rFonts w:asciiTheme="majorHAnsi" w:hAnsiTheme="majorHAnsi" w:cstheme="majorHAnsi"/>
          <w:sz w:val="20"/>
          <w:szCs w:val="20"/>
        </w:rPr>
        <w:t xml:space="preserve">. Sports Medicine, </w:t>
      </w:r>
      <w:r w:rsidR="009C0C7D" w:rsidRPr="00710F7A">
        <w:rPr>
          <w:rFonts w:asciiTheme="majorHAnsi" w:hAnsiTheme="majorHAnsi" w:cstheme="majorHAnsi"/>
          <w:sz w:val="20"/>
          <w:szCs w:val="20"/>
        </w:rPr>
        <w:t xml:space="preserve">45, pp. 1431 – 1441. Available from </w:t>
      </w:r>
      <w:hyperlink r:id="rId11" w:history="1">
        <w:r w:rsidR="009C0C7D" w:rsidRPr="00710F7A">
          <w:rPr>
            <w:rStyle w:val="Hyperlink"/>
            <w:rFonts w:asciiTheme="majorHAnsi" w:hAnsiTheme="majorHAnsi" w:cstheme="majorHAnsi"/>
            <w:color w:val="auto"/>
            <w:sz w:val="20"/>
            <w:szCs w:val="20"/>
          </w:rPr>
          <w:t>Age of Peak Competitive Performance of Elite Athletes: A Systematic Review (researchgate.net)</w:t>
        </w:r>
      </w:hyperlink>
    </w:p>
    <w:p w14:paraId="08360F8B" w14:textId="783C16D8" w:rsidR="00C52CF7" w:rsidRPr="00710F7A" w:rsidRDefault="00C52CF7" w:rsidP="00662E60">
      <w:pPr>
        <w:rPr>
          <w:rFonts w:asciiTheme="majorHAnsi" w:hAnsiTheme="majorHAnsi" w:cstheme="majorHAnsi"/>
          <w:sz w:val="20"/>
          <w:szCs w:val="20"/>
          <w:shd w:val="clear" w:color="auto" w:fill="FFFFFF"/>
        </w:rPr>
      </w:pPr>
      <w:r w:rsidRPr="00710F7A">
        <w:rPr>
          <w:rFonts w:asciiTheme="majorHAnsi" w:hAnsiTheme="majorHAnsi" w:cstheme="majorHAnsi"/>
          <w:sz w:val="20"/>
          <w:szCs w:val="20"/>
          <w:shd w:val="clear" w:color="auto" w:fill="FFFFFF"/>
        </w:rPr>
        <w:t>Anderson, C. &amp; Sally, D. (2013). </w:t>
      </w:r>
      <w:r w:rsidRPr="00710F7A">
        <w:rPr>
          <w:rFonts w:asciiTheme="majorHAnsi" w:hAnsiTheme="majorHAnsi" w:cstheme="majorHAnsi"/>
          <w:i/>
          <w:iCs/>
          <w:sz w:val="20"/>
          <w:szCs w:val="20"/>
          <w:shd w:val="clear" w:color="auto" w:fill="FFFFFF"/>
        </w:rPr>
        <w:t>The Numbers Game: Why Everything You Know About Football is Wrong.</w:t>
      </w:r>
      <w:r w:rsidRPr="00710F7A">
        <w:rPr>
          <w:rFonts w:asciiTheme="majorHAnsi" w:hAnsiTheme="majorHAnsi" w:cstheme="majorHAnsi"/>
          <w:sz w:val="20"/>
          <w:szCs w:val="20"/>
          <w:shd w:val="clear" w:color="auto" w:fill="FFFFFF"/>
        </w:rPr>
        <w:t> London: Viking.</w:t>
      </w:r>
    </w:p>
    <w:p w14:paraId="2BCEBFC5" w14:textId="1623A689" w:rsidR="006C2D93" w:rsidRPr="00710F7A" w:rsidRDefault="006C2D93" w:rsidP="009E5653">
      <w:pPr>
        <w:rPr>
          <w:rFonts w:asciiTheme="majorHAnsi" w:hAnsiTheme="majorHAnsi" w:cstheme="majorHAnsi"/>
          <w:sz w:val="20"/>
          <w:szCs w:val="20"/>
        </w:rPr>
      </w:pPr>
      <w:bookmarkStart w:id="0" w:name="_Hlk107335121"/>
      <w:r w:rsidRPr="00710F7A">
        <w:rPr>
          <w:rFonts w:asciiTheme="majorHAnsi" w:hAnsiTheme="majorHAnsi" w:cstheme="majorHAnsi"/>
          <w:sz w:val="20"/>
          <w:szCs w:val="20"/>
        </w:rPr>
        <w:t xml:space="preserve">Ante, L. (2019). </w:t>
      </w:r>
      <w:r w:rsidRPr="00710F7A">
        <w:rPr>
          <w:rFonts w:asciiTheme="majorHAnsi" w:hAnsiTheme="majorHAnsi" w:cstheme="majorHAnsi"/>
          <w:i/>
          <w:iCs/>
          <w:sz w:val="20"/>
          <w:szCs w:val="20"/>
        </w:rPr>
        <w:t>Determinants of Transfer Fees: Evidence from Five Major European Football Leagues</w:t>
      </w:r>
      <w:r w:rsidRPr="00710F7A">
        <w:rPr>
          <w:rFonts w:asciiTheme="majorHAnsi" w:hAnsiTheme="majorHAnsi" w:cstheme="majorHAnsi"/>
          <w:sz w:val="20"/>
          <w:szCs w:val="20"/>
        </w:rPr>
        <w:t xml:space="preserve">. University of Hamburg, Hamburg. Available from </w:t>
      </w:r>
      <w:hyperlink r:id="rId12" w:history="1">
        <w:r w:rsidRPr="00710F7A">
          <w:rPr>
            <w:rStyle w:val="Hyperlink"/>
            <w:rFonts w:asciiTheme="majorHAnsi" w:hAnsiTheme="majorHAnsi" w:cstheme="majorHAnsi"/>
            <w:color w:val="auto"/>
            <w:sz w:val="20"/>
            <w:szCs w:val="20"/>
          </w:rPr>
          <w:t>https://www.researchgate.net/profile/Lennart-Ante/publication/331929212_Determinants_of_Transfers_Fees_Evidence_from_the_Five_Major_European_Football_Leagues/links/5cb40ef0a6fdcc1d4995a116/Determinants-of-Transfers-Fees-Evidence-from-the-Five-Major-European-Football-Leagues.pdf</w:t>
        </w:r>
      </w:hyperlink>
    </w:p>
    <w:bookmarkEnd w:id="0"/>
    <w:p w14:paraId="2CD67EF2" w14:textId="2A87838F" w:rsidR="006605E2" w:rsidRPr="00710F7A" w:rsidRDefault="00E8014A" w:rsidP="009E5653">
      <w:pPr>
        <w:rPr>
          <w:rFonts w:asciiTheme="majorHAnsi" w:hAnsiTheme="majorHAnsi" w:cstheme="majorHAnsi"/>
          <w:sz w:val="20"/>
          <w:szCs w:val="20"/>
        </w:rPr>
      </w:pPr>
      <w:r w:rsidRPr="00710F7A">
        <w:rPr>
          <w:rFonts w:asciiTheme="majorHAnsi" w:hAnsiTheme="majorHAnsi" w:cstheme="majorHAnsi"/>
          <w:sz w:val="20"/>
          <w:szCs w:val="20"/>
        </w:rPr>
        <w:t>Balogh, R</w:t>
      </w:r>
      <w:r w:rsidR="00BF2FE0" w:rsidRPr="00710F7A">
        <w:rPr>
          <w:rFonts w:asciiTheme="majorHAnsi" w:hAnsiTheme="majorHAnsi" w:cstheme="majorHAnsi"/>
          <w:sz w:val="20"/>
          <w:szCs w:val="20"/>
        </w:rPr>
        <w:t>.</w:t>
      </w:r>
      <w:r w:rsidRPr="00710F7A">
        <w:rPr>
          <w:rFonts w:asciiTheme="majorHAnsi" w:hAnsiTheme="majorHAnsi" w:cstheme="majorHAnsi"/>
          <w:sz w:val="20"/>
          <w:szCs w:val="20"/>
        </w:rPr>
        <w:t xml:space="preserve"> &amp; </w:t>
      </w:r>
      <w:r w:rsidR="00BF2FE0" w:rsidRPr="00710F7A">
        <w:rPr>
          <w:rFonts w:asciiTheme="majorHAnsi" w:hAnsiTheme="majorHAnsi" w:cstheme="majorHAnsi"/>
          <w:sz w:val="20"/>
          <w:szCs w:val="20"/>
        </w:rPr>
        <w:t>Baba, E.B. (</w:t>
      </w:r>
      <w:r w:rsidR="00551B96" w:rsidRPr="00710F7A">
        <w:rPr>
          <w:rFonts w:asciiTheme="majorHAnsi" w:hAnsiTheme="majorHAnsi" w:cstheme="majorHAnsi"/>
          <w:sz w:val="20"/>
          <w:szCs w:val="20"/>
        </w:rPr>
        <w:t xml:space="preserve">2021). </w:t>
      </w:r>
      <w:r w:rsidR="00551B96" w:rsidRPr="00710F7A">
        <w:rPr>
          <w:rFonts w:asciiTheme="majorHAnsi" w:hAnsiTheme="majorHAnsi" w:cstheme="majorHAnsi"/>
          <w:i/>
          <w:iCs/>
          <w:sz w:val="20"/>
          <w:szCs w:val="20"/>
        </w:rPr>
        <w:t xml:space="preserve">Analysis of the Player Market in </w:t>
      </w:r>
      <w:r w:rsidR="007742C8" w:rsidRPr="00710F7A">
        <w:rPr>
          <w:rFonts w:asciiTheme="majorHAnsi" w:hAnsiTheme="majorHAnsi" w:cstheme="majorHAnsi"/>
          <w:i/>
          <w:iCs/>
          <w:sz w:val="20"/>
          <w:szCs w:val="20"/>
        </w:rPr>
        <w:t xml:space="preserve">Central and </w:t>
      </w:r>
      <w:r w:rsidR="00551B96" w:rsidRPr="00710F7A">
        <w:rPr>
          <w:rFonts w:asciiTheme="majorHAnsi" w:hAnsiTheme="majorHAnsi" w:cstheme="majorHAnsi"/>
          <w:i/>
          <w:iCs/>
          <w:sz w:val="20"/>
          <w:szCs w:val="20"/>
        </w:rPr>
        <w:t>Eastern Europe</w:t>
      </w:r>
      <w:r w:rsidR="007742C8" w:rsidRPr="00710F7A">
        <w:rPr>
          <w:rFonts w:asciiTheme="majorHAnsi" w:hAnsiTheme="majorHAnsi" w:cstheme="majorHAnsi"/>
          <w:i/>
          <w:iCs/>
          <w:sz w:val="20"/>
          <w:szCs w:val="20"/>
        </w:rPr>
        <w:t>an Football</w:t>
      </w:r>
      <w:r w:rsidR="007742C8" w:rsidRPr="00710F7A">
        <w:rPr>
          <w:rFonts w:asciiTheme="majorHAnsi" w:hAnsiTheme="majorHAnsi" w:cstheme="majorHAnsi"/>
          <w:sz w:val="20"/>
          <w:szCs w:val="20"/>
        </w:rPr>
        <w:t>.</w:t>
      </w:r>
      <w:r w:rsidR="00357ABD" w:rsidRPr="00710F7A">
        <w:rPr>
          <w:rFonts w:asciiTheme="majorHAnsi" w:hAnsiTheme="majorHAnsi" w:cstheme="majorHAnsi"/>
          <w:sz w:val="20"/>
          <w:szCs w:val="20"/>
        </w:rPr>
        <w:t xml:space="preserve"> Journal of Physical Education and Sport, 21 (2)</w:t>
      </w:r>
      <w:r w:rsidR="00C3378D" w:rsidRPr="00710F7A">
        <w:rPr>
          <w:rFonts w:asciiTheme="majorHAnsi" w:hAnsiTheme="majorHAnsi" w:cstheme="majorHAnsi"/>
          <w:sz w:val="20"/>
          <w:szCs w:val="20"/>
        </w:rPr>
        <w:t xml:space="preserve">, pp. 829 -836. Available from </w:t>
      </w:r>
      <w:hyperlink r:id="rId13" w:history="1">
        <w:r w:rsidR="006605E2" w:rsidRPr="00710F7A">
          <w:rPr>
            <w:rStyle w:val="Hyperlink"/>
            <w:rFonts w:asciiTheme="majorHAnsi" w:hAnsiTheme="majorHAnsi" w:cstheme="majorHAnsi"/>
            <w:color w:val="auto"/>
            <w:sz w:val="20"/>
            <w:szCs w:val="20"/>
          </w:rPr>
          <w:t>https://dea.lib.unideb.hu/dea/bitstream/handle/2437/305128/FILE_UP_1_Art%20103.pdf?sequence=1</w:t>
        </w:r>
      </w:hyperlink>
    </w:p>
    <w:p w14:paraId="50A2F279" w14:textId="11DD25C2" w:rsidR="006A154E" w:rsidRPr="00710F7A" w:rsidRDefault="006A154E" w:rsidP="009E5653">
      <w:pPr>
        <w:rPr>
          <w:rFonts w:asciiTheme="majorHAnsi" w:hAnsiTheme="majorHAnsi" w:cstheme="majorHAnsi"/>
          <w:sz w:val="20"/>
          <w:szCs w:val="20"/>
        </w:rPr>
      </w:pPr>
      <w:r w:rsidRPr="00710F7A">
        <w:rPr>
          <w:rFonts w:asciiTheme="majorHAnsi" w:hAnsiTheme="majorHAnsi" w:cstheme="majorHAnsi"/>
          <w:sz w:val="20"/>
          <w:szCs w:val="20"/>
        </w:rPr>
        <w:t xml:space="preserve">Banos, K. (2017). </w:t>
      </w:r>
      <w:r w:rsidR="00566725" w:rsidRPr="00710F7A">
        <w:rPr>
          <w:rFonts w:asciiTheme="majorHAnsi" w:hAnsiTheme="majorHAnsi" w:cstheme="majorHAnsi"/>
          <w:sz w:val="20"/>
          <w:szCs w:val="20"/>
        </w:rPr>
        <w:t xml:space="preserve">Statathlon.com. </w:t>
      </w:r>
      <w:r w:rsidR="00566725" w:rsidRPr="00710F7A">
        <w:rPr>
          <w:rFonts w:asciiTheme="majorHAnsi" w:hAnsiTheme="majorHAnsi" w:cstheme="majorHAnsi"/>
          <w:i/>
          <w:iCs/>
          <w:sz w:val="20"/>
          <w:szCs w:val="20"/>
        </w:rPr>
        <w:t xml:space="preserve">The Correlation </w:t>
      </w:r>
      <w:r w:rsidR="00681949" w:rsidRPr="00710F7A">
        <w:rPr>
          <w:rFonts w:asciiTheme="majorHAnsi" w:hAnsiTheme="majorHAnsi" w:cstheme="majorHAnsi"/>
          <w:i/>
          <w:iCs/>
          <w:sz w:val="20"/>
          <w:szCs w:val="20"/>
        </w:rPr>
        <w:t>Between Age of a Football Squad and its Success</w:t>
      </w:r>
      <w:r w:rsidR="00681949" w:rsidRPr="00710F7A">
        <w:rPr>
          <w:rFonts w:asciiTheme="majorHAnsi" w:hAnsiTheme="majorHAnsi" w:cstheme="majorHAnsi"/>
          <w:sz w:val="20"/>
          <w:szCs w:val="20"/>
        </w:rPr>
        <w:t xml:space="preserve">. Available from </w:t>
      </w:r>
      <w:hyperlink r:id="rId14" w:history="1">
        <w:r w:rsidR="00681949" w:rsidRPr="00710F7A">
          <w:rPr>
            <w:rStyle w:val="Hyperlink"/>
            <w:rFonts w:asciiTheme="majorHAnsi" w:hAnsiTheme="majorHAnsi" w:cstheme="majorHAnsi"/>
            <w:color w:val="auto"/>
            <w:sz w:val="20"/>
            <w:szCs w:val="20"/>
          </w:rPr>
          <w:t>https://statathlon.com/the-correlation-between-squad-age-and-success-of-a-football-club/</w:t>
        </w:r>
      </w:hyperlink>
      <w:r w:rsidR="00B74AC9" w:rsidRPr="00710F7A">
        <w:rPr>
          <w:rStyle w:val="Hyperlink"/>
          <w:rFonts w:asciiTheme="majorHAnsi" w:hAnsiTheme="majorHAnsi" w:cstheme="majorHAnsi"/>
          <w:color w:val="auto"/>
          <w:sz w:val="20"/>
          <w:szCs w:val="20"/>
        </w:rPr>
        <w:t xml:space="preserve"> </w:t>
      </w:r>
      <w:r w:rsidR="00B74AC9" w:rsidRPr="00710F7A">
        <w:rPr>
          <w:rFonts w:asciiTheme="majorHAnsi" w:hAnsiTheme="majorHAnsi" w:cstheme="majorHAnsi"/>
          <w:sz w:val="20"/>
          <w:szCs w:val="20"/>
        </w:rPr>
        <w:t>(Accessed: December 2</w:t>
      </w:r>
      <w:r w:rsidR="00B74AC9" w:rsidRPr="00710F7A">
        <w:rPr>
          <w:rFonts w:asciiTheme="majorHAnsi" w:hAnsiTheme="majorHAnsi" w:cstheme="majorHAnsi"/>
          <w:sz w:val="20"/>
          <w:szCs w:val="20"/>
          <w:vertAlign w:val="superscript"/>
        </w:rPr>
        <w:t>nd</w:t>
      </w:r>
      <w:r w:rsidR="00B74AC9" w:rsidRPr="00710F7A">
        <w:rPr>
          <w:rFonts w:asciiTheme="majorHAnsi" w:hAnsiTheme="majorHAnsi" w:cstheme="majorHAnsi"/>
          <w:sz w:val="20"/>
          <w:szCs w:val="20"/>
        </w:rPr>
        <w:t xml:space="preserve"> 2022).</w:t>
      </w:r>
    </w:p>
    <w:p w14:paraId="0E5373CC" w14:textId="4BBD0CC1" w:rsidR="00FE15E7" w:rsidRPr="00710F7A" w:rsidRDefault="00FE15E7" w:rsidP="009E5653">
      <w:pPr>
        <w:rPr>
          <w:rFonts w:asciiTheme="majorHAnsi" w:hAnsiTheme="majorHAnsi" w:cstheme="majorHAnsi"/>
          <w:sz w:val="20"/>
          <w:szCs w:val="20"/>
          <w:shd w:val="clear" w:color="auto" w:fill="FFFFFF"/>
        </w:rPr>
      </w:pPr>
      <w:bookmarkStart w:id="1" w:name="_Hlk107338221"/>
      <w:bookmarkStart w:id="2" w:name="_Hlk106895636"/>
      <w:r w:rsidRPr="00710F7A">
        <w:rPr>
          <w:rFonts w:asciiTheme="majorHAnsi" w:hAnsiTheme="majorHAnsi" w:cstheme="majorHAnsi"/>
          <w:sz w:val="20"/>
          <w:szCs w:val="20"/>
          <w:shd w:val="clear" w:color="auto" w:fill="FFFFFF"/>
        </w:rPr>
        <w:lastRenderedPageBreak/>
        <w:t xml:space="preserve">Carmichael, </w:t>
      </w:r>
      <w:r w:rsidR="0075028F" w:rsidRPr="00710F7A">
        <w:rPr>
          <w:rFonts w:asciiTheme="majorHAnsi" w:hAnsiTheme="majorHAnsi" w:cstheme="majorHAnsi"/>
          <w:sz w:val="20"/>
          <w:szCs w:val="20"/>
          <w:shd w:val="clear" w:color="auto" w:fill="FFFFFF"/>
        </w:rPr>
        <w:t xml:space="preserve">F. &amp; Thomas, D. (1993). </w:t>
      </w:r>
      <w:r w:rsidR="0075028F" w:rsidRPr="00710F7A">
        <w:rPr>
          <w:rFonts w:asciiTheme="majorHAnsi" w:hAnsiTheme="majorHAnsi" w:cstheme="majorHAnsi"/>
          <w:i/>
          <w:iCs/>
          <w:sz w:val="20"/>
          <w:szCs w:val="20"/>
          <w:shd w:val="clear" w:color="auto" w:fill="FFFFFF"/>
        </w:rPr>
        <w:t>Bargaining in the Transfer Market: Theory and Evidence</w:t>
      </w:r>
      <w:r w:rsidR="0075028F" w:rsidRPr="00710F7A">
        <w:rPr>
          <w:rFonts w:asciiTheme="majorHAnsi" w:hAnsiTheme="majorHAnsi" w:cstheme="majorHAnsi"/>
          <w:sz w:val="20"/>
          <w:szCs w:val="20"/>
          <w:shd w:val="clear" w:color="auto" w:fill="FFFFFF"/>
        </w:rPr>
        <w:t xml:space="preserve">. Applied Economics, 25, pp. 1467 – 1476. Available from </w:t>
      </w:r>
      <w:bookmarkEnd w:id="1"/>
      <w:r w:rsidR="00415455" w:rsidRPr="00710F7A">
        <w:rPr>
          <w:rFonts w:asciiTheme="majorHAnsi" w:hAnsiTheme="majorHAnsi" w:cstheme="majorHAnsi"/>
          <w:sz w:val="20"/>
          <w:szCs w:val="20"/>
          <w:shd w:val="clear" w:color="auto" w:fill="FFFFFF"/>
        </w:rPr>
        <w:fldChar w:fldCharType="begin"/>
      </w:r>
      <w:r w:rsidR="00415455" w:rsidRPr="00710F7A">
        <w:rPr>
          <w:rFonts w:asciiTheme="majorHAnsi" w:hAnsiTheme="majorHAnsi" w:cstheme="majorHAnsi"/>
          <w:sz w:val="20"/>
          <w:szCs w:val="20"/>
          <w:shd w:val="clear" w:color="auto" w:fill="FFFFFF"/>
        </w:rPr>
        <w:instrText xml:space="preserve"> HYPERLINK "https://www.tandfonline.com/doi/abs/10.1080/00036849300000150" </w:instrText>
      </w:r>
      <w:r w:rsidR="00415455" w:rsidRPr="00710F7A">
        <w:rPr>
          <w:rFonts w:asciiTheme="majorHAnsi" w:hAnsiTheme="majorHAnsi" w:cstheme="majorHAnsi"/>
          <w:sz w:val="20"/>
          <w:szCs w:val="20"/>
          <w:shd w:val="clear" w:color="auto" w:fill="FFFFFF"/>
        </w:rPr>
      </w:r>
      <w:r w:rsidR="00415455" w:rsidRPr="00710F7A">
        <w:rPr>
          <w:rFonts w:asciiTheme="majorHAnsi" w:hAnsiTheme="majorHAnsi" w:cstheme="majorHAnsi"/>
          <w:sz w:val="20"/>
          <w:szCs w:val="20"/>
          <w:shd w:val="clear" w:color="auto" w:fill="FFFFFF"/>
        </w:rPr>
        <w:fldChar w:fldCharType="separate"/>
      </w:r>
      <w:r w:rsidR="00415455" w:rsidRPr="00710F7A">
        <w:rPr>
          <w:rStyle w:val="Hyperlink"/>
          <w:rFonts w:asciiTheme="majorHAnsi" w:hAnsiTheme="majorHAnsi" w:cstheme="majorHAnsi"/>
          <w:color w:val="auto"/>
          <w:sz w:val="20"/>
          <w:szCs w:val="20"/>
          <w:shd w:val="clear" w:color="auto" w:fill="FFFFFF"/>
        </w:rPr>
        <w:t>https://www.tandfonline.com/doi/abs/10.1080/00036849300000150</w:t>
      </w:r>
      <w:r w:rsidR="00415455" w:rsidRPr="00710F7A">
        <w:rPr>
          <w:rFonts w:asciiTheme="majorHAnsi" w:hAnsiTheme="majorHAnsi" w:cstheme="majorHAnsi"/>
          <w:sz w:val="20"/>
          <w:szCs w:val="20"/>
          <w:shd w:val="clear" w:color="auto" w:fill="FFFFFF"/>
        </w:rPr>
        <w:fldChar w:fldCharType="end"/>
      </w:r>
    </w:p>
    <w:p w14:paraId="2E9F19F0" w14:textId="62323850" w:rsidR="004543DB" w:rsidRPr="00710F7A" w:rsidRDefault="004543DB" w:rsidP="009E5653">
      <w:pPr>
        <w:rPr>
          <w:rFonts w:asciiTheme="majorHAnsi" w:hAnsiTheme="majorHAnsi" w:cstheme="majorHAnsi"/>
          <w:sz w:val="20"/>
          <w:szCs w:val="20"/>
          <w:shd w:val="clear" w:color="auto" w:fill="FFFFFF"/>
        </w:rPr>
      </w:pPr>
      <w:bookmarkStart w:id="3" w:name="_Hlk107515933"/>
      <w:r w:rsidRPr="00710F7A">
        <w:rPr>
          <w:rFonts w:asciiTheme="majorHAnsi" w:hAnsiTheme="majorHAnsi" w:cstheme="majorHAnsi"/>
          <w:sz w:val="20"/>
          <w:szCs w:val="20"/>
          <w:shd w:val="clear" w:color="auto" w:fill="FFFFFF"/>
        </w:rPr>
        <w:t xml:space="preserve">Carmichael, F., McHale, I.G. &amp; Thomas, D. (2011). </w:t>
      </w:r>
      <w:r w:rsidRPr="00710F7A">
        <w:rPr>
          <w:rFonts w:asciiTheme="majorHAnsi" w:hAnsiTheme="majorHAnsi" w:cstheme="majorHAnsi"/>
          <w:i/>
          <w:iCs/>
          <w:sz w:val="20"/>
          <w:szCs w:val="20"/>
          <w:shd w:val="clear" w:color="auto" w:fill="FFFFFF"/>
        </w:rPr>
        <w:t>Maintaining Market Position: Team Performance, Revenue and Wage Expenditure in the English Premier League</w:t>
      </w:r>
      <w:r w:rsidRPr="00710F7A">
        <w:rPr>
          <w:rFonts w:asciiTheme="majorHAnsi" w:hAnsiTheme="majorHAnsi" w:cstheme="majorHAnsi"/>
          <w:sz w:val="20"/>
          <w:szCs w:val="20"/>
          <w:shd w:val="clear" w:color="auto" w:fill="FFFFFF"/>
        </w:rPr>
        <w:t xml:space="preserve">. </w:t>
      </w:r>
      <w:r w:rsidR="002A4D4A" w:rsidRPr="00710F7A">
        <w:rPr>
          <w:rFonts w:asciiTheme="majorHAnsi" w:hAnsiTheme="majorHAnsi" w:cstheme="majorHAnsi"/>
          <w:sz w:val="20"/>
          <w:szCs w:val="20"/>
          <w:shd w:val="clear" w:color="auto" w:fill="FFFFFF"/>
        </w:rPr>
        <w:t xml:space="preserve">Bulletin of Economic Research, 63 (4), pp. 464 – 497. Available from </w:t>
      </w:r>
      <w:hyperlink r:id="rId15" w:history="1">
        <w:r w:rsidR="002A4D4A" w:rsidRPr="00710F7A">
          <w:rPr>
            <w:rStyle w:val="Hyperlink"/>
            <w:rFonts w:asciiTheme="majorHAnsi" w:hAnsiTheme="majorHAnsi" w:cstheme="majorHAnsi"/>
            <w:color w:val="auto"/>
            <w:sz w:val="20"/>
            <w:szCs w:val="20"/>
            <w:shd w:val="clear" w:color="auto" w:fill="FFFFFF"/>
          </w:rPr>
          <w:t>http://usir.salford.ac.uk/id/eprint/17857/1/BER_Carmichael%2C_McHale_and_Thomas_2011.pdf</w:t>
        </w:r>
      </w:hyperlink>
    </w:p>
    <w:bookmarkEnd w:id="3"/>
    <w:p w14:paraId="1DBFE98C" w14:textId="6B96AC0E" w:rsidR="005D4A4F" w:rsidRPr="00710F7A" w:rsidRDefault="005D4A4F" w:rsidP="009E5653">
      <w:pPr>
        <w:rPr>
          <w:rFonts w:asciiTheme="majorHAnsi" w:hAnsiTheme="majorHAnsi" w:cstheme="majorHAnsi"/>
          <w:sz w:val="20"/>
          <w:szCs w:val="20"/>
          <w:shd w:val="clear" w:color="auto" w:fill="FFFFFF"/>
        </w:rPr>
      </w:pPr>
      <w:r w:rsidRPr="00710F7A">
        <w:rPr>
          <w:rFonts w:asciiTheme="majorHAnsi" w:hAnsiTheme="majorHAnsi" w:cstheme="majorHAnsi"/>
          <w:sz w:val="20"/>
          <w:szCs w:val="20"/>
          <w:shd w:val="clear" w:color="auto" w:fill="FFFFFF"/>
        </w:rPr>
        <w:t xml:space="preserve">Carter, B. (2014). Bbc.co.uk. </w:t>
      </w:r>
      <w:r w:rsidRPr="00710F7A">
        <w:rPr>
          <w:rFonts w:asciiTheme="majorHAnsi" w:hAnsiTheme="majorHAnsi" w:cstheme="majorHAnsi"/>
          <w:i/>
          <w:iCs/>
          <w:sz w:val="20"/>
          <w:szCs w:val="20"/>
          <w:shd w:val="clear" w:color="auto" w:fill="FFFFFF"/>
        </w:rPr>
        <w:t>When Do Footballers Peak</w:t>
      </w:r>
      <w:r w:rsidRPr="00710F7A">
        <w:rPr>
          <w:rFonts w:asciiTheme="majorHAnsi" w:hAnsiTheme="majorHAnsi" w:cstheme="majorHAnsi"/>
          <w:sz w:val="20"/>
          <w:szCs w:val="20"/>
          <w:shd w:val="clear" w:color="auto" w:fill="FFFFFF"/>
        </w:rPr>
        <w:t xml:space="preserve">? Available from </w:t>
      </w:r>
      <w:hyperlink r:id="rId16" w:history="1">
        <w:r w:rsidRPr="00710F7A">
          <w:rPr>
            <w:rStyle w:val="Hyperlink"/>
            <w:rFonts w:asciiTheme="majorHAnsi" w:hAnsiTheme="majorHAnsi" w:cstheme="majorHAnsi"/>
            <w:color w:val="auto"/>
            <w:sz w:val="20"/>
            <w:szCs w:val="20"/>
            <w:shd w:val="clear" w:color="auto" w:fill="FFFFFF"/>
          </w:rPr>
          <w:t>https://www.bbc.co.uk/news/magazine-28254123</w:t>
        </w:r>
      </w:hyperlink>
      <w:r w:rsidRPr="00710F7A">
        <w:rPr>
          <w:rFonts w:asciiTheme="majorHAnsi" w:hAnsiTheme="majorHAnsi" w:cstheme="majorHAnsi"/>
          <w:sz w:val="20"/>
          <w:szCs w:val="20"/>
          <w:shd w:val="clear" w:color="auto" w:fill="FFFFFF"/>
        </w:rPr>
        <w:t xml:space="preserve"> </w:t>
      </w:r>
      <w:r w:rsidRPr="00710F7A">
        <w:rPr>
          <w:rFonts w:asciiTheme="majorHAnsi" w:hAnsiTheme="majorHAnsi" w:cstheme="majorHAnsi"/>
          <w:sz w:val="20"/>
          <w:szCs w:val="20"/>
        </w:rPr>
        <w:t>(Accessed: December 2</w:t>
      </w:r>
      <w:r w:rsidRPr="00710F7A">
        <w:rPr>
          <w:rFonts w:asciiTheme="majorHAnsi" w:hAnsiTheme="majorHAnsi" w:cstheme="majorHAnsi"/>
          <w:sz w:val="20"/>
          <w:szCs w:val="20"/>
          <w:vertAlign w:val="superscript"/>
        </w:rPr>
        <w:t>nd</w:t>
      </w:r>
      <w:proofErr w:type="gramStart"/>
      <w:r w:rsidRPr="00710F7A">
        <w:rPr>
          <w:rFonts w:asciiTheme="majorHAnsi" w:hAnsiTheme="majorHAnsi" w:cstheme="majorHAnsi"/>
          <w:sz w:val="20"/>
          <w:szCs w:val="20"/>
        </w:rPr>
        <w:t xml:space="preserve"> 2022</w:t>
      </w:r>
      <w:proofErr w:type="gramEnd"/>
      <w:r w:rsidRPr="00710F7A">
        <w:rPr>
          <w:rFonts w:asciiTheme="majorHAnsi" w:hAnsiTheme="majorHAnsi" w:cstheme="majorHAnsi"/>
          <w:sz w:val="20"/>
          <w:szCs w:val="20"/>
        </w:rPr>
        <w:t>).</w:t>
      </w:r>
    </w:p>
    <w:bookmarkEnd w:id="2"/>
    <w:p w14:paraId="12C59958" w14:textId="2B880F4E" w:rsidR="00F5731A" w:rsidRPr="00710F7A" w:rsidRDefault="007340FF" w:rsidP="009E5653">
      <w:pPr>
        <w:rPr>
          <w:rFonts w:asciiTheme="majorHAnsi" w:hAnsiTheme="majorHAnsi" w:cstheme="majorHAnsi"/>
          <w:sz w:val="20"/>
          <w:szCs w:val="20"/>
        </w:rPr>
      </w:pPr>
      <w:r w:rsidRPr="00710F7A">
        <w:rPr>
          <w:rFonts w:asciiTheme="majorHAnsi" w:hAnsiTheme="majorHAnsi" w:cstheme="majorHAnsi"/>
          <w:sz w:val="20"/>
          <w:szCs w:val="20"/>
          <w:shd w:val="clear" w:color="auto" w:fill="FFFFFF"/>
        </w:rPr>
        <w:t xml:space="preserve">Dendir, S. (2016). </w:t>
      </w:r>
      <w:r w:rsidRPr="00710F7A">
        <w:rPr>
          <w:rFonts w:asciiTheme="majorHAnsi" w:hAnsiTheme="majorHAnsi" w:cstheme="majorHAnsi"/>
          <w:i/>
          <w:iCs/>
          <w:sz w:val="20"/>
          <w:szCs w:val="20"/>
          <w:shd w:val="clear" w:color="auto" w:fill="FFFFFF"/>
        </w:rPr>
        <w:t>When do soccer players peak? A note</w:t>
      </w:r>
      <w:r w:rsidRPr="00710F7A">
        <w:rPr>
          <w:rFonts w:asciiTheme="majorHAnsi" w:hAnsiTheme="majorHAnsi" w:cstheme="majorHAnsi"/>
          <w:sz w:val="20"/>
          <w:szCs w:val="20"/>
          <w:shd w:val="clear" w:color="auto" w:fill="FFFFFF"/>
        </w:rPr>
        <w:t>. J</w:t>
      </w:r>
      <w:r w:rsidR="000B6FE3" w:rsidRPr="00710F7A">
        <w:rPr>
          <w:rFonts w:asciiTheme="majorHAnsi" w:hAnsiTheme="majorHAnsi" w:cstheme="majorHAnsi"/>
          <w:sz w:val="20"/>
          <w:szCs w:val="20"/>
          <w:shd w:val="clear" w:color="auto" w:fill="FFFFFF"/>
        </w:rPr>
        <w:t xml:space="preserve">ournal of Sports </w:t>
      </w:r>
      <w:r w:rsidRPr="00710F7A">
        <w:rPr>
          <w:rFonts w:asciiTheme="majorHAnsi" w:hAnsiTheme="majorHAnsi" w:cstheme="majorHAnsi"/>
          <w:sz w:val="20"/>
          <w:szCs w:val="20"/>
          <w:shd w:val="clear" w:color="auto" w:fill="FFFFFF"/>
        </w:rPr>
        <w:t>Ana</w:t>
      </w:r>
      <w:r w:rsidR="000B6FE3" w:rsidRPr="00710F7A">
        <w:rPr>
          <w:rFonts w:asciiTheme="majorHAnsi" w:hAnsiTheme="majorHAnsi" w:cstheme="majorHAnsi"/>
          <w:sz w:val="20"/>
          <w:szCs w:val="20"/>
          <w:shd w:val="clear" w:color="auto" w:fill="FFFFFF"/>
        </w:rPr>
        <w:t>lytics,</w:t>
      </w:r>
      <w:r w:rsidRPr="00710F7A">
        <w:rPr>
          <w:rFonts w:asciiTheme="majorHAnsi" w:hAnsiTheme="majorHAnsi" w:cstheme="majorHAnsi"/>
          <w:sz w:val="20"/>
          <w:szCs w:val="20"/>
          <w:shd w:val="clear" w:color="auto" w:fill="FFFFFF"/>
        </w:rPr>
        <w:t xml:space="preserve"> 2, </w:t>
      </w:r>
      <w:r w:rsidR="000B6FE3" w:rsidRPr="00710F7A">
        <w:rPr>
          <w:rFonts w:asciiTheme="majorHAnsi" w:hAnsiTheme="majorHAnsi" w:cstheme="majorHAnsi"/>
          <w:sz w:val="20"/>
          <w:szCs w:val="20"/>
          <w:shd w:val="clear" w:color="auto" w:fill="FFFFFF"/>
        </w:rPr>
        <w:t xml:space="preserve">pp. </w:t>
      </w:r>
      <w:r w:rsidRPr="00710F7A">
        <w:rPr>
          <w:rFonts w:asciiTheme="majorHAnsi" w:hAnsiTheme="majorHAnsi" w:cstheme="majorHAnsi"/>
          <w:sz w:val="20"/>
          <w:szCs w:val="20"/>
          <w:shd w:val="clear" w:color="auto" w:fill="FFFFFF"/>
        </w:rPr>
        <w:t>89–105</w:t>
      </w:r>
      <w:r w:rsidR="00F5731A" w:rsidRPr="00710F7A">
        <w:rPr>
          <w:rFonts w:asciiTheme="majorHAnsi" w:hAnsiTheme="majorHAnsi" w:cstheme="majorHAnsi"/>
          <w:sz w:val="20"/>
          <w:szCs w:val="20"/>
        </w:rPr>
        <w:t xml:space="preserve">. Available from </w:t>
      </w:r>
      <w:hyperlink r:id="rId17" w:history="1">
        <w:r w:rsidR="00F5731A" w:rsidRPr="00710F7A">
          <w:rPr>
            <w:rStyle w:val="Hyperlink"/>
            <w:rFonts w:asciiTheme="majorHAnsi" w:hAnsiTheme="majorHAnsi" w:cstheme="majorHAnsi"/>
            <w:color w:val="auto"/>
            <w:sz w:val="20"/>
            <w:szCs w:val="20"/>
          </w:rPr>
          <w:t>When do soccer players peak? A note - IOS Press</w:t>
        </w:r>
      </w:hyperlink>
    </w:p>
    <w:p w14:paraId="06E0A3E6" w14:textId="534A2B46" w:rsidR="00116D15" w:rsidRPr="00710F7A" w:rsidRDefault="00116D15" w:rsidP="007861AC">
      <w:pPr>
        <w:rPr>
          <w:rFonts w:asciiTheme="majorHAnsi" w:hAnsiTheme="majorHAnsi" w:cstheme="majorHAnsi"/>
          <w:sz w:val="20"/>
          <w:szCs w:val="20"/>
          <w:shd w:val="clear" w:color="auto" w:fill="FFFFFF"/>
        </w:rPr>
      </w:pPr>
      <w:bookmarkStart w:id="4" w:name="_Hlk106707084"/>
      <w:proofErr w:type="spellStart"/>
      <w:r w:rsidRPr="00710F7A">
        <w:rPr>
          <w:rFonts w:asciiTheme="majorHAnsi" w:hAnsiTheme="majorHAnsi" w:cstheme="majorHAnsi"/>
          <w:sz w:val="20"/>
          <w:szCs w:val="20"/>
          <w:shd w:val="clear" w:color="auto" w:fill="FFFFFF"/>
        </w:rPr>
        <w:t>Elberse</w:t>
      </w:r>
      <w:proofErr w:type="spellEnd"/>
      <w:r w:rsidRPr="00710F7A">
        <w:rPr>
          <w:rFonts w:asciiTheme="majorHAnsi" w:hAnsiTheme="majorHAnsi" w:cstheme="majorHAnsi"/>
          <w:sz w:val="20"/>
          <w:szCs w:val="20"/>
          <w:shd w:val="clear" w:color="auto" w:fill="FFFFFF"/>
        </w:rPr>
        <w:t xml:space="preserve">, A. (2013). </w:t>
      </w:r>
      <w:r w:rsidRPr="00710F7A">
        <w:rPr>
          <w:rFonts w:asciiTheme="majorHAnsi" w:hAnsiTheme="majorHAnsi" w:cstheme="majorHAnsi"/>
          <w:i/>
          <w:iCs/>
          <w:sz w:val="20"/>
          <w:szCs w:val="20"/>
          <w:shd w:val="clear" w:color="auto" w:fill="FFFFFF"/>
        </w:rPr>
        <w:t>Ferguson’s Formula</w:t>
      </w:r>
      <w:r w:rsidRPr="00710F7A">
        <w:rPr>
          <w:rFonts w:asciiTheme="majorHAnsi" w:hAnsiTheme="majorHAnsi" w:cstheme="majorHAnsi"/>
          <w:sz w:val="20"/>
          <w:szCs w:val="20"/>
          <w:shd w:val="clear" w:color="auto" w:fill="FFFFFF"/>
        </w:rPr>
        <w:t xml:space="preserve">. Harvard Business Review, October 2013. Available from </w:t>
      </w:r>
      <w:hyperlink r:id="rId18" w:history="1">
        <w:r w:rsidRPr="00710F7A">
          <w:rPr>
            <w:rStyle w:val="Hyperlink"/>
            <w:rFonts w:asciiTheme="majorHAnsi" w:hAnsiTheme="majorHAnsi" w:cstheme="majorHAnsi"/>
            <w:color w:val="auto"/>
            <w:sz w:val="20"/>
            <w:szCs w:val="20"/>
            <w:shd w:val="clear" w:color="auto" w:fill="FFFFFF"/>
          </w:rPr>
          <w:t>https://hbr.org/2013/10/fergusons-formula</w:t>
        </w:r>
      </w:hyperlink>
    </w:p>
    <w:p w14:paraId="37B3CC89" w14:textId="538FC0EE" w:rsidR="003170C8" w:rsidRPr="00710F7A" w:rsidRDefault="00575AD4" w:rsidP="007861AC">
      <w:pPr>
        <w:rPr>
          <w:rFonts w:asciiTheme="majorHAnsi" w:hAnsiTheme="majorHAnsi" w:cstheme="majorHAnsi"/>
          <w:sz w:val="20"/>
          <w:szCs w:val="20"/>
          <w:shd w:val="clear" w:color="auto" w:fill="FFFFFF"/>
        </w:rPr>
      </w:pPr>
      <w:bookmarkStart w:id="5" w:name="_Hlk109234379"/>
      <w:bookmarkStart w:id="6" w:name="_Hlk106885549"/>
      <w:bookmarkEnd w:id="4"/>
      <w:r w:rsidRPr="00710F7A">
        <w:rPr>
          <w:rFonts w:asciiTheme="majorHAnsi" w:hAnsiTheme="majorHAnsi" w:cstheme="majorHAnsi"/>
          <w:sz w:val="20"/>
          <w:szCs w:val="20"/>
          <w:shd w:val="clear" w:color="auto" w:fill="FFFFFF"/>
        </w:rPr>
        <w:t xml:space="preserve">Evans, </w:t>
      </w:r>
      <w:r w:rsidR="003170C8" w:rsidRPr="00710F7A">
        <w:rPr>
          <w:rFonts w:asciiTheme="majorHAnsi" w:hAnsiTheme="majorHAnsi" w:cstheme="majorHAnsi"/>
          <w:sz w:val="20"/>
          <w:szCs w:val="20"/>
          <w:shd w:val="clear" w:color="auto" w:fill="FFFFFF"/>
        </w:rPr>
        <w:t xml:space="preserve">R., Walter, G. &amp; Tacon, R. (2019). </w:t>
      </w:r>
      <w:r w:rsidR="003170C8" w:rsidRPr="00710F7A">
        <w:rPr>
          <w:rFonts w:asciiTheme="majorHAnsi" w:hAnsiTheme="majorHAnsi" w:cstheme="majorHAnsi"/>
          <w:i/>
          <w:iCs/>
          <w:sz w:val="20"/>
          <w:szCs w:val="20"/>
          <w:shd w:val="clear" w:color="auto" w:fill="FFFFFF"/>
        </w:rPr>
        <w:t xml:space="preserve">Assessing the Effectiveness of Financial Regulation </w:t>
      </w:r>
      <w:r w:rsidR="00480D57" w:rsidRPr="00710F7A">
        <w:rPr>
          <w:rFonts w:asciiTheme="majorHAnsi" w:hAnsiTheme="majorHAnsi" w:cstheme="majorHAnsi"/>
          <w:i/>
          <w:iCs/>
          <w:sz w:val="20"/>
          <w:szCs w:val="20"/>
          <w:shd w:val="clear" w:color="auto" w:fill="FFFFFF"/>
        </w:rPr>
        <w:t>in the English Football League – ‘The Dog that Didn’t Bark</w:t>
      </w:r>
      <w:proofErr w:type="gramStart"/>
      <w:r w:rsidR="00480D57" w:rsidRPr="00710F7A">
        <w:rPr>
          <w:rFonts w:asciiTheme="majorHAnsi" w:hAnsiTheme="majorHAnsi" w:cstheme="majorHAnsi"/>
          <w:i/>
          <w:iCs/>
          <w:sz w:val="20"/>
          <w:szCs w:val="20"/>
          <w:shd w:val="clear" w:color="auto" w:fill="FFFFFF"/>
        </w:rPr>
        <w:t>’</w:t>
      </w:r>
      <w:r w:rsidR="00480D57" w:rsidRPr="00710F7A">
        <w:rPr>
          <w:rFonts w:asciiTheme="majorHAnsi" w:hAnsiTheme="majorHAnsi" w:cstheme="majorHAnsi"/>
          <w:sz w:val="20"/>
          <w:szCs w:val="20"/>
          <w:shd w:val="clear" w:color="auto" w:fill="FFFFFF"/>
        </w:rPr>
        <w:t>.</w:t>
      </w:r>
      <w:proofErr w:type="gramEnd"/>
      <w:r w:rsidR="00480D57" w:rsidRPr="00710F7A">
        <w:rPr>
          <w:rFonts w:asciiTheme="majorHAnsi" w:hAnsiTheme="majorHAnsi" w:cstheme="majorHAnsi"/>
          <w:sz w:val="20"/>
          <w:szCs w:val="20"/>
          <w:shd w:val="clear" w:color="auto" w:fill="FFFFFF"/>
        </w:rPr>
        <w:t xml:space="preserve"> Accounting, Auditing &amp; Accountability, </w:t>
      </w:r>
      <w:r w:rsidR="008129DB" w:rsidRPr="00710F7A">
        <w:rPr>
          <w:rFonts w:asciiTheme="majorHAnsi" w:hAnsiTheme="majorHAnsi" w:cstheme="majorHAnsi"/>
          <w:sz w:val="20"/>
          <w:szCs w:val="20"/>
          <w:shd w:val="clear" w:color="auto" w:fill="FFFFFF"/>
        </w:rPr>
        <w:t xml:space="preserve">32 (7), pp. 1876 – 1897. Available from </w:t>
      </w:r>
      <w:hyperlink r:id="rId19" w:history="1">
        <w:r w:rsidR="008129DB" w:rsidRPr="00710F7A">
          <w:rPr>
            <w:rStyle w:val="Hyperlink"/>
            <w:rFonts w:asciiTheme="majorHAnsi" w:hAnsiTheme="majorHAnsi" w:cstheme="majorHAnsi"/>
            <w:color w:val="auto"/>
            <w:sz w:val="20"/>
            <w:szCs w:val="20"/>
            <w:shd w:val="clear" w:color="auto" w:fill="FFFFFF"/>
          </w:rPr>
          <w:t>https://eprints.bbk.ac.uk/id/eprint/24107/1/Evans,%20Walters%20and%20Tacon%20(2018)%20AAAJ%20-%20BIRON.pdf</w:t>
        </w:r>
      </w:hyperlink>
    </w:p>
    <w:bookmarkEnd w:id="5"/>
    <w:p w14:paraId="5A210ACD" w14:textId="0352D836" w:rsidR="00376DB1" w:rsidRPr="00710F7A" w:rsidRDefault="00376DB1" w:rsidP="007861AC">
      <w:pPr>
        <w:rPr>
          <w:rFonts w:asciiTheme="majorHAnsi" w:hAnsiTheme="majorHAnsi" w:cstheme="majorHAnsi"/>
          <w:sz w:val="20"/>
          <w:szCs w:val="20"/>
          <w:shd w:val="clear" w:color="auto" w:fill="FFFFFF"/>
        </w:rPr>
      </w:pPr>
      <w:r w:rsidRPr="00710F7A">
        <w:rPr>
          <w:rFonts w:asciiTheme="majorHAnsi" w:hAnsiTheme="majorHAnsi" w:cstheme="majorHAnsi"/>
          <w:sz w:val="20"/>
          <w:szCs w:val="20"/>
          <w:shd w:val="clear" w:color="auto" w:fill="FFFFFF"/>
        </w:rPr>
        <w:t>Fair, R.C. (2008</w:t>
      </w:r>
      <w:r w:rsidR="008D08AC" w:rsidRPr="00710F7A">
        <w:rPr>
          <w:rFonts w:asciiTheme="majorHAnsi" w:hAnsiTheme="majorHAnsi" w:cstheme="majorHAnsi"/>
          <w:sz w:val="20"/>
          <w:szCs w:val="20"/>
          <w:shd w:val="clear" w:color="auto" w:fill="FFFFFF"/>
        </w:rPr>
        <w:t>).</w:t>
      </w:r>
      <w:r w:rsidR="008D08AC" w:rsidRPr="00710F7A">
        <w:rPr>
          <w:rFonts w:asciiTheme="majorHAnsi" w:hAnsiTheme="majorHAnsi" w:cstheme="majorHAnsi"/>
          <w:i/>
          <w:iCs/>
          <w:sz w:val="20"/>
          <w:szCs w:val="20"/>
          <w:shd w:val="clear" w:color="auto" w:fill="FFFFFF"/>
        </w:rPr>
        <w:t xml:space="preserve"> Estimated</w:t>
      </w:r>
      <w:r w:rsidRPr="00710F7A">
        <w:rPr>
          <w:rFonts w:asciiTheme="majorHAnsi" w:hAnsiTheme="majorHAnsi" w:cstheme="majorHAnsi"/>
          <w:i/>
          <w:iCs/>
          <w:sz w:val="20"/>
          <w:szCs w:val="20"/>
          <w:shd w:val="clear" w:color="auto" w:fill="FFFFFF"/>
        </w:rPr>
        <w:t xml:space="preserve"> Age Effects in Baseball</w:t>
      </w:r>
      <w:r w:rsidRPr="00710F7A">
        <w:rPr>
          <w:rFonts w:asciiTheme="majorHAnsi" w:hAnsiTheme="majorHAnsi" w:cstheme="majorHAnsi"/>
          <w:sz w:val="20"/>
          <w:szCs w:val="20"/>
          <w:shd w:val="clear" w:color="auto" w:fill="FFFFFF"/>
        </w:rPr>
        <w:t xml:space="preserve">. Journal of Quantitative Analysis in Sports. Available from </w:t>
      </w:r>
      <w:hyperlink r:id="rId20" w:history="1">
        <w:r w:rsidR="00762930" w:rsidRPr="00710F7A">
          <w:rPr>
            <w:rStyle w:val="Hyperlink"/>
            <w:rFonts w:asciiTheme="majorHAnsi" w:hAnsiTheme="majorHAnsi" w:cstheme="majorHAnsi"/>
            <w:color w:val="auto"/>
            <w:sz w:val="20"/>
            <w:szCs w:val="20"/>
            <w:shd w:val="clear" w:color="auto" w:fill="FFFFFF"/>
          </w:rPr>
          <w:t>https://fairmodel.econ.yale.edu/rayfair/pdf/2005d.PDF</w:t>
        </w:r>
      </w:hyperlink>
    </w:p>
    <w:p w14:paraId="1BEFA8FE" w14:textId="74B836F3" w:rsidR="008C309C" w:rsidRPr="00710F7A" w:rsidRDefault="008C309C" w:rsidP="007861AC">
      <w:pPr>
        <w:rPr>
          <w:rFonts w:asciiTheme="majorHAnsi" w:hAnsiTheme="majorHAnsi" w:cstheme="majorHAnsi"/>
          <w:sz w:val="20"/>
          <w:szCs w:val="20"/>
          <w:shd w:val="clear" w:color="auto" w:fill="FFFFFF"/>
        </w:rPr>
      </w:pPr>
      <w:bookmarkStart w:id="7" w:name="_Hlk107331343"/>
      <w:bookmarkEnd w:id="6"/>
      <w:r w:rsidRPr="00710F7A">
        <w:rPr>
          <w:rFonts w:asciiTheme="majorHAnsi" w:hAnsiTheme="majorHAnsi" w:cstheme="majorHAnsi"/>
          <w:sz w:val="20"/>
          <w:szCs w:val="20"/>
          <w:shd w:val="clear" w:color="auto" w:fill="FFFFFF"/>
        </w:rPr>
        <w:lastRenderedPageBreak/>
        <w:t xml:space="preserve">Felipe, J.L., </w:t>
      </w:r>
      <w:r w:rsidR="007E55E0" w:rsidRPr="00710F7A">
        <w:rPr>
          <w:rFonts w:asciiTheme="majorHAnsi" w:hAnsiTheme="majorHAnsi" w:cstheme="majorHAnsi"/>
          <w:sz w:val="20"/>
          <w:szCs w:val="20"/>
          <w:shd w:val="clear" w:color="auto" w:fill="FFFFFF"/>
        </w:rPr>
        <w:t xml:space="preserve">Fernandez-Luna, A., Burillo, P., de la Riva, L.E., </w:t>
      </w:r>
      <w:r w:rsidR="00E318C0" w:rsidRPr="00710F7A">
        <w:rPr>
          <w:rFonts w:asciiTheme="majorHAnsi" w:hAnsiTheme="majorHAnsi" w:cstheme="majorHAnsi"/>
          <w:sz w:val="20"/>
          <w:szCs w:val="20"/>
          <w:shd w:val="clear" w:color="auto" w:fill="FFFFFF"/>
        </w:rPr>
        <w:t>Sanchez-Sanchez, J. &amp; Garcia-Unanue, J. (</w:t>
      </w:r>
      <w:r w:rsidR="00257C33" w:rsidRPr="00710F7A">
        <w:rPr>
          <w:rFonts w:asciiTheme="majorHAnsi" w:hAnsiTheme="majorHAnsi" w:cstheme="majorHAnsi"/>
          <w:sz w:val="20"/>
          <w:szCs w:val="20"/>
          <w:shd w:val="clear" w:color="auto" w:fill="FFFFFF"/>
        </w:rPr>
        <w:t xml:space="preserve">2020). </w:t>
      </w:r>
      <w:r w:rsidR="009D0B23" w:rsidRPr="00710F7A">
        <w:rPr>
          <w:rFonts w:asciiTheme="majorHAnsi" w:hAnsiTheme="majorHAnsi" w:cstheme="majorHAnsi"/>
          <w:i/>
          <w:iCs/>
          <w:sz w:val="20"/>
          <w:szCs w:val="20"/>
          <w:shd w:val="clear" w:color="auto" w:fill="FFFFFF"/>
        </w:rPr>
        <w:t xml:space="preserve">Money Talks: Team Variables and Player Positions </w:t>
      </w:r>
      <w:r w:rsidR="00EA3D51" w:rsidRPr="00710F7A">
        <w:rPr>
          <w:rFonts w:asciiTheme="majorHAnsi" w:hAnsiTheme="majorHAnsi" w:cstheme="majorHAnsi"/>
          <w:i/>
          <w:iCs/>
          <w:sz w:val="20"/>
          <w:szCs w:val="20"/>
          <w:shd w:val="clear" w:color="auto" w:fill="FFFFFF"/>
        </w:rPr>
        <w:t>that Most Influence the Market Value of Professional Male Footballers in Europe</w:t>
      </w:r>
      <w:r w:rsidR="00EA3D51" w:rsidRPr="00710F7A">
        <w:rPr>
          <w:rFonts w:asciiTheme="majorHAnsi" w:hAnsiTheme="majorHAnsi" w:cstheme="majorHAnsi"/>
          <w:sz w:val="20"/>
          <w:szCs w:val="20"/>
          <w:shd w:val="clear" w:color="auto" w:fill="FFFFFF"/>
        </w:rPr>
        <w:t xml:space="preserve">. </w:t>
      </w:r>
      <w:r w:rsidR="001031EE" w:rsidRPr="00710F7A">
        <w:rPr>
          <w:rFonts w:asciiTheme="majorHAnsi" w:hAnsiTheme="majorHAnsi" w:cstheme="majorHAnsi"/>
          <w:sz w:val="20"/>
          <w:szCs w:val="20"/>
          <w:shd w:val="clear" w:color="auto" w:fill="FFFFFF"/>
        </w:rPr>
        <w:t>Sustainability</w:t>
      </w:r>
      <w:r w:rsidR="00296355" w:rsidRPr="00710F7A">
        <w:rPr>
          <w:rFonts w:asciiTheme="majorHAnsi" w:hAnsiTheme="majorHAnsi" w:cstheme="majorHAnsi"/>
          <w:sz w:val="20"/>
          <w:szCs w:val="20"/>
          <w:shd w:val="clear" w:color="auto" w:fill="FFFFFF"/>
        </w:rPr>
        <w:t xml:space="preserve">, 12 (9). Available from </w:t>
      </w:r>
      <w:hyperlink r:id="rId21" w:history="1">
        <w:r w:rsidR="00296355" w:rsidRPr="00710F7A">
          <w:rPr>
            <w:rStyle w:val="Hyperlink"/>
            <w:rFonts w:asciiTheme="majorHAnsi" w:hAnsiTheme="majorHAnsi" w:cstheme="majorHAnsi"/>
            <w:color w:val="auto"/>
            <w:sz w:val="20"/>
            <w:szCs w:val="20"/>
            <w:shd w:val="clear" w:color="auto" w:fill="FFFFFF"/>
          </w:rPr>
          <w:t>https://www.mdpi.com/2071-1050/12/9/3709/htm</w:t>
        </w:r>
      </w:hyperlink>
    </w:p>
    <w:bookmarkEnd w:id="7"/>
    <w:p w14:paraId="4F857C1F"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Frick, B. (2007) ‘The Football Players’ Labor Market: Empirical Evidence from the Major </w:t>
      </w:r>
    </w:p>
    <w:p w14:paraId="4EF7A061"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European Leagues</w:t>
      </w:r>
      <w:proofErr w:type="gramStart"/>
      <w:r w:rsidRPr="00710F7A">
        <w:rPr>
          <w:rFonts w:asciiTheme="majorHAnsi" w:eastAsia="Times New Roman" w:hAnsiTheme="majorHAnsi" w:cstheme="majorHAnsi"/>
          <w:color w:val="000000"/>
          <w:sz w:val="20"/>
          <w:szCs w:val="20"/>
          <w:lang w:eastAsia="en-GB"/>
        </w:rPr>
        <w:t>’,</w:t>
      </w:r>
      <w:proofErr w:type="gramEnd"/>
      <w:r w:rsidRPr="00710F7A">
        <w:rPr>
          <w:rFonts w:asciiTheme="majorHAnsi" w:eastAsia="Times New Roman" w:hAnsiTheme="majorHAnsi" w:cstheme="majorHAnsi"/>
          <w:color w:val="000000"/>
          <w:sz w:val="20"/>
          <w:szCs w:val="20"/>
          <w:lang w:eastAsia="en-GB"/>
        </w:rPr>
        <w:t xml:space="preserve"> Scottish Journal of Political Economy 54: 422–446. </w:t>
      </w:r>
    </w:p>
    <w:p w14:paraId="0CD09164"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Frick, B. (2011)</w:t>
      </w:r>
    </w:p>
    <w:p w14:paraId="38666F3D"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 ‘</w:t>
      </w:r>
    </w:p>
    <w:p w14:paraId="4CC63CB1"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Performance, Salaries, and Contract Length: Empirical Evidence from </w:t>
      </w:r>
    </w:p>
    <w:p w14:paraId="6C1341B7"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German Soccer</w:t>
      </w:r>
      <w:proofErr w:type="gramStart"/>
      <w:r w:rsidRPr="00710F7A">
        <w:rPr>
          <w:rFonts w:asciiTheme="majorHAnsi" w:eastAsia="Times New Roman" w:hAnsiTheme="majorHAnsi" w:cstheme="majorHAnsi"/>
          <w:color w:val="000000"/>
          <w:sz w:val="20"/>
          <w:szCs w:val="20"/>
          <w:lang w:eastAsia="en-GB"/>
        </w:rPr>
        <w:t>’,</w:t>
      </w:r>
      <w:proofErr w:type="gramEnd"/>
      <w:r w:rsidRPr="00710F7A">
        <w:rPr>
          <w:rFonts w:asciiTheme="majorHAnsi" w:eastAsia="Times New Roman" w:hAnsiTheme="majorHAnsi" w:cstheme="majorHAnsi"/>
          <w:color w:val="000000"/>
          <w:sz w:val="20"/>
          <w:szCs w:val="20"/>
          <w:lang w:eastAsia="en-GB"/>
        </w:rPr>
        <w:t xml:space="preserve"> International Journal of Sport Finance 6: 87–118. </w:t>
      </w:r>
    </w:p>
    <w:p w14:paraId="0A3EDF44"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Frick, B. (2007) ‘The Football Players’ Labor Market: Empirical Evidence from the Major </w:t>
      </w:r>
    </w:p>
    <w:p w14:paraId="2907E888"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European Leagues</w:t>
      </w:r>
      <w:proofErr w:type="gramStart"/>
      <w:r w:rsidRPr="00710F7A">
        <w:rPr>
          <w:rFonts w:asciiTheme="majorHAnsi" w:eastAsia="Times New Roman" w:hAnsiTheme="majorHAnsi" w:cstheme="majorHAnsi"/>
          <w:color w:val="000000"/>
          <w:sz w:val="20"/>
          <w:szCs w:val="20"/>
          <w:lang w:eastAsia="en-GB"/>
        </w:rPr>
        <w:t>’,</w:t>
      </w:r>
      <w:proofErr w:type="gramEnd"/>
      <w:r w:rsidRPr="00710F7A">
        <w:rPr>
          <w:rFonts w:asciiTheme="majorHAnsi" w:eastAsia="Times New Roman" w:hAnsiTheme="majorHAnsi" w:cstheme="majorHAnsi"/>
          <w:color w:val="000000"/>
          <w:sz w:val="20"/>
          <w:szCs w:val="20"/>
          <w:lang w:eastAsia="en-GB"/>
        </w:rPr>
        <w:t xml:space="preserve"> Scottish Journal of Political Economy 54: 422–446. </w:t>
      </w:r>
    </w:p>
    <w:p w14:paraId="2F705F0E"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Frick, B. (2011)</w:t>
      </w:r>
    </w:p>
    <w:p w14:paraId="04FB7807"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 ‘</w:t>
      </w:r>
    </w:p>
    <w:p w14:paraId="3E385326"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Performance, Salaries, and Contract Length: Empirical Evidence from </w:t>
      </w:r>
    </w:p>
    <w:p w14:paraId="11DAB1E6" w14:textId="77777777" w:rsidR="00977319" w:rsidRPr="00710F7A" w:rsidRDefault="00977319" w:rsidP="00977319">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German Soccer</w:t>
      </w:r>
      <w:proofErr w:type="gramStart"/>
      <w:r w:rsidRPr="00710F7A">
        <w:rPr>
          <w:rFonts w:asciiTheme="majorHAnsi" w:eastAsia="Times New Roman" w:hAnsiTheme="majorHAnsi" w:cstheme="majorHAnsi"/>
          <w:color w:val="000000"/>
          <w:sz w:val="20"/>
          <w:szCs w:val="20"/>
          <w:lang w:eastAsia="en-GB"/>
        </w:rPr>
        <w:t>’,</w:t>
      </w:r>
      <w:proofErr w:type="gramEnd"/>
      <w:r w:rsidRPr="00710F7A">
        <w:rPr>
          <w:rFonts w:asciiTheme="majorHAnsi" w:eastAsia="Times New Roman" w:hAnsiTheme="majorHAnsi" w:cstheme="majorHAnsi"/>
          <w:color w:val="000000"/>
          <w:sz w:val="20"/>
          <w:szCs w:val="20"/>
          <w:lang w:eastAsia="en-GB"/>
        </w:rPr>
        <w:t xml:space="preserve"> International Journal of Sport Finance 6: 87–118. </w:t>
      </w:r>
    </w:p>
    <w:p w14:paraId="3B15913C" w14:textId="77777777" w:rsidR="00242B42" w:rsidRPr="00710F7A" w:rsidRDefault="00242B42" w:rsidP="00242B42">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 xml:space="preserve">Frick, B. (2007) ‘The Football Players’ Labor Market: Empirical Evidence from the Major </w:t>
      </w:r>
    </w:p>
    <w:p w14:paraId="45718E3A" w14:textId="77777777" w:rsidR="00242B42" w:rsidRPr="00710F7A" w:rsidRDefault="00242B42" w:rsidP="00242B42">
      <w:pPr>
        <w:shd w:val="clear" w:color="auto" w:fill="FFFFFF"/>
        <w:spacing w:after="0" w:line="0" w:lineRule="auto"/>
        <w:rPr>
          <w:rFonts w:asciiTheme="majorHAnsi" w:eastAsia="Times New Roman" w:hAnsiTheme="majorHAnsi" w:cstheme="majorHAnsi"/>
          <w:color w:val="000000"/>
          <w:sz w:val="20"/>
          <w:szCs w:val="20"/>
          <w:lang w:eastAsia="en-GB"/>
        </w:rPr>
      </w:pPr>
      <w:r w:rsidRPr="00710F7A">
        <w:rPr>
          <w:rFonts w:asciiTheme="majorHAnsi" w:eastAsia="Times New Roman" w:hAnsiTheme="majorHAnsi" w:cstheme="majorHAnsi"/>
          <w:color w:val="000000"/>
          <w:sz w:val="20"/>
          <w:szCs w:val="20"/>
          <w:lang w:eastAsia="en-GB"/>
        </w:rPr>
        <w:t>European Leagues</w:t>
      </w:r>
      <w:proofErr w:type="gramStart"/>
      <w:r w:rsidRPr="00710F7A">
        <w:rPr>
          <w:rFonts w:asciiTheme="majorHAnsi" w:eastAsia="Times New Roman" w:hAnsiTheme="majorHAnsi" w:cstheme="majorHAnsi"/>
          <w:color w:val="000000"/>
          <w:sz w:val="20"/>
          <w:szCs w:val="20"/>
          <w:lang w:eastAsia="en-GB"/>
        </w:rPr>
        <w:t>’,</w:t>
      </w:r>
      <w:proofErr w:type="gramEnd"/>
      <w:r w:rsidRPr="00710F7A">
        <w:rPr>
          <w:rFonts w:asciiTheme="majorHAnsi" w:eastAsia="Times New Roman" w:hAnsiTheme="majorHAnsi" w:cstheme="majorHAnsi"/>
          <w:color w:val="000000"/>
          <w:sz w:val="20"/>
          <w:szCs w:val="20"/>
          <w:lang w:eastAsia="en-GB"/>
        </w:rPr>
        <w:t xml:space="preserve"> Scottish Journal of Political Economy 54: 422–446</w:t>
      </w:r>
    </w:p>
    <w:p w14:paraId="13728132" w14:textId="396020F9" w:rsidR="00A36C09" w:rsidRPr="00710F7A" w:rsidRDefault="00A36C09" w:rsidP="007861AC">
      <w:pPr>
        <w:rPr>
          <w:rFonts w:asciiTheme="majorHAnsi" w:hAnsiTheme="majorHAnsi" w:cstheme="majorHAnsi"/>
          <w:sz w:val="20"/>
          <w:szCs w:val="20"/>
          <w:shd w:val="clear" w:color="auto" w:fill="FFFFFF"/>
        </w:rPr>
      </w:pPr>
      <w:r w:rsidRPr="00710F7A">
        <w:rPr>
          <w:rFonts w:asciiTheme="majorHAnsi" w:hAnsiTheme="majorHAnsi" w:cstheme="majorHAnsi"/>
          <w:sz w:val="20"/>
          <w:szCs w:val="20"/>
          <w:shd w:val="clear" w:color="auto" w:fill="FFFFFF"/>
        </w:rPr>
        <w:t>Fernando, J. (2021). Investop</w:t>
      </w:r>
      <w:r w:rsidR="007915D8" w:rsidRPr="00710F7A">
        <w:rPr>
          <w:rFonts w:asciiTheme="majorHAnsi" w:hAnsiTheme="majorHAnsi" w:cstheme="majorHAnsi"/>
          <w:sz w:val="20"/>
          <w:szCs w:val="20"/>
          <w:shd w:val="clear" w:color="auto" w:fill="FFFFFF"/>
        </w:rPr>
        <w:t xml:space="preserve">edia.com. </w:t>
      </w:r>
      <w:r w:rsidR="007915D8" w:rsidRPr="00710F7A">
        <w:rPr>
          <w:rFonts w:asciiTheme="majorHAnsi" w:hAnsiTheme="majorHAnsi" w:cstheme="majorHAnsi"/>
          <w:i/>
          <w:iCs/>
          <w:sz w:val="20"/>
          <w:szCs w:val="20"/>
          <w:shd w:val="clear" w:color="auto" w:fill="FFFFFF"/>
        </w:rPr>
        <w:t>R-Squared</w:t>
      </w:r>
      <w:r w:rsidR="007915D8" w:rsidRPr="00710F7A">
        <w:rPr>
          <w:rFonts w:asciiTheme="majorHAnsi" w:hAnsiTheme="majorHAnsi" w:cstheme="majorHAnsi"/>
          <w:sz w:val="20"/>
          <w:szCs w:val="20"/>
          <w:shd w:val="clear" w:color="auto" w:fill="FFFFFF"/>
        </w:rPr>
        <w:t xml:space="preserve">. Available from </w:t>
      </w:r>
      <w:hyperlink r:id="rId22" w:history="1">
        <w:r w:rsidR="007915D8" w:rsidRPr="00710F7A">
          <w:rPr>
            <w:rStyle w:val="Hyperlink"/>
            <w:rFonts w:asciiTheme="majorHAnsi" w:hAnsiTheme="majorHAnsi" w:cstheme="majorHAnsi"/>
            <w:color w:val="auto"/>
            <w:sz w:val="20"/>
            <w:szCs w:val="20"/>
            <w:shd w:val="clear" w:color="auto" w:fill="FFFFFF"/>
          </w:rPr>
          <w:t>https://www.investopedia.com/terms/r/r-squared.asp</w:t>
        </w:r>
      </w:hyperlink>
      <w:r w:rsidR="007915D8" w:rsidRPr="00710F7A">
        <w:rPr>
          <w:rFonts w:asciiTheme="majorHAnsi" w:hAnsiTheme="majorHAnsi" w:cstheme="majorHAnsi"/>
          <w:sz w:val="20"/>
          <w:szCs w:val="20"/>
          <w:shd w:val="clear" w:color="auto" w:fill="FFFFFF"/>
        </w:rPr>
        <w:t xml:space="preserve"> </w:t>
      </w:r>
      <w:r w:rsidR="007915D8" w:rsidRPr="00710F7A">
        <w:rPr>
          <w:rFonts w:asciiTheme="majorHAnsi" w:hAnsiTheme="majorHAnsi" w:cstheme="majorHAnsi"/>
          <w:sz w:val="20"/>
          <w:szCs w:val="20"/>
        </w:rPr>
        <w:t>(Accessed: December 2</w:t>
      </w:r>
      <w:r w:rsidR="007915D8" w:rsidRPr="00710F7A">
        <w:rPr>
          <w:rFonts w:asciiTheme="majorHAnsi" w:hAnsiTheme="majorHAnsi" w:cstheme="majorHAnsi"/>
          <w:sz w:val="20"/>
          <w:szCs w:val="20"/>
          <w:vertAlign w:val="superscript"/>
        </w:rPr>
        <w:t>nd</w:t>
      </w:r>
      <w:r w:rsidR="008D08AC" w:rsidRPr="00710F7A">
        <w:rPr>
          <w:rFonts w:asciiTheme="majorHAnsi" w:hAnsiTheme="majorHAnsi" w:cstheme="majorHAnsi"/>
          <w:sz w:val="20"/>
          <w:szCs w:val="20"/>
        </w:rPr>
        <w:t>, 2022</w:t>
      </w:r>
      <w:r w:rsidR="007915D8" w:rsidRPr="00710F7A">
        <w:rPr>
          <w:rFonts w:asciiTheme="majorHAnsi" w:hAnsiTheme="majorHAnsi" w:cstheme="majorHAnsi"/>
          <w:sz w:val="20"/>
          <w:szCs w:val="20"/>
        </w:rPr>
        <w:t>).</w:t>
      </w:r>
    </w:p>
    <w:p w14:paraId="5F1CB961" w14:textId="10366FFA" w:rsidR="009F4AB3" w:rsidRPr="00710F7A" w:rsidRDefault="00781353" w:rsidP="007861AC">
      <w:pPr>
        <w:rPr>
          <w:rFonts w:asciiTheme="majorHAnsi" w:hAnsiTheme="majorHAnsi" w:cstheme="majorHAnsi"/>
          <w:sz w:val="20"/>
          <w:szCs w:val="20"/>
          <w:shd w:val="clear" w:color="auto" w:fill="FFFFFF"/>
        </w:rPr>
      </w:pPr>
      <w:r w:rsidRPr="00710F7A">
        <w:rPr>
          <w:rFonts w:asciiTheme="majorHAnsi" w:hAnsiTheme="majorHAnsi" w:cstheme="majorHAnsi"/>
          <w:sz w:val="20"/>
          <w:szCs w:val="20"/>
          <w:shd w:val="clear" w:color="auto" w:fill="FFFFFF"/>
        </w:rPr>
        <w:t xml:space="preserve">Forrest, D., Goddard, J. &amp; </w:t>
      </w:r>
      <w:r w:rsidR="00B35082" w:rsidRPr="00710F7A">
        <w:rPr>
          <w:rFonts w:asciiTheme="majorHAnsi" w:hAnsiTheme="majorHAnsi" w:cstheme="majorHAnsi"/>
          <w:sz w:val="20"/>
          <w:szCs w:val="20"/>
          <w:shd w:val="clear" w:color="auto" w:fill="FFFFFF"/>
        </w:rPr>
        <w:t xml:space="preserve">Simmons, R. (2005). </w:t>
      </w:r>
      <w:r w:rsidR="006C5269" w:rsidRPr="00710F7A">
        <w:rPr>
          <w:rFonts w:asciiTheme="majorHAnsi" w:hAnsiTheme="majorHAnsi" w:cstheme="majorHAnsi"/>
          <w:i/>
          <w:iCs/>
          <w:sz w:val="20"/>
          <w:szCs w:val="20"/>
          <w:shd w:val="clear" w:color="auto" w:fill="FFFFFF"/>
        </w:rPr>
        <w:t xml:space="preserve">Odds-setters as Forecasters: The Case of English Football. </w:t>
      </w:r>
      <w:r w:rsidR="00D87639" w:rsidRPr="00710F7A">
        <w:rPr>
          <w:rFonts w:asciiTheme="majorHAnsi" w:hAnsiTheme="majorHAnsi" w:cstheme="majorHAnsi"/>
          <w:sz w:val="20"/>
          <w:szCs w:val="20"/>
          <w:shd w:val="clear" w:color="auto" w:fill="FFFFFF"/>
        </w:rPr>
        <w:t xml:space="preserve">International Journal of Forecasting, 21(3), pp. </w:t>
      </w:r>
      <w:r w:rsidR="009F4AB3" w:rsidRPr="00710F7A">
        <w:rPr>
          <w:rFonts w:asciiTheme="majorHAnsi" w:hAnsiTheme="majorHAnsi" w:cstheme="majorHAnsi"/>
          <w:sz w:val="20"/>
          <w:szCs w:val="20"/>
          <w:shd w:val="clear" w:color="auto" w:fill="FFFFFF"/>
        </w:rPr>
        <w:t xml:space="preserve">551 – 564. Available from </w:t>
      </w:r>
      <w:hyperlink r:id="rId23" w:history="1">
        <w:r w:rsidR="00BB1B70" w:rsidRPr="00710F7A">
          <w:rPr>
            <w:rStyle w:val="Hyperlink"/>
            <w:rFonts w:asciiTheme="majorHAnsi" w:hAnsiTheme="majorHAnsi" w:cstheme="majorHAnsi"/>
            <w:color w:val="auto"/>
            <w:sz w:val="20"/>
            <w:szCs w:val="20"/>
            <w:shd w:val="clear" w:color="auto" w:fill="FFFFFF"/>
          </w:rPr>
          <w:t>https://www.sciencedirect.com/science/article/abs/pii/S0169207005000300</w:t>
        </w:r>
      </w:hyperlink>
    </w:p>
    <w:p w14:paraId="5F047658" w14:textId="62E7EAB3" w:rsidR="00242B42" w:rsidRPr="00710F7A" w:rsidRDefault="00242B42" w:rsidP="007861AC">
      <w:pPr>
        <w:rPr>
          <w:rFonts w:asciiTheme="majorHAnsi" w:hAnsiTheme="majorHAnsi" w:cstheme="majorHAnsi"/>
          <w:sz w:val="20"/>
          <w:szCs w:val="20"/>
        </w:rPr>
      </w:pPr>
      <w:r w:rsidRPr="00710F7A">
        <w:rPr>
          <w:rFonts w:asciiTheme="majorHAnsi" w:hAnsiTheme="majorHAnsi" w:cstheme="majorHAnsi"/>
          <w:sz w:val="20"/>
          <w:szCs w:val="20"/>
          <w:shd w:val="clear" w:color="auto" w:fill="FFFFFF"/>
        </w:rPr>
        <w:t xml:space="preserve">Frick, B. (2007). </w:t>
      </w:r>
      <w:r w:rsidR="00465719" w:rsidRPr="00710F7A">
        <w:rPr>
          <w:rFonts w:asciiTheme="majorHAnsi" w:hAnsiTheme="majorHAnsi" w:cstheme="majorHAnsi"/>
          <w:i/>
          <w:iCs/>
          <w:sz w:val="20"/>
          <w:szCs w:val="20"/>
          <w:shd w:val="clear" w:color="auto" w:fill="FFFFFF"/>
        </w:rPr>
        <w:t>T</w:t>
      </w:r>
      <w:r w:rsidR="002617DE" w:rsidRPr="00710F7A">
        <w:rPr>
          <w:rFonts w:asciiTheme="majorHAnsi" w:hAnsiTheme="majorHAnsi" w:cstheme="majorHAnsi"/>
          <w:i/>
          <w:iCs/>
          <w:sz w:val="20"/>
          <w:szCs w:val="20"/>
          <w:shd w:val="clear" w:color="auto" w:fill="FFFFFF"/>
        </w:rPr>
        <w:t>he Football Players</w:t>
      </w:r>
      <w:r w:rsidR="00465719" w:rsidRPr="00710F7A">
        <w:rPr>
          <w:rFonts w:asciiTheme="majorHAnsi" w:hAnsiTheme="majorHAnsi" w:cstheme="majorHAnsi"/>
          <w:i/>
          <w:iCs/>
          <w:sz w:val="20"/>
          <w:szCs w:val="20"/>
          <w:shd w:val="clear" w:color="auto" w:fill="FFFFFF"/>
        </w:rPr>
        <w:t>’</w:t>
      </w:r>
      <w:r w:rsidR="002617DE" w:rsidRPr="00710F7A">
        <w:rPr>
          <w:rFonts w:asciiTheme="majorHAnsi" w:hAnsiTheme="majorHAnsi" w:cstheme="majorHAnsi"/>
          <w:i/>
          <w:iCs/>
          <w:sz w:val="20"/>
          <w:szCs w:val="20"/>
          <w:shd w:val="clear" w:color="auto" w:fill="FFFFFF"/>
        </w:rPr>
        <w:t xml:space="preserve"> Labour Market: Empirical Evidence from the Major European Leagues</w:t>
      </w:r>
      <w:r w:rsidR="002617DE" w:rsidRPr="00710F7A">
        <w:rPr>
          <w:rFonts w:asciiTheme="majorHAnsi" w:hAnsiTheme="majorHAnsi" w:cstheme="majorHAnsi"/>
          <w:sz w:val="20"/>
          <w:szCs w:val="20"/>
          <w:shd w:val="clear" w:color="auto" w:fill="FFFFFF"/>
        </w:rPr>
        <w:t xml:space="preserve">. </w:t>
      </w:r>
      <w:r w:rsidR="00756C0B" w:rsidRPr="00710F7A">
        <w:rPr>
          <w:rFonts w:asciiTheme="majorHAnsi" w:hAnsiTheme="majorHAnsi" w:cstheme="majorHAnsi"/>
          <w:sz w:val="20"/>
          <w:szCs w:val="20"/>
          <w:shd w:val="clear" w:color="auto" w:fill="FFFFFF"/>
        </w:rPr>
        <w:t>Scottish Journal of Political Economy</w:t>
      </w:r>
      <w:r w:rsidR="00D67D9B" w:rsidRPr="00710F7A">
        <w:rPr>
          <w:rFonts w:asciiTheme="majorHAnsi" w:hAnsiTheme="majorHAnsi" w:cstheme="majorHAnsi"/>
          <w:sz w:val="20"/>
          <w:szCs w:val="20"/>
          <w:shd w:val="clear" w:color="auto" w:fill="FFFFFF"/>
        </w:rPr>
        <w:t xml:space="preserve">, 54 (3), pp. 422 – 446. Available from </w:t>
      </w:r>
      <w:hyperlink r:id="rId24" w:history="1">
        <w:r w:rsidR="002A73C8" w:rsidRPr="00710F7A">
          <w:rPr>
            <w:rStyle w:val="Hyperlink"/>
            <w:rFonts w:asciiTheme="majorHAnsi" w:hAnsiTheme="majorHAnsi" w:cstheme="majorHAnsi"/>
            <w:color w:val="auto"/>
            <w:sz w:val="20"/>
            <w:szCs w:val="20"/>
          </w:rPr>
          <w:t>j.1467-9485.2007.00423.x20161117-31533-jjv8f3-libre.pdf (d1wqtxts1xzle7.cloudfront.net)</w:t>
        </w:r>
      </w:hyperlink>
    </w:p>
    <w:p w14:paraId="775C1A33" w14:textId="49612045" w:rsidR="002A73C8" w:rsidRPr="00710F7A" w:rsidRDefault="002A73C8" w:rsidP="007861AC">
      <w:pPr>
        <w:rPr>
          <w:rFonts w:asciiTheme="majorHAnsi" w:hAnsiTheme="majorHAnsi" w:cstheme="majorHAnsi"/>
          <w:sz w:val="20"/>
          <w:szCs w:val="20"/>
          <w:shd w:val="clear" w:color="auto" w:fill="FFFFFF"/>
        </w:rPr>
      </w:pPr>
      <w:r w:rsidRPr="00710F7A">
        <w:rPr>
          <w:rFonts w:asciiTheme="majorHAnsi" w:hAnsiTheme="majorHAnsi" w:cstheme="majorHAnsi"/>
          <w:sz w:val="20"/>
          <w:szCs w:val="20"/>
        </w:rPr>
        <w:t xml:space="preserve">Frick, B. (2011). </w:t>
      </w:r>
      <w:r w:rsidR="00EC1155" w:rsidRPr="00710F7A">
        <w:rPr>
          <w:rFonts w:asciiTheme="majorHAnsi" w:hAnsiTheme="majorHAnsi" w:cstheme="majorHAnsi"/>
          <w:i/>
          <w:iCs/>
          <w:sz w:val="20"/>
          <w:szCs w:val="20"/>
        </w:rPr>
        <w:t>Performance, Salaries and Contract Length: Empirical Evidence from German Soccer</w:t>
      </w:r>
      <w:r w:rsidR="00EC1155" w:rsidRPr="00710F7A">
        <w:rPr>
          <w:rFonts w:asciiTheme="majorHAnsi" w:hAnsiTheme="majorHAnsi" w:cstheme="majorHAnsi"/>
          <w:sz w:val="20"/>
          <w:szCs w:val="20"/>
        </w:rPr>
        <w:t xml:space="preserve">. </w:t>
      </w:r>
      <w:r w:rsidR="002C0B3A" w:rsidRPr="00710F7A">
        <w:rPr>
          <w:rFonts w:asciiTheme="majorHAnsi" w:hAnsiTheme="majorHAnsi" w:cstheme="majorHAnsi"/>
          <w:sz w:val="20"/>
          <w:szCs w:val="20"/>
        </w:rPr>
        <w:t xml:space="preserve">International Journal of Sport Finance, 6 (2), pp. 87 – 118. Available from </w:t>
      </w:r>
      <w:hyperlink r:id="rId25" w:history="1">
        <w:r w:rsidR="00B05AC0" w:rsidRPr="00710F7A">
          <w:rPr>
            <w:rStyle w:val="Hyperlink"/>
            <w:rFonts w:asciiTheme="majorHAnsi" w:hAnsiTheme="majorHAnsi" w:cstheme="majorHAnsi"/>
            <w:color w:val="auto"/>
            <w:sz w:val="20"/>
            <w:szCs w:val="20"/>
          </w:rPr>
          <w:t>(PDF) Performance, Salaries and Contract Length: Empirical Evidence from German Soccer (researchgate.net)</w:t>
        </w:r>
      </w:hyperlink>
    </w:p>
    <w:p w14:paraId="7E9EC6A6" w14:textId="4621C8FD" w:rsidR="00B20A8C" w:rsidRPr="00710F7A" w:rsidRDefault="00B20A8C" w:rsidP="007861AC">
      <w:pPr>
        <w:rPr>
          <w:rFonts w:asciiTheme="majorHAnsi" w:hAnsiTheme="majorHAnsi" w:cstheme="majorHAnsi"/>
          <w:sz w:val="20"/>
          <w:szCs w:val="20"/>
          <w:shd w:val="clear" w:color="auto" w:fill="FFFFFF"/>
        </w:rPr>
      </w:pPr>
      <w:r w:rsidRPr="00710F7A">
        <w:rPr>
          <w:rFonts w:asciiTheme="majorHAnsi" w:hAnsiTheme="majorHAnsi" w:cstheme="majorHAnsi"/>
          <w:sz w:val="20"/>
          <w:szCs w:val="20"/>
          <w:shd w:val="clear" w:color="auto" w:fill="FFFFFF"/>
        </w:rPr>
        <w:t xml:space="preserve">Frost, J. (2022). </w:t>
      </w:r>
      <w:r w:rsidR="00F26973" w:rsidRPr="00710F7A">
        <w:rPr>
          <w:rFonts w:asciiTheme="majorHAnsi" w:hAnsiTheme="majorHAnsi" w:cstheme="majorHAnsi"/>
          <w:sz w:val="20"/>
          <w:szCs w:val="20"/>
          <w:shd w:val="clear" w:color="auto" w:fill="FFFFFF"/>
        </w:rPr>
        <w:t xml:space="preserve">Statisticsbyjim.com. </w:t>
      </w:r>
      <w:r w:rsidRPr="00710F7A">
        <w:rPr>
          <w:rFonts w:asciiTheme="majorHAnsi" w:hAnsiTheme="majorHAnsi" w:cstheme="majorHAnsi"/>
          <w:i/>
          <w:iCs/>
          <w:sz w:val="20"/>
          <w:szCs w:val="20"/>
          <w:shd w:val="clear" w:color="auto" w:fill="FFFFFF"/>
        </w:rPr>
        <w:t>How High Does R-squared Need to Be?</w:t>
      </w:r>
      <w:r w:rsidRPr="00710F7A">
        <w:rPr>
          <w:rFonts w:asciiTheme="majorHAnsi" w:hAnsiTheme="majorHAnsi" w:cstheme="majorHAnsi"/>
          <w:sz w:val="20"/>
          <w:szCs w:val="20"/>
          <w:shd w:val="clear" w:color="auto" w:fill="FFFFFF"/>
        </w:rPr>
        <w:t xml:space="preserve"> </w:t>
      </w:r>
      <w:r w:rsidR="00F26973" w:rsidRPr="00710F7A">
        <w:rPr>
          <w:rFonts w:asciiTheme="majorHAnsi" w:hAnsiTheme="majorHAnsi" w:cstheme="majorHAnsi"/>
          <w:sz w:val="20"/>
          <w:szCs w:val="20"/>
          <w:shd w:val="clear" w:color="auto" w:fill="FFFFFF"/>
        </w:rPr>
        <w:t xml:space="preserve">Available from </w:t>
      </w:r>
      <w:hyperlink r:id="rId26" w:history="1">
        <w:r w:rsidR="00582D80" w:rsidRPr="00710F7A">
          <w:rPr>
            <w:rStyle w:val="Hyperlink"/>
            <w:rFonts w:asciiTheme="majorHAnsi" w:hAnsiTheme="majorHAnsi" w:cstheme="majorHAnsi"/>
            <w:color w:val="auto"/>
            <w:sz w:val="20"/>
            <w:szCs w:val="20"/>
            <w:shd w:val="clear" w:color="auto" w:fill="FFFFFF"/>
          </w:rPr>
          <w:t>https://statisticsbyjim.com/regression/how-high-r-squared/</w:t>
        </w:r>
      </w:hyperlink>
      <w:r w:rsidR="00582D80" w:rsidRPr="00710F7A">
        <w:rPr>
          <w:rFonts w:asciiTheme="majorHAnsi" w:hAnsiTheme="majorHAnsi" w:cstheme="majorHAnsi"/>
          <w:sz w:val="20"/>
          <w:szCs w:val="20"/>
          <w:shd w:val="clear" w:color="auto" w:fill="FFFFFF"/>
        </w:rPr>
        <w:t xml:space="preserve"> </w:t>
      </w:r>
      <w:r w:rsidR="00582D80" w:rsidRPr="00710F7A">
        <w:rPr>
          <w:rFonts w:asciiTheme="majorHAnsi" w:hAnsiTheme="majorHAnsi" w:cstheme="majorHAnsi"/>
          <w:sz w:val="20"/>
          <w:szCs w:val="20"/>
        </w:rPr>
        <w:t>(Accessed: December 2</w:t>
      </w:r>
      <w:r w:rsidR="00582D80" w:rsidRPr="00710F7A">
        <w:rPr>
          <w:rFonts w:asciiTheme="majorHAnsi" w:hAnsiTheme="majorHAnsi" w:cstheme="majorHAnsi"/>
          <w:sz w:val="20"/>
          <w:szCs w:val="20"/>
          <w:vertAlign w:val="superscript"/>
        </w:rPr>
        <w:t>nd</w:t>
      </w:r>
      <w:r w:rsidR="008D08AC" w:rsidRPr="00710F7A">
        <w:rPr>
          <w:rFonts w:asciiTheme="majorHAnsi" w:hAnsiTheme="majorHAnsi" w:cstheme="majorHAnsi"/>
          <w:sz w:val="20"/>
          <w:szCs w:val="20"/>
        </w:rPr>
        <w:t>, 2022</w:t>
      </w:r>
      <w:r w:rsidR="00582D80" w:rsidRPr="00710F7A">
        <w:rPr>
          <w:rFonts w:asciiTheme="majorHAnsi" w:hAnsiTheme="majorHAnsi" w:cstheme="majorHAnsi"/>
          <w:sz w:val="20"/>
          <w:szCs w:val="20"/>
        </w:rPr>
        <w:t>).</w:t>
      </w:r>
    </w:p>
    <w:p w14:paraId="02D0512E" w14:textId="77777777" w:rsidR="007408D6" w:rsidRPr="00710F7A" w:rsidRDefault="007408D6" w:rsidP="007861AC">
      <w:pPr>
        <w:rPr>
          <w:rFonts w:asciiTheme="majorHAnsi" w:hAnsiTheme="majorHAnsi" w:cstheme="majorHAnsi"/>
          <w:sz w:val="20"/>
          <w:szCs w:val="20"/>
          <w:shd w:val="clear" w:color="auto" w:fill="FFFFFF"/>
        </w:rPr>
      </w:pPr>
    </w:p>
    <w:p w14:paraId="12622BFE" w14:textId="331D36E9" w:rsidR="007861AC" w:rsidRPr="00710F7A" w:rsidRDefault="007861AC" w:rsidP="007861AC">
      <w:pPr>
        <w:rPr>
          <w:rFonts w:asciiTheme="majorHAnsi" w:hAnsiTheme="majorHAnsi" w:cstheme="majorHAnsi"/>
          <w:sz w:val="20"/>
          <w:szCs w:val="20"/>
          <w:u w:val="single"/>
        </w:rPr>
      </w:pPr>
      <w:r w:rsidRPr="00710F7A">
        <w:rPr>
          <w:rFonts w:asciiTheme="majorHAnsi" w:hAnsiTheme="majorHAnsi" w:cstheme="majorHAnsi"/>
          <w:sz w:val="20"/>
          <w:szCs w:val="20"/>
          <w:shd w:val="clear" w:color="auto" w:fill="FFFFFF"/>
        </w:rPr>
        <w:lastRenderedPageBreak/>
        <w:t xml:space="preserve">Gerhards, J. &amp; Mutz, M. (2017). </w:t>
      </w:r>
      <w:r w:rsidRPr="00710F7A">
        <w:rPr>
          <w:rFonts w:asciiTheme="majorHAnsi" w:hAnsiTheme="majorHAnsi" w:cstheme="majorHAnsi"/>
          <w:i/>
          <w:iCs/>
          <w:sz w:val="20"/>
          <w:szCs w:val="20"/>
          <w:shd w:val="clear" w:color="auto" w:fill="FFFFFF"/>
        </w:rPr>
        <w:t>Who wins the championship? Market value and team composition as predictors of success in the top European football leagues</w:t>
      </w:r>
      <w:r w:rsidRPr="00710F7A">
        <w:rPr>
          <w:rFonts w:asciiTheme="majorHAnsi" w:hAnsiTheme="majorHAnsi" w:cstheme="majorHAnsi"/>
          <w:sz w:val="20"/>
          <w:szCs w:val="20"/>
          <w:shd w:val="clear" w:color="auto" w:fill="FFFFFF"/>
        </w:rPr>
        <w:t>. </w:t>
      </w:r>
      <w:r w:rsidRPr="00710F7A">
        <w:rPr>
          <w:rFonts w:asciiTheme="majorHAnsi" w:hAnsiTheme="majorHAnsi" w:cstheme="majorHAnsi"/>
          <w:sz w:val="20"/>
          <w:szCs w:val="20"/>
        </w:rPr>
        <w:t>Eur</w:t>
      </w:r>
      <w:r w:rsidR="00F93E63" w:rsidRPr="00710F7A">
        <w:rPr>
          <w:rFonts w:asciiTheme="majorHAnsi" w:hAnsiTheme="majorHAnsi" w:cstheme="majorHAnsi"/>
          <w:sz w:val="20"/>
          <w:szCs w:val="20"/>
        </w:rPr>
        <w:t>opean</w:t>
      </w:r>
      <w:r w:rsidRPr="00710F7A">
        <w:rPr>
          <w:rFonts w:asciiTheme="majorHAnsi" w:hAnsiTheme="majorHAnsi" w:cstheme="majorHAnsi"/>
          <w:sz w:val="20"/>
          <w:szCs w:val="20"/>
        </w:rPr>
        <w:t xml:space="preserve"> Soc</w:t>
      </w:r>
      <w:r w:rsidR="00F93E63" w:rsidRPr="00710F7A">
        <w:rPr>
          <w:rFonts w:asciiTheme="majorHAnsi" w:hAnsiTheme="majorHAnsi" w:cstheme="majorHAnsi"/>
          <w:sz w:val="20"/>
          <w:szCs w:val="20"/>
        </w:rPr>
        <w:t>ieties,</w:t>
      </w:r>
      <w:r w:rsidRPr="00710F7A">
        <w:rPr>
          <w:rFonts w:asciiTheme="majorHAnsi" w:hAnsiTheme="majorHAnsi" w:cstheme="majorHAnsi"/>
          <w:sz w:val="20"/>
          <w:szCs w:val="20"/>
        </w:rPr>
        <w:t> 19</w:t>
      </w:r>
      <w:r w:rsidR="00F93E63" w:rsidRPr="00710F7A">
        <w:rPr>
          <w:rFonts w:asciiTheme="majorHAnsi" w:hAnsiTheme="majorHAnsi" w:cstheme="majorHAnsi"/>
          <w:sz w:val="20"/>
          <w:szCs w:val="20"/>
        </w:rPr>
        <w:t xml:space="preserve"> (3), pp. </w:t>
      </w:r>
      <w:r w:rsidRPr="00710F7A">
        <w:rPr>
          <w:rFonts w:asciiTheme="majorHAnsi" w:hAnsiTheme="majorHAnsi" w:cstheme="majorHAnsi"/>
          <w:sz w:val="20"/>
          <w:szCs w:val="20"/>
        </w:rPr>
        <w:t>223–242</w:t>
      </w:r>
      <w:r w:rsidR="00F93E63" w:rsidRPr="00710F7A">
        <w:rPr>
          <w:rFonts w:asciiTheme="majorHAnsi" w:hAnsiTheme="majorHAnsi" w:cstheme="majorHAnsi"/>
          <w:sz w:val="20"/>
          <w:szCs w:val="20"/>
        </w:rPr>
        <w:t xml:space="preserve">. Available from </w:t>
      </w:r>
      <w:hyperlink r:id="rId27" w:history="1">
        <w:r w:rsidR="00414FF2" w:rsidRPr="00710F7A">
          <w:rPr>
            <w:rStyle w:val="Hyperlink"/>
            <w:rFonts w:asciiTheme="majorHAnsi" w:hAnsiTheme="majorHAnsi" w:cstheme="majorHAnsi"/>
            <w:color w:val="auto"/>
            <w:sz w:val="20"/>
            <w:szCs w:val="20"/>
          </w:rPr>
          <w:t>(PDF) Who wins the championship? Market value and team composition as predictors of success in the top European football leagues (researchgate.net)</w:t>
        </w:r>
      </w:hyperlink>
    </w:p>
    <w:p w14:paraId="2724615C" w14:textId="78964D52" w:rsidR="002438BD" w:rsidRPr="00710F7A" w:rsidRDefault="002438BD" w:rsidP="00F905AC">
      <w:pPr>
        <w:rPr>
          <w:rFonts w:asciiTheme="majorHAnsi" w:hAnsiTheme="majorHAnsi" w:cstheme="majorHAnsi"/>
          <w:sz w:val="20"/>
          <w:szCs w:val="20"/>
        </w:rPr>
      </w:pPr>
      <w:r w:rsidRPr="00710F7A">
        <w:rPr>
          <w:rFonts w:asciiTheme="majorHAnsi" w:hAnsiTheme="majorHAnsi" w:cstheme="majorHAnsi"/>
          <w:sz w:val="20"/>
          <w:szCs w:val="20"/>
        </w:rPr>
        <w:t xml:space="preserve">Greene, </w:t>
      </w:r>
      <w:r w:rsidR="00263AC4" w:rsidRPr="00710F7A">
        <w:rPr>
          <w:rFonts w:asciiTheme="majorHAnsi" w:hAnsiTheme="majorHAnsi" w:cstheme="majorHAnsi"/>
          <w:sz w:val="20"/>
          <w:szCs w:val="20"/>
        </w:rPr>
        <w:t xml:space="preserve">L. (2013). Bleacherreport.com. </w:t>
      </w:r>
      <w:r w:rsidR="00263AC4" w:rsidRPr="00710F7A">
        <w:rPr>
          <w:rFonts w:asciiTheme="majorHAnsi" w:hAnsiTheme="majorHAnsi" w:cstheme="majorHAnsi"/>
          <w:i/>
          <w:iCs/>
          <w:sz w:val="20"/>
          <w:szCs w:val="20"/>
        </w:rPr>
        <w:t>Pros and Cons of Introducing a Draft System to the Premier League</w:t>
      </w:r>
      <w:r w:rsidR="00263AC4" w:rsidRPr="00710F7A">
        <w:rPr>
          <w:rFonts w:asciiTheme="majorHAnsi" w:hAnsiTheme="majorHAnsi" w:cstheme="majorHAnsi"/>
          <w:sz w:val="20"/>
          <w:szCs w:val="20"/>
        </w:rPr>
        <w:t xml:space="preserve">. Available from </w:t>
      </w:r>
      <w:hyperlink r:id="rId28" w:history="1">
        <w:r w:rsidR="00263AC4" w:rsidRPr="00710F7A">
          <w:rPr>
            <w:rStyle w:val="Hyperlink"/>
            <w:rFonts w:asciiTheme="majorHAnsi" w:hAnsiTheme="majorHAnsi" w:cstheme="majorHAnsi"/>
            <w:color w:val="auto"/>
            <w:sz w:val="20"/>
            <w:szCs w:val="20"/>
          </w:rPr>
          <w:t>https://bleacherreport.com/articles/1722017-pros-and-cons-of-introducing-a-draft-system-to-the-premier-league</w:t>
        </w:r>
      </w:hyperlink>
    </w:p>
    <w:p w14:paraId="1A36AE7F" w14:textId="5F9ABEE2" w:rsidR="00185904" w:rsidRPr="00710F7A" w:rsidRDefault="00185904" w:rsidP="00F905AC">
      <w:pPr>
        <w:rPr>
          <w:rFonts w:asciiTheme="majorHAnsi" w:hAnsiTheme="majorHAnsi" w:cstheme="majorHAnsi"/>
          <w:sz w:val="20"/>
          <w:szCs w:val="20"/>
        </w:rPr>
      </w:pPr>
      <w:bookmarkStart w:id="8" w:name="_Hlk107330649"/>
      <w:r w:rsidRPr="00710F7A">
        <w:rPr>
          <w:rFonts w:asciiTheme="majorHAnsi" w:hAnsiTheme="majorHAnsi" w:cstheme="majorHAnsi"/>
          <w:sz w:val="20"/>
          <w:szCs w:val="20"/>
        </w:rPr>
        <w:t xml:space="preserve">Guha, P. (2020). </w:t>
      </w:r>
      <w:r w:rsidR="00701D5B" w:rsidRPr="00710F7A">
        <w:rPr>
          <w:rFonts w:asciiTheme="majorHAnsi" w:hAnsiTheme="majorHAnsi" w:cstheme="majorHAnsi"/>
          <w:sz w:val="20"/>
          <w:szCs w:val="20"/>
        </w:rPr>
        <w:t xml:space="preserve">Towardsdatascience.com. </w:t>
      </w:r>
      <w:r w:rsidR="00701D5B" w:rsidRPr="00710F7A">
        <w:rPr>
          <w:rFonts w:asciiTheme="majorHAnsi" w:hAnsiTheme="majorHAnsi" w:cstheme="majorHAnsi"/>
          <w:i/>
          <w:iCs/>
          <w:sz w:val="20"/>
          <w:szCs w:val="20"/>
        </w:rPr>
        <w:t>Brentford FC: The Moneyball Story in Football</w:t>
      </w:r>
      <w:r w:rsidR="00701D5B" w:rsidRPr="00710F7A">
        <w:rPr>
          <w:rFonts w:asciiTheme="majorHAnsi" w:hAnsiTheme="majorHAnsi" w:cstheme="majorHAnsi"/>
          <w:sz w:val="20"/>
          <w:szCs w:val="20"/>
        </w:rPr>
        <w:t xml:space="preserve">. Available from </w:t>
      </w:r>
      <w:hyperlink r:id="rId29" w:history="1">
        <w:r w:rsidR="00E76849" w:rsidRPr="00710F7A">
          <w:rPr>
            <w:rStyle w:val="Hyperlink"/>
            <w:rFonts w:asciiTheme="majorHAnsi" w:hAnsiTheme="majorHAnsi" w:cstheme="majorHAnsi"/>
            <w:color w:val="auto"/>
            <w:sz w:val="20"/>
            <w:szCs w:val="20"/>
          </w:rPr>
          <w:t>https://towardsdatascience.com/brentford-fc-the-moneyball-story-in-football-9726619d0d1a</w:t>
        </w:r>
      </w:hyperlink>
      <w:r w:rsidR="00E76849" w:rsidRPr="00710F7A">
        <w:rPr>
          <w:rFonts w:asciiTheme="majorHAnsi" w:hAnsiTheme="majorHAnsi" w:cstheme="majorHAnsi"/>
          <w:sz w:val="20"/>
          <w:szCs w:val="20"/>
        </w:rPr>
        <w:t xml:space="preserve"> (Accessed: December 2</w:t>
      </w:r>
      <w:r w:rsidR="00E76849" w:rsidRPr="00710F7A">
        <w:rPr>
          <w:rFonts w:asciiTheme="majorHAnsi" w:hAnsiTheme="majorHAnsi" w:cstheme="majorHAnsi"/>
          <w:sz w:val="20"/>
          <w:szCs w:val="20"/>
          <w:vertAlign w:val="superscript"/>
        </w:rPr>
        <w:t>nd</w:t>
      </w:r>
      <w:r w:rsidR="00E76849" w:rsidRPr="00710F7A">
        <w:rPr>
          <w:rFonts w:asciiTheme="majorHAnsi" w:hAnsiTheme="majorHAnsi" w:cstheme="majorHAnsi"/>
          <w:sz w:val="20"/>
          <w:szCs w:val="20"/>
        </w:rPr>
        <w:t xml:space="preserve"> 2022).</w:t>
      </w:r>
    </w:p>
    <w:p w14:paraId="3048B231" w14:textId="69206103" w:rsidR="002B5803" w:rsidRPr="00710F7A" w:rsidRDefault="002B5803" w:rsidP="00F905AC">
      <w:pPr>
        <w:rPr>
          <w:rFonts w:asciiTheme="majorHAnsi" w:hAnsiTheme="majorHAnsi" w:cstheme="majorHAnsi"/>
          <w:sz w:val="20"/>
          <w:szCs w:val="20"/>
        </w:rPr>
      </w:pPr>
      <w:r w:rsidRPr="00710F7A">
        <w:rPr>
          <w:rFonts w:asciiTheme="majorHAnsi" w:hAnsiTheme="majorHAnsi" w:cstheme="majorHAnsi"/>
          <w:sz w:val="20"/>
          <w:szCs w:val="20"/>
        </w:rPr>
        <w:t xml:space="preserve">Hall, S., Szymanski, S. &amp; Zimbalist, A.S. (2002). </w:t>
      </w:r>
      <w:r w:rsidRPr="00710F7A">
        <w:rPr>
          <w:rFonts w:asciiTheme="majorHAnsi" w:hAnsiTheme="majorHAnsi" w:cstheme="majorHAnsi"/>
          <w:i/>
          <w:iCs/>
          <w:sz w:val="20"/>
          <w:szCs w:val="20"/>
        </w:rPr>
        <w:t>Testing Causality Between Team Performance and Payroll: The Cases of Major League Baseball and English Soccer</w:t>
      </w:r>
      <w:r w:rsidRPr="00710F7A">
        <w:rPr>
          <w:rFonts w:asciiTheme="majorHAnsi" w:hAnsiTheme="majorHAnsi" w:cstheme="majorHAnsi"/>
          <w:sz w:val="20"/>
          <w:szCs w:val="20"/>
        </w:rPr>
        <w:t xml:space="preserve">. Journal of Sports Economics, 3, pp. 149 – 168. Available from </w:t>
      </w:r>
      <w:hyperlink r:id="rId30" w:history="1">
        <w:r w:rsidR="004543DB" w:rsidRPr="00710F7A">
          <w:rPr>
            <w:rStyle w:val="Hyperlink"/>
            <w:rFonts w:asciiTheme="majorHAnsi" w:hAnsiTheme="majorHAnsi" w:cstheme="majorHAnsi"/>
            <w:color w:val="auto"/>
            <w:sz w:val="20"/>
            <w:szCs w:val="20"/>
          </w:rPr>
          <w:t>https://scholarworks.smith.edu/cgi/viewcontent.cgi?article=1049&amp;context=eco_facpubs</w:t>
        </w:r>
      </w:hyperlink>
    </w:p>
    <w:bookmarkEnd w:id="8"/>
    <w:p w14:paraId="6190E5E2" w14:textId="77631C7C" w:rsidR="00F905AC" w:rsidRPr="00710F7A" w:rsidRDefault="00F905AC" w:rsidP="00F905AC">
      <w:pPr>
        <w:rPr>
          <w:rFonts w:asciiTheme="majorHAnsi" w:hAnsiTheme="majorHAnsi" w:cstheme="majorHAnsi"/>
          <w:sz w:val="20"/>
          <w:szCs w:val="20"/>
        </w:rPr>
      </w:pPr>
      <w:r w:rsidRPr="00710F7A">
        <w:rPr>
          <w:rFonts w:asciiTheme="majorHAnsi" w:hAnsiTheme="majorHAnsi" w:cstheme="majorHAnsi"/>
          <w:sz w:val="20"/>
          <w:szCs w:val="20"/>
        </w:rPr>
        <w:t xml:space="preserve">Hobbs, J. (2021). Analyticsfc.co.uk. </w:t>
      </w:r>
      <w:r w:rsidRPr="00710F7A">
        <w:rPr>
          <w:rFonts w:asciiTheme="majorHAnsi" w:hAnsiTheme="majorHAnsi" w:cstheme="majorHAnsi"/>
          <w:i/>
          <w:iCs/>
          <w:sz w:val="20"/>
          <w:szCs w:val="20"/>
        </w:rPr>
        <w:t>Does an Experienced Squad Mean a Successful Squad?</w:t>
      </w:r>
      <w:r w:rsidRPr="00710F7A">
        <w:rPr>
          <w:rFonts w:asciiTheme="majorHAnsi" w:hAnsiTheme="majorHAnsi" w:cstheme="majorHAnsi"/>
          <w:sz w:val="20"/>
          <w:szCs w:val="20"/>
        </w:rPr>
        <w:t xml:space="preserve"> Available from </w:t>
      </w:r>
      <w:hyperlink r:id="rId31" w:history="1">
        <w:r w:rsidRPr="00710F7A">
          <w:rPr>
            <w:rStyle w:val="Hyperlink"/>
            <w:rFonts w:asciiTheme="majorHAnsi" w:hAnsiTheme="majorHAnsi" w:cstheme="majorHAnsi"/>
            <w:color w:val="auto"/>
            <w:sz w:val="20"/>
            <w:szCs w:val="20"/>
          </w:rPr>
          <w:t>https://analyticsfc.co.uk/blog/2021/11/09/does-an-experienced-squad-mean-a-successful-squad/</w:t>
        </w:r>
      </w:hyperlink>
      <w:r w:rsidRPr="00710F7A">
        <w:rPr>
          <w:rFonts w:asciiTheme="majorHAnsi" w:hAnsiTheme="majorHAnsi" w:cstheme="majorHAnsi"/>
          <w:sz w:val="20"/>
          <w:szCs w:val="20"/>
        </w:rPr>
        <w:t xml:space="preserve"> (Accessed: December 2</w:t>
      </w:r>
      <w:r w:rsidRPr="00710F7A">
        <w:rPr>
          <w:rFonts w:asciiTheme="majorHAnsi" w:hAnsiTheme="majorHAnsi" w:cstheme="majorHAnsi"/>
          <w:sz w:val="20"/>
          <w:szCs w:val="20"/>
          <w:vertAlign w:val="superscript"/>
        </w:rPr>
        <w:t>nd</w:t>
      </w:r>
      <w:r w:rsidRPr="00710F7A">
        <w:rPr>
          <w:rFonts w:asciiTheme="majorHAnsi" w:hAnsiTheme="majorHAnsi" w:cstheme="majorHAnsi"/>
          <w:sz w:val="20"/>
          <w:szCs w:val="20"/>
        </w:rPr>
        <w:t xml:space="preserve"> 2022). </w:t>
      </w:r>
    </w:p>
    <w:p w14:paraId="64A1959E" w14:textId="72C079D9" w:rsidR="009E5653" w:rsidRPr="00710F7A" w:rsidRDefault="009E5653" w:rsidP="009E5653">
      <w:pPr>
        <w:rPr>
          <w:rFonts w:asciiTheme="majorHAnsi" w:hAnsiTheme="majorHAnsi" w:cstheme="majorHAnsi"/>
          <w:sz w:val="20"/>
          <w:szCs w:val="20"/>
        </w:rPr>
      </w:pPr>
      <w:r w:rsidRPr="00710F7A">
        <w:rPr>
          <w:rFonts w:asciiTheme="majorHAnsi" w:hAnsiTheme="majorHAnsi" w:cstheme="majorHAnsi"/>
          <w:sz w:val="20"/>
          <w:szCs w:val="20"/>
        </w:rPr>
        <w:t xml:space="preserve">Hunter, D. (2020). </w:t>
      </w:r>
      <w:r w:rsidRPr="00710F7A">
        <w:rPr>
          <w:rFonts w:asciiTheme="majorHAnsi" w:hAnsiTheme="majorHAnsi" w:cstheme="majorHAnsi"/>
          <w:i/>
          <w:iCs/>
          <w:sz w:val="20"/>
          <w:szCs w:val="20"/>
        </w:rPr>
        <w:t>The Performance Gap Report</w:t>
      </w:r>
      <w:r w:rsidRPr="00710F7A">
        <w:rPr>
          <w:rFonts w:asciiTheme="majorHAnsi" w:hAnsiTheme="majorHAnsi" w:cstheme="majorHAnsi"/>
          <w:sz w:val="20"/>
          <w:szCs w:val="20"/>
        </w:rPr>
        <w:t xml:space="preserve">. Football Australia. Available from </w:t>
      </w:r>
      <w:hyperlink r:id="rId32" w:history="1">
        <w:r w:rsidRPr="00710F7A">
          <w:rPr>
            <w:rStyle w:val="Hyperlink"/>
            <w:rFonts w:asciiTheme="majorHAnsi" w:hAnsiTheme="majorHAnsi" w:cstheme="majorHAnsi"/>
            <w:color w:val="auto"/>
            <w:sz w:val="20"/>
            <w:szCs w:val="20"/>
          </w:rPr>
          <w:t>https://www.footballaustralia.com.au/sites/ffa/files/2020-11/The%20Performance%20Gap.pdf</w:t>
        </w:r>
      </w:hyperlink>
    </w:p>
    <w:p w14:paraId="4921DF7E" w14:textId="77777777" w:rsidR="007408D6" w:rsidRPr="00710F7A" w:rsidRDefault="007408D6" w:rsidP="00662E60">
      <w:pPr>
        <w:rPr>
          <w:rFonts w:asciiTheme="majorHAnsi" w:hAnsiTheme="majorHAnsi" w:cstheme="majorHAnsi"/>
          <w:sz w:val="20"/>
          <w:szCs w:val="20"/>
        </w:rPr>
      </w:pPr>
      <w:bookmarkStart w:id="9" w:name="_Hlk106895818"/>
      <w:bookmarkStart w:id="10" w:name="_Hlk106703193"/>
    </w:p>
    <w:p w14:paraId="4C87CB0A" w14:textId="0CC6FE99" w:rsidR="005D4A4F" w:rsidRPr="00710F7A" w:rsidRDefault="005D4A4F" w:rsidP="00662E60">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Hynter, D. (2014). Guardian.com. </w:t>
      </w:r>
      <w:r w:rsidRPr="00710F7A">
        <w:rPr>
          <w:rFonts w:asciiTheme="majorHAnsi" w:hAnsiTheme="majorHAnsi" w:cstheme="majorHAnsi"/>
          <w:i/>
          <w:iCs/>
          <w:sz w:val="20"/>
          <w:szCs w:val="20"/>
        </w:rPr>
        <w:t xml:space="preserve">Arsenal’s Mikel Arteta Criticises Arsene Wenger’s </w:t>
      </w:r>
      <w:r w:rsidR="00C43210" w:rsidRPr="00710F7A">
        <w:rPr>
          <w:rFonts w:asciiTheme="majorHAnsi" w:hAnsiTheme="majorHAnsi" w:cstheme="majorHAnsi"/>
          <w:i/>
          <w:iCs/>
          <w:sz w:val="20"/>
          <w:szCs w:val="20"/>
        </w:rPr>
        <w:t>Age-related Contracts</w:t>
      </w:r>
      <w:r w:rsidR="00C43210" w:rsidRPr="00710F7A">
        <w:rPr>
          <w:rFonts w:asciiTheme="majorHAnsi" w:hAnsiTheme="majorHAnsi" w:cstheme="majorHAnsi"/>
          <w:sz w:val="20"/>
          <w:szCs w:val="20"/>
        </w:rPr>
        <w:t xml:space="preserve">. Available from </w:t>
      </w:r>
      <w:hyperlink r:id="rId33" w:history="1">
        <w:r w:rsidR="00C43210" w:rsidRPr="00710F7A">
          <w:rPr>
            <w:rStyle w:val="Hyperlink"/>
            <w:rFonts w:asciiTheme="majorHAnsi" w:hAnsiTheme="majorHAnsi" w:cstheme="majorHAnsi"/>
            <w:color w:val="auto"/>
            <w:sz w:val="20"/>
            <w:szCs w:val="20"/>
          </w:rPr>
          <w:t>https://www.theguardian.com/football/2014/may/15/arsenal-mikel-arteta-arsene-wenger-contracts</w:t>
        </w:r>
      </w:hyperlink>
    </w:p>
    <w:bookmarkEnd w:id="9"/>
    <w:p w14:paraId="04F62D7A" w14:textId="126E701F" w:rsidR="00065A5A" w:rsidRPr="00710F7A" w:rsidRDefault="00065A5A" w:rsidP="00662E60">
      <w:pPr>
        <w:rPr>
          <w:rFonts w:asciiTheme="majorHAnsi" w:hAnsiTheme="majorHAnsi" w:cstheme="majorHAnsi"/>
          <w:sz w:val="20"/>
          <w:szCs w:val="20"/>
        </w:rPr>
      </w:pPr>
      <w:r w:rsidRPr="00710F7A">
        <w:rPr>
          <w:rFonts w:asciiTheme="majorHAnsi" w:hAnsiTheme="majorHAnsi" w:cstheme="majorHAnsi"/>
          <w:sz w:val="20"/>
          <w:szCs w:val="20"/>
        </w:rPr>
        <w:t xml:space="preserve">Jensen, J.O. (2020). </w:t>
      </w:r>
      <w:r w:rsidRPr="00710F7A">
        <w:rPr>
          <w:rFonts w:asciiTheme="majorHAnsi" w:hAnsiTheme="majorHAnsi" w:cstheme="majorHAnsi"/>
          <w:i/>
          <w:iCs/>
          <w:sz w:val="20"/>
          <w:szCs w:val="20"/>
        </w:rPr>
        <w:t xml:space="preserve">Squad Stability, </w:t>
      </w:r>
      <w:proofErr w:type="gramStart"/>
      <w:r w:rsidRPr="00710F7A">
        <w:rPr>
          <w:rFonts w:asciiTheme="majorHAnsi" w:hAnsiTheme="majorHAnsi" w:cstheme="majorHAnsi"/>
          <w:i/>
          <w:iCs/>
          <w:sz w:val="20"/>
          <w:szCs w:val="20"/>
        </w:rPr>
        <w:t>Rather</w:t>
      </w:r>
      <w:proofErr w:type="gramEnd"/>
      <w:r w:rsidRPr="00710F7A">
        <w:rPr>
          <w:rFonts w:asciiTheme="majorHAnsi" w:hAnsiTheme="majorHAnsi" w:cstheme="majorHAnsi"/>
          <w:i/>
          <w:iCs/>
          <w:sz w:val="20"/>
          <w:szCs w:val="20"/>
        </w:rPr>
        <w:t xml:space="preserve"> than Squad Age and Homegrown Players, Seem to Affect Performance in Norwegian </w:t>
      </w:r>
      <w:r w:rsidR="00060F09" w:rsidRPr="00710F7A">
        <w:rPr>
          <w:rFonts w:asciiTheme="majorHAnsi" w:hAnsiTheme="majorHAnsi" w:cstheme="majorHAnsi"/>
          <w:i/>
          <w:iCs/>
          <w:sz w:val="20"/>
          <w:szCs w:val="20"/>
        </w:rPr>
        <w:t>Top-Level</w:t>
      </w:r>
      <w:r w:rsidRPr="00710F7A">
        <w:rPr>
          <w:rFonts w:asciiTheme="majorHAnsi" w:hAnsiTheme="majorHAnsi" w:cstheme="majorHAnsi"/>
          <w:i/>
          <w:iCs/>
          <w:sz w:val="20"/>
          <w:szCs w:val="20"/>
        </w:rPr>
        <w:t xml:space="preserve"> Football</w:t>
      </w:r>
      <w:r w:rsidRPr="00710F7A">
        <w:rPr>
          <w:rFonts w:asciiTheme="majorHAnsi" w:hAnsiTheme="majorHAnsi" w:cstheme="majorHAnsi"/>
          <w:sz w:val="20"/>
          <w:szCs w:val="20"/>
        </w:rPr>
        <w:t>.</w:t>
      </w:r>
      <w:r w:rsidR="006C2D93" w:rsidRPr="00710F7A">
        <w:rPr>
          <w:rFonts w:asciiTheme="majorHAnsi" w:hAnsiTheme="majorHAnsi" w:cstheme="majorHAnsi"/>
          <w:sz w:val="20"/>
          <w:szCs w:val="20"/>
        </w:rPr>
        <w:t xml:space="preserve"> </w:t>
      </w:r>
      <w:r w:rsidRPr="00710F7A">
        <w:rPr>
          <w:rFonts w:asciiTheme="majorHAnsi" w:hAnsiTheme="majorHAnsi" w:cstheme="majorHAnsi"/>
          <w:sz w:val="20"/>
          <w:szCs w:val="20"/>
        </w:rPr>
        <w:t xml:space="preserve">Molde University College, Molde. Available from </w:t>
      </w:r>
      <w:hyperlink r:id="rId34" w:history="1">
        <w:r w:rsidRPr="00710F7A">
          <w:rPr>
            <w:rStyle w:val="Hyperlink"/>
            <w:rFonts w:asciiTheme="majorHAnsi" w:hAnsiTheme="majorHAnsi" w:cstheme="majorHAnsi"/>
            <w:color w:val="auto"/>
            <w:sz w:val="20"/>
            <w:szCs w:val="20"/>
          </w:rPr>
          <w:t>https://himolde.brage.unit.no/himolde-xmlui/bitstream/handle/11250/2754088/master_jensen.pdf?sequence=1</w:t>
        </w:r>
      </w:hyperlink>
    </w:p>
    <w:p w14:paraId="1DBBF209" w14:textId="5BC1D515" w:rsidR="00EE39E7" w:rsidRPr="00710F7A" w:rsidRDefault="00EE39E7" w:rsidP="00662E60">
      <w:pPr>
        <w:rPr>
          <w:rFonts w:asciiTheme="majorHAnsi" w:hAnsiTheme="majorHAnsi" w:cstheme="majorHAnsi"/>
          <w:sz w:val="20"/>
          <w:szCs w:val="20"/>
        </w:rPr>
      </w:pPr>
      <w:bookmarkStart w:id="11" w:name="_Hlk109234183"/>
      <w:bookmarkEnd w:id="10"/>
      <w:r w:rsidRPr="00710F7A">
        <w:rPr>
          <w:rFonts w:asciiTheme="majorHAnsi" w:hAnsiTheme="majorHAnsi" w:cstheme="majorHAnsi"/>
          <w:sz w:val="20"/>
          <w:szCs w:val="20"/>
        </w:rPr>
        <w:t xml:space="preserve">Jones, D. (2021). </w:t>
      </w:r>
      <w:r w:rsidR="00DF2E55" w:rsidRPr="00710F7A">
        <w:rPr>
          <w:rFonts w:asciiTheme="majorHAnsi" w:hAnsiTheme="majorHAnsi" w:cstheme="majorHAnsi"/>
          <w:i/>
          <w:iCs/>
          <w:sz w:val="20"/>
          <w:szCs w:val="20"/>
        </w:rPr>
        <w:t>Annual Review of Football Finance, 2021</w:t>
      </w:r>
      <w:r w:rsidR="00DF2E55" w:rsidRPr="00710F7A">
        <w:rPr>
          <w:rFonts w:asciiTheme="majorHAnsi" w:hAnsiTheme="majorHAnsi" w:cstheme="majorHAnsi"/>
          <w:sz w:val="20"/>
          <w:szCs w:val="20"/>
        </w:rPr>
        <w:t xml:space="preserve">. Sports Business Group. Available from </w:t>
      </w:r>
      <w:hyperlink r:id="rId35" w:history="1">
        <w:r w:rsidR="00575AD4" w:rsidRPr="00710F7A">
          <w:rPr>
            <w:rStyle w:val="Hyperlink"/>
            <w:rFonts w:asciiTheme="majorHAnsi" w:hAnsiTheme="majorHAnsi" w:cstheme="majorHAnsi"/>
            <w:color w:val="auto"/>
            <w:sz w:val="20"/>
            <w:szCs w:val="20"/>
          </w:rPr>
          <w:t>https://www2.deloitte.com/uk/en/pages/sports-business-group/articles/annual-review-of-football-finance.html</w:t>
        </w:r>
      </w:hyperlink>
    </w:p>
    <w:bookmarkEnd w:id="11"/>
    <w:p w14:paraId="29287156" w14:textId="03ACF83D" w:rsidR="007C26B4" w:rsidRPr="00710F7A" w:rsidRDefault="007C26B4" w:rsidP="00662E60">
      <w:pPr>
        <w:rPr>
          <w:rFonts w:asciiTheme="majorHAnsi" w:hAnsiTheme="majorHAnsi" w:cstheme="majorHAnsi"/>
          <w:sz w:val="20"/>
          <w:szCs w:val="20"/>
        </w:rPr>
      </w:pPr>
      <w:r w:rsidRPr="00710F7A">
        <w:rPr>
          <w:rFonts w:asciiTheme="majorHAnsi" w:hAnsiTheme="majorHAnsi" w:cstheme="majorHAnsi"/>
          <w:sz w:val="20"/>
          <w:szCs w:val="20"/>
        </w:rPr>
        <w:t xml:space="preserve">Kalen, A., Rey, E., </w:t>
      </w:r>
      <w:r w:rsidR="007F06C7" w:rsidRPr="00710F7A">
        <w:rPr>
          <w:rFonts w:asciiTheme="majorHAnsi" w:hAnsiTheme="majorHAnsi" w:cstheme="majorHAnsi"/>
          <w:sz w:val="20"/>
          <w:szCs w:val="20"/>
        </w:rPr>
        <w:t xml:space="preserve">Sal </w:t>
      </w:r>
      <w:r w:rsidRPr="00710F7A">
        <w:rPr>
          <w:rFonts w:asciiTheme="majorHAnsi" w:hAnsiTheme="majorHAnsi" w:cstheme="majorHAnsi"/>
          <w:sz w:val="20"/>
          <w:szCs w:val="20"/>
        </w:rPr>
        <w:t xml:space="preserve">de Rellan-Guerra, A. &amp; Lago-Penas, C. (2019). </w:t>
      </w:r>
      <w:r w:rsidRPr="00710F7A">
        <w:rPr>
          <w:rFonts w:asciiTheme="majorHAnsi" w:hAnsiTheme="majorHAnsi" w:cstheme="majorHAnsi"/>
          <w:i/>
          <w:iCs/>
          <w:sz w:val="20"/>
          <w:szCs w:val="20"/>
        </w:rPr>
        <w:t>Are Soccer Players Older Now Than Before? Aging Trends and Market Value in the Last Three Decades of the UEFA Champions League.</w:t>
      </w:r>
      <w:r w:rsidRPr="00710F7A">
        <w:rPr>
          <w:rFonts w:asciiTheme="majorHAnsi" w:hAnsiTheme="majorHAnsi" w:cstheme="majorHAnsi"/>
          <w:sz w:val="20"/>
          <w:szCs w:val="20"/>
        </w:rPr>
        <w:t xml:space="preserve"> Frontiers In Psychology, 10 (76). Available from </w:t>
      </w:r>
      <w:hyperlink r:id="rId36" w:history="1">
        <w:r w:rsidRPr="00710F7A">
          <w:rPr>
            <w:rStyle w:val="Hyperlink"/>
            <w:rFonts w:asciiTheme="majorHAnsi" w:hAnsiTheme="majorHAnsi" w:cstheme="majorHAnsi"/>
            <w:color w:val="auto"/>
            <w:sz w:val="20"/>
            <w:szCs w:val="20"/>
          </w:rPr>
          <w:t>Frontiers | Are Soccer Players Older Now Than Before? Aging Trends and Market Value in the Last Three Decades of the UEFA Champions League | Psychology (frontiersin.org)</w:t>
        </w:r>
      </w:hyperlink>
    </w:p>
    <w:p w14:paraId="71472083" w14:textId="77777777" w:rsidR="004B187A" w:rsidRPr="00710F7A" w:rsidRDefault="004B187A" w:rsidP="004B187A">
      <w:pPr>
        <w:rPr>
          <w:rFonts w:asciiTheme="majorHAnsi" w:hAnsiTheme="majorHAnsi" w:cstheme="majorHAnsi"/>
          <w:sz w:val="20"/>
          <w:szCs w:val="20"/>
        </w:rPr>
      </w:pPr>
      <w:r w:rsidRPr="00710F7A">
        <w:rPr>
          <w:rFonts w:asciiTheme="majorHAnsi" w:hAnsiTheme="majorHAnsi" w:cstheme="majorHAnsi"/>
          <w:sz w:val="20"/>
          <w:szCs w:val="20"/>
        </w:rPr>
        <w:t xml:space="preserve">Kovalchik, S.A. (2014). </w:t>
      </w:r>
      <w:r w:rsidRPr="00710F7A">
        <w:rPr>
          <w:rFonts w:asciiTheme="majorHAnsi" w:hAnsiTheme="majorHAnsi" w:cstheme="majorHAnsi"/>
          <w:i/>
          <w:iCs/>
          <w:sz w:val="20"/>
          <w:szCs w:val="20"/>
        </w:rPr>
        <w:t xml:space="preserve">The Older They </w:t>
      </w:r>
      <w:proofErr w:type="gramStart"/>
      <w:r w:rsidRPr="00710F7A">
        <w:rPr>
          <w:rFonts w:asciiTheme="majorHAnsi" w:hAnsiTheme="majorHAnsi" w:cstheme="majorHAnsi"/>
          <w:i/>
          <w:iCs/>
          <w:sz w:val="20"/>
          <w:szCs w:val="20"/>
        </w:rPr>
        <w:t>Rise,</w:t>
      </w:r>
      <w:proofErr w:type="gramEnd"/>
      <w:r w:rsidRPr="00710F7A">
        <w:rPr>
          <w:rFonts w:asciiTheme="majorHAnsi" w:hAnsiTheme="majorHAnsi" w:cstheme="majorHAnsi"/>
          <w:i/>
          <w:iCs/>
          <w:sz w:val="20"/>
          <w:szCs w:val="20"/>
        </w:rPr>
        <w:t xml:space="preserve"> The Younger They Fall: Age and Performance Trends in Men’s Professional Tennis From 1991 to 2012</w:t>
      </w:r>
      <w:r w:rsidRPr="00710F7A">
        <w:rPr>
          <w:rFonts w:asciiTheme="majorHAnsi" w:hAnsiTheme="majorHAnsi" w:cstheme="majorHAnsi"/>
          <w:sz w:val="20"/>
          <w:szCs w:val="20"/>
        </w:rPr>
        <w:t xml:space="preserve">. </w:t>
      </w:r>
      <w:r w:rsidRPr="00710F7A">
        <w:rPr>
          <w:rFonts w:asciiTheme="majorHAnsi" w:hAnsiTheme="majorHAnsi" w:cstheme="majorHAnsi"/>
          <w:sz w:val="20"/>
          <w:szCs w:val="20"/>
          <w:shd w:val="clear" w:color="auto" w:fill="FFFFFF"/>
        </w:rPr>
        <w:t xml:space="preserve">Journal of Quantitative Analysis in Sports, 10(2), pp. 1-9. Available from </w:t>
      </w:r>
      <w:hyperlink r:id="rId37" w:history="1">
        <w:r w:rsidRPr="00710F7A">
          <w:rPr>
            <w:rStyle w:val="Hyperlink"/>
            <w:rFonts w:asciiTheme="majorHAnsi" w:hAnsiTheme="majorHAnsi" w:cstheme="majorHAnsi"/>
            <w:color w:val="auto"/>
            <w:sz w:val="20"/>
            <w:szCs w:val="20"/>
          </w:rPr>
          <w:t xml:space="preserve">The older they rise the younger they </w:t>
        </w:r>
        <w:proofErr w:type="gramStart"/>
        <w:r w:rsidRPr="00710F7A">
          <w:rPr>
            <w:rStyle w:val="Hyperlink"/>
            <w:rFonts w:asciiTheme="majorHAnsi" w:hAnsiTheme="majorHAnsi" w:cstheme="majorHAnsi"/>
            <w:color w:val="auto"/>
            <w:sz w:val="20"/>
            <w:szCs w:val="20"/>
          </w:rPr>
          <w:t>fall:</w:t>
        </w:r>
        <w:proofErr w:type="gramEnd"/>
        <w:r w:rsidRPr="00710F7A">
          <w:rPr>
            <w:rStyle w:val="Hyperlink"/>
            <w:rFonts w:asciiTheme="majorHAnsi" w:hAnsiTheme="majorHAnsi" w:cstheme="majorHAnsi"/>
            <w:color w:val="auto"/>
            <w:sz w:val="20"/>
            <w:szCs w:val="20"/>
          </w:rPr>
          <w:t xml:space="preserve"> age and performance trends in men’s professional tennis from 1991 to 2012 (repec.org)</w:t>
        </w:r>
      </w:hyperlink>
    </w:p>
    <w:p w14:paraId="79E45FFA" w14:textId="77777777" w:rsidR="007408D6" w:rsidRPr="00710F7A" w:rsidRDefault="007408D6" w:rsidP="00662E60">
      <w:pPr>
        <w:rPr>
          <w:rFonts w:asciiTheme="majorHAnsi" w:hAnsiTheme="majorHAnsi" w:cstheme="majorHAnsi"/>
          <w:sz w:val="20"/>
          <w:szCs w:val="20"/>
        </w:rPr>
      </w:pPr>
      <w:bookmarkStart w:id="12" w:name="_Hlk107323756"/>
    </w:p>
    <w:p w14:paraId="27A43F58" w14:textId="77777777" w:rsidR="007408D6" w:rsidRPr="00710F7A" w:rsidRDefault="007408D6" w:rsidP="00662E60">
      <w:pPr>
        <w:rPr>
          <w:rFonts w:asciiTheme="majorHAnsi" w:hAnsiTheme="majorHAnsi" w:cstheme="majorHAnsi"/>
          <w:sz w:val="20"/>
          <w:szCs w:val="20"/>
        </w:rPr>
      </w:pPr>
    </w:p>
    <w:p w14:paraId="10351F21" w14:textId="4942EDA9" w:rsidR="002132E3" w:rsidRPr="00710F7A" w:rsidRDefault="002132E3" w:rsidP="00662E60">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Madsen, D.O., Stenheim, T., Hansen, S.B., Zagheri, A. &amp; Gronseth, B.O. (2018). </w:t>
      </w:r>
      <w:r w:rsidRPr="00710F7A">
        <w:rPr>
          <w:rFonts w:asciiTheme="majorHAnsi" w:hAnsiTheme="majorHAnsi" w:cstheme="majorHAnsi"/>
          <w:i/>
          <w:iCs/>
          <w:sz w:val="20"/>
          <w:szCs w:val="20"/>
        </w:rPr>
        <w:t>Wage Expenditure and Sporting Success: An Analysis of Norwegian and Swedish Football 2010-2013</w:t>
      </w:r>
      <w:r w:rsidRPr="00710F7A">
        <w:rPr>
          <w:rFonts w:asciiTheme="majorHAnsi" w:hAnsiTheme="majorHAnsi" w:cstheme="majorHAnsi"/>
          <w:sz w:val="20"/>
          <w:szCs w:val="20"/>
        </w:rPr>
        <w:t xml:space="preserve">. Cogent Social Sciences, 4 (1). Available from </w:t>
      </w:r>
      <w:hyperlink r:id="rId38" w:history="1">
        <w:r w:rsidRPr="00710F7A">
          <w:rPr>
            <w:rStyle w:val="Hyperlink"/>
            <w:rFonts w:asciiTheme="majorHAnsi" w:hAnsiTheme="majorHAnsi" w:cstheme="majorHAnsi"/>
            <w:color w:val="auto"/>
            <w:sz w:val="20"/>
            <w:szCs w:val="20"/>
          </w:rPr>
          <w:t>https://www.tandfonline.com/doi/full/10.1080/23311886.2018.1457423</w:t>
        </w:r>
      </w:hyperlink>
    </w:p>
    <w:p w14:paraId="365060D6" w14:textId="77777777" w:rsidR="001A20DE" w:rsidRPr="00710F7A" w:rsidRDefault="00C95E69" w:rsidP="001A20DE">
      <w:pPr>
        <w:rPr>
          <w:rFonts w:asciiTheme="majorHAnsi" w:hAnsiTheme="majorHAnsi" w:cstheme="majorHAnsi"/>
          <w:sz w:val="20"/>
          <w:szCs w:val="20"/>
        </w:rPr>
      </w:pPr>
      <w:bookmarkStart w:id="13" w:name="_Hlk107331499"/>
      <w:bookmarkStart w:id="14" w:name="_Hlk106910739"/>
      <w:bookmarkEnd w:id="12"/>
      <w:r w:rsidRPr="00710F7A">
        <w:rPr>
          <w:rFonts w:asciiTheme="majorHAnsi" w:hAnsiTheme="majorHAnsi" w:cstheme="majorHAnsi"/>
          <w:sz w:val="20"/>
          <w:szCs w:val="20"/>
        </w:rPr>
        <w:t xml:space="preserve">Malcolm, </w:t>
      </w:r>
      <w:r w:rsidR="001734E9" w:rsidRPr="00710F7A">
        <w:rPr>
          <w:rFonts w:asciiTheme="majorHAnsi" w:hAnsiTheme="majorHAnsi" w:cstheme="majorHAnsi"/>
          <w:sz w:val="20"/>
          <w:szCs w:val="20"/>
        </w:rPr>
        <w:t xml:space="preserve">J. (2021). Blasermills.co.uk. </w:t>
      </w:r>
      <w:r w:rsidR="00ED54BD" w:rsidRPr="00710F7A">
        <w:rPr>
          <w:rFonts w:asciiTheme="majorHAnsi" w:hAnsiTheme="majorHAnsi" w:cstheme="majorHAnsi"/>
          <w:i/>
          <w:iCs/>
          <w:sz w:val="20"/>
          <w:szCs w:val="20"/>
        </w:rPr>
        <w:t>The EFL Withdraws Salary Caps on League One and League Two.</w:t>
      </w:r>
      <w:r w:rsidR="00ED54BD" w:rsidRPr="00710F7A">
        <w:rPr>
          <w:rFonts w:asciiTheme="majorHAnsi" w:hAnsiTheme="majorHAnsi" w:cstheme="majorHAnsi"/>
          <w:sz w:val="20"/>
          <w:szCs w:val="20"/>
        </w:rPr>
        <w:t xml:space="preserve"> Available from </w:t>
      </w:r>
      <w:hyperlink r:id="rId39" w:history="1">
        <w:r w:rsidR="001A20DE" w:rsidRPr="00710F7A">
          <w:rPr>
            <w:rStyle w:val="Hyperlink"/>
            <w:rFonts w:asciiTheme="majorHAnsi" w:hAnsiTheme="majorHAnsi" w:cstheme="majorHAnsi"/>
            <w:color w:val="auto"/>
            <w:sz w:val="20"/>
            <w:szCs w:val="20"/>
          </w:rPr>
          <w:t>https://www.blasermills.co.uk/insights/article/the-efl-withdraws-salary-caps-on-league-one-and-two/</w:t>
        </w:r>
      </w:hyperlink>
      <w:r w:rsidR="001A20DE" w:rsidRPr="00710F7A">
        <w:rPr>
          <w:rFonts w:asciiTheme="majorHAnsi" w:hAnsiTheme="majorHAnsi" w:cstheme="majorHAnsi"/>
          <w:sz w:val="20"/>
          <w:szCs w:val="20"/>
        </w:rPr>
        <w:t xml:space="preserve"> (Accessed: December 2</w:t>
      </w:r>
      <w:r w:rsidR="001A20DE" w:rsidRPr="00710F7A">
        <w:rPr>
          <w:rFonts w:asciiTheme="majorHAnsi" w:hAnsiTheme="majorHAnsi" w:cstheme="majorHAnsi"/>
          <w:sz w:val="20"/>
          <w:szCs w:val="20"/>
          <w:vertAlign w:val="superscript"/>
        </w:rPr>
        <w:t>nd</w:t>
      </w:r>
      <w:r w:rsidR="001A20DE" w:rsidRPr="00710F7A">
        <w:rPr>
          <w:rFonts w:asciiTheme="majorHAnsi" w:hAnsiTheme="majorHAnsi" w:cstheme="majorHAnsi"/>
          <w:sz w:val="20"/>
          <w:szCs w:val="20"/>
        </w:rPr>
        <w:t xml:space="preserve"> 2022). </w:t>
      </w:r>
    </w:p>
    <w:p w14:paraId="40924847" w14:textId="2A7CC8EB" w:rsidR="00270B1A" w:rsidRPr="00710F7A" w:rsidRDefault="00270B1A" w:rsidP="00662E60">
      <w:pPr>
        <w:rPr>
          <w:rFonts w:asciiTheme="majorHAnsi" w:hAnsiTheme="majorHAnsi" w:cstheme="majorHAnsi"/>
          <w:sz w:val="20"/>
          <w:szCs w:val="20"/>
        </w:rPr>
      </w:pPr>
      <w:r w:rsidRPr="00710F7A">
        <w:rPr>
          <w:rFonts w:asciiTheme="majorHAnsi" w:hAnsiTheme="majorHAnsi" w:cstheme="majorHAnsi"/>
          <w:sz w:val="20"/>
          <w:szCs w:val="20"/>
        </w:rPr>
        <w:t xml:space="preserve">Martins, F., da Cunha, J. &amp; Serra, F. (2018). </w:t>
      </w:r>
      <w:r w:rsidRPr="00710F7A">
        <w:rPr>
          <w:rFonts w:asciiTheme="majorHAnsi" w:hAnsiTheme="majorHAnsi" w:cstheme="majorHAnsi"/>
          <w:i/>
          <w:iCs/>
          <w:sz w:val="20"/>
          <w:szCs w:val="20"/>
        </w:rPr>
        <w:t>Secondary Data in Research – Uses and Opportunities</w:t>
      </w:r>
      <w:r w:rsidRPr="00710F7A">
        <w:rPr>
          <w:rFonts w:asciiTheme="majorHAnsi" w:hAnsiTheme="majorHAnsi" w:cstheme="majorHAnsi"/>
          <w:sz w:val="20"/>
          <w:szCs w:val="20"/>
        </w:rPr>
        <w:t xml:space="preserve">. </w:t>
      </w:r>
      <w:proofErr w:type="spellStart"/>
      <w:r w:rsidRPr="00710F7A">
        <w:rPr>
          <w:rFonts w:asciiTheme="majorHAnsi" w:hAnsiTheme="majorHAnsi" w:cstheme="majorHAnsi"/>
          <w:sz w:val="20"/>
          <w:szCs w:val="20"/>
        </w:rPr>
        <w:t>Iberoamerican</w:t>
      </w:r>
      <w:proofErr w:type="spellEnd"/>
      <w:r w:rsidRPr="00710F7A">
        <w:rPr>
          <w:rFonts w:asciiTheme="majorHAnsi" w:hAnsiTheme="majorHAnsi" w:cstheme="majorHAnsi"/>
          <w:sz w:val="20"/>
          <w:szCs w:val="20"/>
        </w:rPr>
        <w:t xml:space="preserve"> Journal </w:t>
      </w:r>
      <w:r w:rsidR="00661B97" w:rsidRPr="00710F7A">
        <w:rPr>
          <w:rFonts w:asciiTheme="majorHAnsi" w:hAnsiTheme="majorHAnsi" w:cstheme="majorHAnsi"/>
          <w:sz w:val="20"/>
          <w:szCs w:val="20"/>
        </w:rPr>
        <w:t>o</w:t>
      </w:r>
      <w:r w:rsidRPr="00710F7A">
        <w:rPr>
          <w:rFonts w:asciiTheme="majorHAnsi" w:hAnsiTheme="majorHAnsi" w:cstheme="majorHAnsi"/>
          <w:sz w:val="20"/>
          <w:szCs w:val="20"/>
        </w:rPr>
        <w:t xml:space="preserve">f Strategic Management (IJSM), 17(4), pp. 1-4. </w:t>
      </w:r>
      <w:r w:rsidR="00661B97" w:rsidRPr="00710F7A">
        <w:rPr>
          <w:rFonts w:asciiTheme="majorHAnsi" w:hAnsiTheme="majorHAnsi" w:cstheme="majorHAnsi"/>
          <w:sz w:val="20"/>
          <w:szCs w:val="20"/>
        </w:rPr>
        <w:t xml:space="preserve">Available from </w:t>
      </w:r>
      <w:hyperlink r:id="rId40" w:history="1">
        <w:r w:rsidR="00661B97" w:rsidRPr="00710F7A">
          <w:rPr>
            <w:rStyle w:val="Hyperlink"/>
            <w:rFonts w:asciiTheme="majorHAnsi" w:hAnsiTheme="majorHAnsi" w:cstheme="majorHAnsi"/>
            <w:color w:val="auto"/>
            <w:sz w:val="20"/>
            <w:szCs w:val="20"/>
          </w:rPr>
          <w:t>https://www.redalyc.org/journal/3312/331259758001/331259758001.pdf</w:t>
        </w:r>
      </w:hyperlink>
    </w:p>
    <w:p w14:paraId="4B6F7B72" w14:textId="27C16026" w:rsidR="001925FE" w:rsidRPr="00710F7A" w:rsidRDefault="001925FE" w:rsidP="00662E60">
      <w:pPr>
        <w:rPr>
          <w:rFonts w:asciiTheme="majorHAnsi" w:hAnsiTheme="majorHAnsi" w:cstheme="majorHAnsi"/>
          <w:sz w:val="20"/>
          <w:szCs w:val="20"/>
        </w:rPr>
      </w:pPr>
      <w:r w:rsidRPr="00710F7A">
        <w:rPr>
          <w:rFonts w:asciiTheme="majorHAnsi" w:hAnsiTheme="majorHAnsi" w:cstheme="majorHAnsi"/>
          <w:sz w:val="20"/>
          <w:szCs w:val="20"/>
        </w:rPr>
        <w:t xml:space="preserve">Metelski, A. (2021). </w:t>
      </w:r>
      <w:r w:rsidRPr="00710F7A">
        <w:rPr>
          <w:rFonts w:asciiTheme="majorHAnsi" w:hAnsiTheme="majorHAnsi" w:cstheme="majorHAnsi"/>
          <w:i/>
          <w:iCs/>
          <w:sz w:val="20"/>
          <w:szCs w:val="20"/>
        </w:rPr>
        <w:t>Factors Affecting the Value of Football Players in the Transfer Market.</w:t>
      </w:r>
      <w:r w:rsidRPr="00710F7A">
        <w:rPr>
          <w:rFonts w:asciiTheme="majorHAnsi" w:hAnsiTheme="majorHAnsi" w:cstheme="majorHAnsi"/>
          <w:sz w:val="20"/>
          <w:szCs w:val="20"/>
        </w:rPr>
        <w:t xml:space="preserve"> Journal of Physical Education and Sport, 21, pp. 1150 – 1155. Available from </w:t>
      </w:r>
      <w:hyperlink r:id="rId41" w:history="1">
        <w:r w:rsidRPr="00710F7A">
          <w:rPr>
            <w:rStyle w:val="Hyperlink"/>
            <w:rFonts w:asciiTheme="majorHAnsi" w:hAnsiTheme="majorHAnsi" w:cstheme="majorHAnsi"/>
            <w:color w:val="auto"/>
            <w:sz w:val="20"/>
            <w:szCs w:val="20"/>
          </w:rPr>
          <w:t>https://efsupit.ro/images/stories/aprilie2021/Art%20145.pdf</w:t>
        </w:r>
      </w:hyperlink>
    </w:p>
    <w:p w14:paraId="094ACB3A" w14:textId="51C510A8" w:rsidR="00466DAF" w:rsidRPr="00710F7A" w:rsidRDefault="00466DAF" w:rsidP="00662E60">
      <w:pPr>
        <w:rPr>
          <w:rFonts w:asciiTheme="majorHAnsi" w:hAnsiTheme="majorHAnsi" w:cstheme="majorHAnsi"/>
          <w:sz w:val="20"/>
          <w:szCs w:val="20"/>
        </w:rPr>
      </w:pPr>
      <w:bookmarkStart w:id="15" w:name="_Hlk107333211"/>
      <w:r w:rsidRPr="00710F7A">
        <w:rPr>
          <w:rFonts w:asciiTheme="majorHAnsi" w:hAnsiTheme="majorHAnsi" w:cstheme="majorHAnsi"/>
          <w:sz w:val="20"/>
          <w:szCs w:val="20"/>
        </w:rPr>
        <w:t xml:space="preserve">Müller, O., Simons, A. &amp; Weinmann, M. (2017). </w:t>
      </w:r>
      <w:r w:rsidRPr="00710F7A">
        <w:rPr>
          <w:rFonts w:asciiTheme="majorHAnsi" w:hAnsiTheme="majorHAnsi" w:cstheme="majorHAnsi"/>
          <w:i/>
          <w:iCs/>
          <w:sz w:val="20"/>
          <w:szCs w:val="20"/>
        </w:rPr>
        <w:t>Beyond crowd judgments: Data-driven estimation of market value in association football.</w:t>
      </w:r>
      <w:r w:rsidRPr="00710F7A">
        <w:rPr>
          <w:rFonts w:asciiTheme="majorHAnsi" w:hAnsiTheme="majorHAnsi" w:cstheme="majorHAnsi"/>
          <w:sz w:val="20"/>
          <w:szCs w:val="20"/>
        </w:rPr>
        <w:t xml:space="preserve"> European Journal of Operational Research, 263(2), pp. 611-624. Available from </w:t>
      </w:r>
      <w:hyperlink r:id="rId42" w:history="1">
        <w:r w:rsidRPr="00710F7A">
          <w:rPr>
            <w:rStyle w:val="Hyperlink"/>
            <w:rFonts w:asciiTheme="majorHAnsi" w:hAnsiTheme="majorHAnsi" w:cstheme="majorHAnsi"/>
            <w:color w:val="auto"/>
            <w:sz w:val="20"/>
            <w:szCs w:val="20"/>
          </w:rPr>
          <w:t>https://www.sciencedirect.com/science/article/pii/S0377221717304332</w:t>
        </w:r>
      </w:hyperlink>
    </w:p>
    <w:bookmarkEnd w:id="13"/>
    <w:bookmarkEnd w:id="15"/>
    <w:p w14:paraId="3AD8318C" w14:textId="1F09863C" w:rsidR="00862C38" w:rsidRPr="00710F7A" w:rsidRDefault="00862C38" w:rsidP="00662E60">
      <w:pPr>
        <w:rPr>
          <w:rFonts w:asciiTheme="majorHAnsi" w:hAnsiTheme="majorHAnsi" w:cstheme="majorHAnsi"/>
          <w:sz w:val="20"/>
          <w:szCs w:val="20"/>
        </w:rPr>
      </w:pPr>
      <w:r w:rsidRPr="00710F7A">
        <w:rPr>
          <w:rFonts w:asciiTheme="majorHAnsi" w:hAnsiTheme="majorHAnsi" w:cstheme="majorHAnsi"/>
          <w:sz w:val="20"/>
          <w:szCs w:val="20"/>
        </w:rPr>
        <w:t xml:space="preserve">Oterhals, G., </w:t>
      </w:r>
      <w:r w:rsidR="00B802D4" w:rsidRPr="00710F7A">
        <w:rPr>
          <w:rFonts w:asciiTheme="majorHAnsi" w:hAnsiTheme="majorHAnsi" w:cstheme="majorHAnsi"/>
          <w:sz w:val="20"/>
          <w:szCs w:val="20"/>
        </w:rPr>
        <w:t xml:space="preserve">Loras, H. &amp; Pedersen, A.V. (2021). </w:t>
      </w:r>
      <w:r w:rsidR="00B802D4" w:rsidRPr="00710F7A">
        <w:rPr>
          <w:rFonts w:asciiTheme="majorHAnsi" w:hAnsiTheme="majorHAnsi" w:cstheme="majorHAnsi"/>
          <w:i/>
          <w:iCs/>
          <w:sz w:val="20"/>
          <w:szCs w:val="20"/>
        </w:rPr>
        <w:t>Age at Nomination Among Soccer Players Nominated for Major International Individual Awards</w:t>
      </w:r>
      <w:r w:rsidR="00777981" w:rsidRPr="00710F7A">
        <w:rPr>
          <w:rFonts w:asciiTheme="majorHAnsi" w:hAnsiTheme="majorHAnsi" w:cstheme="majorHAnsi"/>
          <w:i/>
          <w:iCs/>
          <w:sz w:val="20"/>
          <w:szCs w:val="20"/>
        </w:rPr>
        <w:t>: A Better Proxy for the Age of Peak Individual Soccer Performance?</w:t>
      </w:r>
      <w:r w:rsidR="00777981" w:rsidRPr="00710F7A">
        <w:rPr>
          <w:rFonts w:asciiTheme="majorHAnsi" w:hAnsiTheme="majorHAnsi" w:cstheme="majorHAnsi"/>
          <w:sz w:val="20"/>
          <w:szCs w:val="20"/>
        </w:rPr>
        <w:t xml:space="preserve"> </w:t>
      </w:r>
      <w:r w:rsidR="0007079C" w:rsidRPr="00710F7A">
        <w:rPr>
          <w:rFonts w:asciiTheme="majorHAnsi" w:hAnsiTheme="majorHAnsi" w:cstheme="majorHAnsi"/>
          <w:sz w:val="20"/>
          <w:szCs w:val="20"/>
        </w:rPr>
        <w:t>Frontiers in P</w:t>
      </w:r>
      <w:r w:rsidR="00FE3C56" w:rsidRPr="00710F7A">
        <w:rPr>
          <w:rFonts w:asciiTheme="majorHAnsi" w:hAnsiTheme="majorHAnsi" w:cstheme="majorHAnsi"/>
          <w:sz w:val="20"/>
          <w:szCs w:val="20"/>
        </w:rPr>
        <w:t>sychology</w:t>
      </w:r>
      <w:r w:rsidR="00E65C84" w:rsidRPr="00710F7A">
        <w:rPr>
          <w:rFonts w:asciiTheme="majorHAnsi" w:hAnsiTheme="majorHAnsi" w:cstheme="majorHAnsi"/>
          <w:sz w:val="20"/>
          <w:szCs w:val="20"/>
        </w:rPr>
        <w:t xml:space="preserve">, 12. Available from </w:t>
      </w:r>
      <w:hyperlink r:id="rId43" w:history="1">
        <w:r w:rsidR="00E65C84" w:rsidRPr="00710F7A">
          <w:rPr>
            <w:rStyle w:val="Hyperlink"/>
            <w:rFonts w:asciiTheme="majorHAnsi" w:hAnsiTheme="majorHAnsi" w:cstheme="majorHAnsi"/>
            <w:color w:val="auto"/>
            <w:sz w:val="20"/>
            <w:szCs w:val="20"/>
          </w:rPr>
          <w:t>https://www.frontiersin.org/articles/10.3389/fpsyg.2021.661523/full</w:t>
        </w:r>
      </w:hyperlink>
    </w:p>
    <w:bookmarkEnd w:id="14"/>
    <w:p w14:paraId="7969E400" w14:textId="32A134A3" w:rsidR="00A62265" w:rsidRPr="00710F7A" w:rsidRDefault="00A62265" w:rsidP="00662E60">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Penas, C.L. (2019). </w:t>
      </w:r>
      <w:r w:rsidR="00B46E29" w:rsidRPr="00710F7A">
        <w:rPr>
          <w:rFonts w:asciiTheme="majorHAnsi" w:hAnsiTheme="majorHAnsi" w:cstheme="majorHAnsi"/>
          <w:sz w:val="20"/>
          <w:szCs w:val="20"/>
        </w:rPr>
        <w:t xml:space="preserve">Barcainnovationhub.com. </w:t>
      </w:r>
      <w:r w:rsidR="006964F4" w:rsidRPr="00710F7A">
        <w:rPr>
          <w:rFonts w:asciiTheme="majorHAnsi" w:hAnsiTheme="majorHAnsi" w:cstheme="majorHAnsi"/>
          <w:i/>
          <w:iCs/>
          <w:sz w:val="20"/>
          <w:szCs w:val="20"/>
        </w:rPr>
        <w:t>The Influence of Age on Footballers</w:t>
      </w:r>
      <w:r w:rsidR="00812018" w:rsidRPr="00710F7A">
        <w:rPr>
          <w:rFonts w:asciiTheme="majorHAnsi" w:hAnsiTheme="majorHAnsi" w:cstheme="majorHAnsi"/>
          <w:i/>
          <w:iCs/>
          <w:sz w:val="20"/>
          <w:szCs w:val="20"/>
        </w:rPr>
        <w:t>’</w:t>
      </w:r>
      <w:r w:rsidR="006964F4" w:rsidRPr="00710F7A">
        <w:rPr>
          <w:rFonts w:asciiTheme="majorHAnsi" w:hAnsiTheme="majorHAnsi" w:cstheme="majorHAnsi"/>
          <w:i/>
          <w:iCs/>
          <w:sz w:val="20"/>
          <w:szCs w:val="20"/>
        </w:rPr>
        <w:t xml:space="preserve"> Performance</w:t>
      </w:r>
      <w:r w:rsidR="006964F4" w:rsidRPr="00710F7A">
        <w:rPr>
          <w:rFonts w:asciiTheme="majorHAnsi" w:hAnsiTheme="majorHAnsi" w:cstheme="majorHAnsi"/>
          <w:sz w:val="20"/>
          <w:szCs w:val="20"/>
        </w:rPr>
        <w:t xml:space="preserve">. </w:t>
      </w:r>
      <w:r w:rsidR="00812018" w:rsidRPr="00710F7A">
        <w:rPr>
          <w:rFonts w:asciiTheme="majorHAnsi" w:hAnsiTheme="majorHAnsi" w:cstheme="majorHAnsi"/>
          <w:sz w:val="20"/>
          <w:szCs w:val="20"/>
        </w:rPr>
        <w:t xml:space="preserve">Available from </w:t>
      </w:r>
      <w:hyperlink r:id="rId44" w:history="1">
        <w:r w:rsidR="00B02DAE" w:rsidRPr="00710F7A">
          <w:rPr>
            <w:rStyle w:val="Hyperlink"/>
            <w:rFonts w:asciiTheme="majorHAnsi" w:hAnsiTheme="majorHAnsi" w:cstheme="majorHAnsi"/>
            <w:color w:val="auto"/>
            <w:sz w:val="20"/>
            <w:szCs w:val="20"/>
          </w:rPr>
          <w:t>The</w:t>
        </w:r>
        <w:r w:rsidR="00812018" w:rsidRPr="00710F7A">
          <w:rPr>
            <w:rStyle w:val="Hyperlink"/>
            <w:rFonts w:asciiTheme="majorHAnsi" w:hAnsiTheme="majorHAnsi" w:cstheme="majorHAnsi"/>
            <w:color w:val="auto"/>
            <w:sz w:val="20"/>
            <w:szCs w:val="20"/>
          </w:rPr>
          <w:t xml:space="preserve"> </w:t>
        </w:r>
        <w:r w:rsidR="00B02DAE" w:rsidRPr="00710F7A">
          <w:rPr>
            <w:rStyle w:val="Hyperlink"/>
            <w:rFonts w:asciiTheme="majorHAnsi" w:hAnsiTheme="majorHAnsi" w:cstheme="majorHAnsi"/>
            <w:color w:val="auto"/>
            <w:sz w:val="20"/>
            <w:szCs w:val="20"/>
          </w:rPr>
          <w:t>Influence</w:t>
        </w:r>
        <w:r w:rsidR="00812018" w:rsidRPr="00710F7A">
          <w:rPr>
            <w:rStyle w:val="Hyperlink"/>
            <w:rFonts w:asciiTheme="majorHAnsi" w:hAnsiTheme="majorHAnsi" w:cstheme="majorHAnsi"/>
            <w:color w:val="auto"/>
            <w:sz w:val="20"/>
            <w:szCs w:val="20"/>
          </w:rPr>
          <w:t xml:space="preserve"> </w:t>
        </w:r>
        <w:r w:rsidR="00B02DAE" w:rsidRPr="00710F7A">
          <w:rPr>
            <w:rStyle w:val="Hyperlink"/>
            <w:rFonts w:asciiTheme="majorHAnsi" w:hAnsiTheme="majorHAnsi" w:cstheme="majorHAnsi"/>
            <w:color w:val="auto"/>
            <w:sz w:val="20"/>
            <w:szCs w:val="20"/>
          </w:rPr>
          <w:t>Of</w:t>
        </w:r>
        <w:r w:rsidR="00812018" w:rsidRPr="00710F7A">
          <w:rPr>
            <w:rStyle w:val="Hyperlink"/>
            <w:rFonts w:asciiTheme="majorHAnsi" w:hAnsiTheme="majorHAnsi" w:cstheme="majorHAnsi"/>
            <w:color w:val="auto"/>
            <w:sz w:val="20"/>
            <w:szCs w:val="20"/>
          </w:rPr>
          <w:t xml:space="preserve"> </w:t>
        </w:r>
        <w:r w:rsidR="00B02DAE" w:rsidRPr="00710F7A">
          <w:rPr>
            <w:rStyle w:val="Hyperlink"/>
            <w:rFonts w:asciiTheme="majorHAnsi" w:hAnsiTheme="majorHAnsi" w:cstheme="majorHAnsi"/>
            <w:color w:val="auto"/>
            <w:sz w:val="20"/>
            <w:szCs w:val="20"/>
          </w:rPr>
          <w:t>Age</w:t>
        </w:r>
        <w:r w:rsidR="00812018" w:rsidRPr="00710F7A">
          <w:rPr>
            <w:rStyle w:val="Hyperlink"/>
            <w:rFonts w:asciiTheme="majorHAnsi" w:hAnsiTheme="majorHAnsi" w:cstheme="majorHAnsi"/>
            <w:color w:val="auto"/>
            <w:sz w:val="20"/>
            <w:szCs w:val="20"/>
          </w:rPr>
          <w:t xml:space="preserve"> </w:t>
        </w:r>
        <w:r w:rsidR="00B02DAE" w:rsidRPr="00710F7A">
          <w:rPr>
            <w:rStyle w:val="Hyperlink"/>
            <w:rFonts w:asciiTheme="majorHAnsi" w:hAnsiTheme="majorHAnsi" w:cstheme="majorHAnsi"/>
            <w:color w:val="auto"/>
            <w:sz w:val="20"/>
            <w:szCs w:val="20"/>
          </w:rPr>
          <w:t>On</w:t>
        </w:r>
        <w:r w:rsidR="00812018" w:rsidRPr="00710F7A">
          <w:rPr>
            <w:rStyle w:val="Hyperlink"/>
            <w:rFonts w:asciiTheme="majorHAnsi" w:hAnsiTheme="majorHAnsi" w:cstheme="majorHAnsi"/>
            <w:color w:val="auto"/>
            <w:sz w:val="20"/>
            <w:szCs w:val="20"/>
          </w:rPr>
          <w:t xml:space="preserve"> </w:t>
        </w:r>
        <w:r w:rsidR="00B02DAE" w:rsidRPr="00710F7A">
          <w:rPr>
            <w:rStyle w:val="Hyperlink"/>
            <w:rFonts w:asciiTheme="majorHAnsi" w:hAnsiTheme="majorHAnsi" w:cstheme="majorHAnsi"/>
            <w:color w:val="auto"/>
            <w:sz w:val="20"/>
            <w:szCs w:val="20"/>
          </w:rPr>
          <w:t>Footballers’</w:t>
        </w:r>
        <w:r w:rsidR="00812018" w:rsidRPr="00710F7A">
          <w:rPr>
            <w:rStyle w:val="Hyperlink"/>
            <w:rFonts w:asciiTheme="majorHAnsi" w:hAnsiTheme="majorHAnsi" w:cstheme="majorHAnsi"/>
            <w:color w:val="auto"/>
            <w:sz w:val="20"/>
            <w:szCs w:val="20"/>
          </w:rPr>
          <w:t xml:space="preserve"> </w:t>
        </w:r>
        <w:r w:rsidR="00B02DAE" w:rsidRPr="00710F7A">
          <w:rPr>
            <w:rStyle w:val="Hyperlink"/>
            <w:rFonts w:asciiTheme="majorHAnsi" w:hAnsiTheme="majorHAnsi" w:cstheme="majorHAnsi"/>
            <w:color w:val="auto"/>
            <w:sz w:val="20"/>
            <w:szCs w:val="20"/>
          </w:rPr>
          <w:t>Performance</w:t>
        </w:r>
        <w:r w:rsidR="00812018" w:rsidRPr="00710F7A">
          <w:rPr>
            <w:rStyle w:val="Hyperlink"/>
            <w:rFonts w:asciiTheme="majorHAnsi" w:hAnsiTheme="majorHAnsi" w:cstheme="majorHAnsi"/>
            <w:color w:val="auto"/>
            <w:sz w:val="20"/>
            <w:szCs w:val="20"/>
          </w:rPr>
          <w:t xml:space="preserve"> (barcainnovationhub.com)</w:t>
        </w:r>
      </w:hyperlink>
      <w:r w:rsidR="00B74AC9" w:rsidRPr="00710F7A">
        <w:rPr>
          <w:rFonts w:asciiTheme="majorHAnsi" w:hAnsiTheme="majorHAnsi" w:cstheme="majorHAnsi"/>
          <w:sz w:val="20"/>
          <w:szCs w:val="20"/>
        </w:rPr>
        <w:t xml:space="preserve"> (Accessed: December 2</w:t>
      </w:r>
      <w:r w:rsidR="00B74AC9" w:rsidRPr="00710F7A">
        <w:rPr>
          <w:rFonts w:asciiTheme="majorHAnsi" w:hAnsiTheme="majorHAnsi" w:cstheme="majorHAnsi"/>
          <w:sz w:val="20"/>
          <w:szCs w:val="20"/>
          <w:vertAlign w:val="superscript"/>
        </w:rPr>
        <w:t>nd</w:t>
      </w:r>
      <w:r w:rsidR="00B74AC9" w:rsidRPr="00710F7A">
        <w:rPr>
          <w:rFonts w:asciiTheme="majorHAnsi" w:hAnsiTheme="majorHAnsi" w:cstheme="majorHAnsi"/>
          <w:sz w:val="20"/>
          <w:szCs w:val="20"/>
        </w:rPr>
        <w:t xml:space="preserve"> 2022).</w:t>
      </w:r>
    </w:p>
    <w:p w14:paraId="49734B0F" w14:textId="51056E5E" w:rsidR="00D0631A" w:rsidRPr="00710F7A" w:rsidRDefault="00D0631A" w:rsidP="00662E60">
      <w:pPr>
        <w:rPr>
          <w:rFonts w:asciiTheme="majorHAnsi" w:hAnsiTheme="majorHAnsi" w:cstheme="majorHAnsi"/>
          <w:sz w:val="20"/>
          <w:szCs w:val="20"/>
        </w:rPr>
      </w:pPr>
      <w:bookmarkStart w:id="16" w:name="_Hlk109234011"/>
      <w:r w:rsidRPr="00710F7A">
        <w:rPr>
          <w:rFonts w:asciiTheme="majorHAnsi" w:hAnsiTheme="majorHAnsi" w:cstheme="majorHAnsi"/>
          <w:sz w:val="20"/>
          <w:szCs w:val="20"/>
        </w:rPr>
        <w:t xml:space="preserve">Philippou, C. &amp; Maguire, K. (2022). </w:t>
      </w:r>
      <w:r w:rsidR="00C64E8E" w:rsidRPr="00710F7A">
        <w:rPr>
          <w:rFonts w:asciiTheme="majorHAnsi" w:hAnsiTheme="majorHAnsi" w:cstheme="majorHAnsi"/>
          <w:i/>
          <w:iCs/>
          <w:sz w:val="20"/>
          <w:szCs w:val="20"/>
        </w:rPr>
        <w:t>Assessing the Financial Sustainability of Football</w:t>
      </w:r>
      <w:r w:rsidR="00C64E8E" w:rsidRPr="00710F7A">
        <w:rPr>
          <w:rFonts w:asciiTheme="majorHAnsi" w:hAnsiTheme="majorHAnsi" w:cstheme="majorHAnsi"/>
          <w:sz w:val="20"/>
          <w:szCs w:val="20"/>
        </w:rPr>
        <w:t xml:space="preserve">. </w:t>
      </w:r>
      <w:r w:rsidR="00287526" w:rsidRPr="00710F7A">
        <w:rPr>
          <w:rFonts w:asciiTheme="majorHAnsi" w:hAnsiTheme="majorHAnsi" w:cstheme="majorHAnsi"/>
          <w:sz w:val="20"/>
          <w:szCs w:val="20"/>
        </w:rPr>
        <w:t xml:space="preserve">Department for </w:t>
      </w:r>
      <w:r w:rsidR="00EE39E7" w:rsidRPr="00710F7A">
        <w:rPr>
          <w:rFonts w:asciiTheme="majorHAnsi" w:hAnsiTheme="majorHAnsi" w:cstheme="majorHAnsi"/>
          <w:sz w:val="20"/>
          <w:szCs w:val="20"/>
        </w:rPr>
        <w:t xml:space="preserve">Culture, Media &amp; Sport. Available from </w:t>
      </w:r>
      <w:hyperlink r:id="rId45" w:history="1">
        <w:r w:rsidR="00EE39E7" w:rsidRPr="00710F7A">
          <w:rPr>
            <w:rStyle w:val="Hyperlink"/>
            <w:rFonts w:asciiTheme="majorHAnsi" w:hAnsiTheme="majorHAnsi" w:cstheme="majorHAnsi"/>
            <w:color w:val="auto"/>
            <w:sz w:val="20"/>
            <w:szCs w:val="20"/>
          </w:rPr>
          <w:t>https://researchportal.port.ac.uk/en/publications/assessing-the-financial-sustainability-of-football</w:t>
        </w:r>
      </w:hyperlink>
    </w:p>
    <w:bookmarkEnd w:id="16"/>
    <w:p w14:paraId="32B91A80" w14:textId="6F77292B" w:rsidR="00660070" w:rsidRPr="00710F7A" w:rsidRDefault="0082130A" w:rsidP="00662E60">
      <w:pPr>
        <w:rPr>
          <w:rFonts w:asciiTheme="majorHAnsi" w:hAnsiTheme="majorHAnsi" w:cstheme="majorHAnsi"/>
          <w:sz w:val="20"/>
          <w:szCs w:val="20"/>
        </w:rPr>
      </w:pPr>
      <w:r w:rsidRPr="00710F7A">
        <w:rPr>
          <w:rFonts w:asciiTheme="majorHAnsi" w:hAnsiTheme="majorHAnsi" w:cstheme="majorHAnsi"/>
          <w:sz w:val="20"/>
          <w:szCs w:val="20"/>
        </w:rPr>
        <w:t>Phillips, J. (</w:t>
      </w:r>
      <w:r w:rsidR="0037148D" w:rsidRPr="00710F7A">
        <w:rPr>
          <w:rFonts w:asciiTheme="majorHAnsi" w:hAnsiTheme="majorHAnsi" w:cstheme="majorHAnsi"/>
          <w:sz w:val="20"/>
          <w:szCs w:val="20"/>
        </w:rPr>
        <w:t xml:space="preserve">2021). Skysports.com. </w:t>
      </w:r>
      <w:r w:rsidR="0037148D" w:rsidRPr="00710F7A">
        <w:rPr>
          <w:rFonts w:asciiTheme="majorHAnsi" w:hAnsiTheme="majorHAnsi" w:cstheme="majorHAnsi"/>
          <w:i/>
          <w:iCs/>
          <w:sz w:val="20"/>
          <w:szCs w:val="20"/>
        </w:rPr>
        <w:t>FC Nordsjaelland</w:t>
      </w:r>
      <w:r w:rsidR="00B11454" w:rsidRPr="00710F7A">
        <w:rPr>
          <w:rFonts w:asciiTheme="majorHAnsi" w:hAnsiTheme="majorHAnsi" w:cstheme="majorHAnsi"/>
          <w:i/>
          <w:iCs/>
          <w:sz w:val="20"/>
          <w:szCs w:val="20"/>
        </w:rPr>
        <w:t>: The Danish Club Doing It Differently with ‘Youngest Team in Europe</w:t>
      </w:r>
      <w:proofErr w:type="gramStart"/>
      <w:r w:rsidR="00B11454" w:rsidRPr="00710F7A">
        <w:rPr>
          <w:rFonts w:asciiTheme="majorHAnsi" w:hAnsiTheme="majorHAnsi" w:cstheme="majorHAnsi"/>
          <w:i/>
          <w:iCs/>
          <w:sz w:val="20"/>
          <w:szCs w:val="20"/>
        </w:rPr>
        <w:t>’</w:t>
      </w:r>
      <w:r w:rsidR="00702DE7" w:rsidRPr="00710F7A">
        <w:rPr>
          <w:rFonts w:asciiTheme="majorHAnsi" w:hAnsiTheme="majorHAnsi" w:cstheme="majorHAnsi"/>
          <w:i/>
          <w:iCs/>
          <w:sz w:val="20"/>
          <w:szCs w:val="20"/>
        </w:rPr>
        <w:t>.</w:t>
      </w:r>
      <w:proofErr w:type="gramEnd"/>
      <w:r w:rsidR="00702DE7" w:rsidRPr="00710F7A">
        <w:rPr>
          <w:rFonts w:asciiTheme="majorHAnsi" w:hAnsiTheme="majorHAnsi" w:cstheme="majorHAnsi"/>
          <w:sz w:val="20"/>
          <w:szCs w:val="20"/>
        </w:rPr>
        <w:t xml:space="preserve"> Available from</w:t>
      </w:r>
      <w:r w:rsidR="00660070" w:rsidRPr="00710F7A">
        <w:rPr>
          <w:rFonts w:asciiTheme="majorHAnsi" w:hAnsiTheme="majorHAnsi" w:cstheme="majorHAnsi"/>
          <w:sz w:val="20"/>
          <w:szCs w:val="20"/>
        </w:rPr>
        <w:t xml:space="preserve"> </w:t>
      </w:r>
      <w:hyperlink r:id="rId46" w:history="1">
        <w:r w:rsidR="00660070" w:rsidRPr="00710F7A">
          <w:rPr>
            <w:rStyle w:val="Hyperlink"/>
            <w:rFonts w:asciiTheme="majorHAnsi" w:hAnsiTheme="majorHAnsi" w:cstheme="majorHAnsi"/>
            <w:color w:val="auto"/>
            <w:sz w:val="20"/>
            <w:szCs w:val="20"/>
          </w:rPr>
          <w:t>https://www.skysports.</w:t>
        </w:r>
        <w:r w:rsidR="00660070" w:rsidRPr="00710F7A">
          <w:rPr>
            <w:rStyle w:val="Hyperlink"/>
            <w:rFonts w:asciiTheme="majorHAnsi" w:hAnsiTheme="majorHAnsi" w:cstheme="majorHAnsi"/>
            <w:color w:val="auto"/>
            <w:sz w:val="20"/>
            <w:szCs w:val="20"/>
            <w:u w:val="none"/>
          </w:rPr>
          <w:t>com</w:t>
        </w:r>
        <w:r w:rsidR="00660070" w:rsidRPr="00710F7A">
          <w:rPr>
            <w:rStyle w:val="Hyperlink"/>
            <w:rFonts w:asciiTheme="majorHAnsi" w:hAnsiTheme="majorHAnsi" w:cstheme="majorHAnsi"/>
            <w:color w:val="auto"/>
            <w:sz w:val="20"/>
            <w:szCs w:val="20"/>
          </w:rPr>
          <w:t>/football/news/11096/11975776/fc-nordsjaelland-the-danish-club-doing-it-differently-with-youngest-team-in-europe</w:t>
        </w:r>
      </w:hyperlink>
      <w:r w:rsidR="00B74AC9" w:rsidRPr="00710F7A">
        <w:rPr>
          <w:rStyle w:val="Hyperlink"/>
          <w:rFonts w:asciiTheme="majorHAnsi" w:hAnsiTheme="majorHAnsi" w:cstheme="majorHAnsi"/>
          <w:color w:val="auto"/>
          <w:sz w:val="20"/>
          <w:szCs w:val="20"/>
        </w:rPr>
        <w:t xml:space="preserve"> </w:t>
      </w:r>
      <w:r w:rsidR="00B74AC9" w:rsidRPr="00710F7A">
        <w:rPr>
          <w:rFonts w:asciiTheme="majorHAnsi" w:hAnsiTheme="majorHAnsi" w:cstheme="majorHAnsi"/>
          <w:sz w:val="20"/>
          <w:szCs w:val="20"/>
        </w:rPr>
        <w:t>(Accessed: December 2</w:t>
      </w:r>
      <w:r w:rsidR="00B74AC9" w:rsidRPr="00710F7A">
        <w:rPr>
          <w:rFonts w:asciiTheme="majorHAnsi" w:hAnsiTheme="majorHAnsi" w:cstheme="majorHAnsi"/>
          <w:sz w:val="20"/>
          <w:szCs w:val="20"/>
          <w:vertAlign w:val="superscript"/>
        </w:rPr>
        <w:t>nd</w:t>
      </w:r>
      <w:r w:rsidR="00B74AC9" w:rsidRPr="00710F7A">
        <w:rPr>
          <w:rFonts w:asciiTheme="majorHAnsi" w:hAnsiTheme="majorHAnsi" w:cstheme="majorHAnsi"/>
          <w:sz w:val="20"/>
          <w:szCs w:val="20"/>
        </w:rPr>
        <w:t xml:space="preserve"> 2022).</w:t>
      </w:r>
    </w:p>
    <w:p w14:paraId="1B64B145" w14:textId="4D72C4C6" w:rsidR="00597693" w:rsidRPr="00710F7A" w:rsidRDefault="00597693" w:rsidP="00662E60">
      <w:pPr>
        <w:rPr>
          <w:rFonts w:asciiTheme="majorHAnsi" w:hAnsiTheme="majorHAnsi" w:cstheme="majorHAnsi"/>
          <w:sz w:val="20"/>
          <w:szCs w:val="20"/>
        </w:rPr>
      </w:pPr>
      <w:bookmarkStart w:id="17" w:name="_Hlk107323787"/>
      <w:r w:rsidRPr="00710F7A">
        <w:rPr>
          <w:rFonts w:asciiTheme="majorHAnsi" w:hAnsiTheme="majorHAnsi" w:cstheme="majorHAnsi"/>
          <w:sz w:val="20"/>
          <w:szCs w:val="20"/>
        </w:rPr>
        <w:t xml:space="preserve">Plumley, D., Ramchandani, G. &amp; Wilson, R. (2018). </w:t>
      </w:r>
      <w:r w:rsidRPr="00710F7A">
        <w:rPr>
          <w:rFonts w:asciiTheme="majorHAnsi" w:hAnsiTheme="majorHAnsi" w:cstheme="majorHAnsi"/>
          <w:i/>
          <w:iCs/>
          <w:sz w:val="20"/>
          <w:szCs w:val="20"/>
        </w:rPr>
        <w:t>Mind the Gap: An analysis of competitive balance in the English Football League system</w:t>
      </w:r>
      <w:r w:rsidRPr="00710F7A">
        <w:rPr>
          <w:rFonts w:asciiTheme="majorHAnsi" w:hAnsiTheme="majorHAnsi" w:cstheme="majorHAnsi"/>
          <w:sz w:val="20"/>
          <w:szCs w:val="20"/>
        </w:rPr>
        <w:t xml:space="preserve">. International Journal of Sports Management and Marketing, 18 (5). Available from </w:t>
      </w:r>
      <w:hyperlink r:id="rId47" w:history="1">
        <w:r w:rsidRPr="00710F7A">
          <w:rPr>
            <w:rStyle w:val="Hyperlink"/>
            <w:rFonts w:asciiTheme="majorHAnsi" w:hAnsiTheme="majorHAnsi" w:cstheme="majorHAnsi"/>
            <w:color w:val="auto"/>
            <w:sz w:val="20"/>
            <w:szCs w:val="20"/>
          </w:rPr>
          <w:t>https://www.researchgate.net/profile/Daniel-Plumley/publication/326240398_Mind_the_gap_an_analysis_of_competitive_balance_in_the_English_Football_League_system/links/5b713b63a6fdcc87df73947f/Mind-the-gap-an-analysis-of-competitive-balance-in-the-English-Football-League-system.pdf</w:t>
        </w:r>
      </w:hyperlink>
    </w:p>
    <w:p w14:paraId="208FA32C" w14:textId="5A4C2F3D" w:rsidR="00922ACE" w:rsidRPr="00710F7A" w:rsidRDefault="00922ACE" w:rsidP="00662E60">
      <w:pPr>
        <w:rPr>
          <w:rFonts w:asciiTheme="majorHAnsi" w:hAnsiTheme="majorHAnsi" w:cstheme="majorHAnsi"/>
          <w:sz w:val="20"/>
          <w:szCs w:val="20"/>
        </w:rPr>
      </w:pPr>
      <w:bookmarkStart w:id="18" w:name="_Hlk106700748"/>
      <w:bookmarkEnd w:id="17"/>
      <w:r w:rsidRPr="00710F7A">
        <w:rPr>
          <w:rFonts w:asciiTheme="majorHAnsi" w:hAnsiTheme="majorHAnsi" w:cstheme="majorHAnsi"/>
          <w:sz w:val="20"/>
          <w:szCs w:val="20"/>
        </w:rPr>
        <w:t xml:space="preserve">Poli, R., Besson, R. &amp; Ravenel, L. (2017). </w:t>
      </w:r>
      <w:r w:rsidR="00CF1492" w:rsidRPr="00710F7A">
        <w:rPr>
          <w:rFonts w:asciiTheme="majorHAnsi" w:hAnsiTheme="majorHAnsi" w:cstheme="majorHAnsi"/>
          <w:i/>
          <w:iCs/>
          <w:sz w:val="20"/>
          <w:szCs w:val="20"/>
        </w:rPr>
        <w:t>Youngest Team Across Europe</w:t>
      </w:r>
      <w:r w:rsidRPr="00710F7A">
        <w:rPr>
          <w:rFonts w:asciiTheme="majorHAnsi" w:hAnsiTheme="majorHAnsi" w:cstheme="majorHAnsi"/>
          <w:sz w:val="20"/>
          <w:szCs w:val="20"/>
        </w:rPr>
        <w:t>. CIES Football Observatory</w:t>
      </w:r>
      <w:r w:rsidR="00315516" w:rsidRPr="00710F7A">
        <w:rPr>
          <w:rFonts w:asciiTheme="majorHAnsi" w:hAnsiTheme="majorHAnsi" w:cstheme="majorHAnsi"/>
          <w:sz w:val="20"/>
          <w:szCs w:val="20"/>
        </w:rPr>
        <w:t xml:space="preserve"> Weekly Post, 195</w:t>
      </w:r>
      <w:r w:rsidRPr="00710F7A">
        <w:rPr>
          <w:rFonts w:asciiTheme="majorHAnsi" w:hAnsiTheme="majorHAnsi" w:cstheme="majorHAnsi"/>
          <w:sz w:val="20"/>
          <w:szCs w:val="20"/>
        </w:rPr>
        <w:t xml:space="preserve">. Available from </w:t>
      </w:r>
      <w:hyperlink r:id="rId48" w:history="1">
        <w:r w:rsidR="00FF4ECB" w:rsidRPr="00710F7A">
          <w:rPr>
            <w:rStyle w:val="Hyperlink"/>
            <w:rFonts w:asciiTheme="majorHAnsi" w:hAnsiTheme="majorHAnsi" w:cstheme="majorHAnsi"/>
            <w:color w:val="auto"/>
            <w:sz w:val="20"/>
            <w:szCs w:val="20"/>
          </w:rPr>
          <w:t>https://www.football-observatory.com/IMG/sites/b5wp/2017/195/en/</w:t>
        </w:r>
      </w:hyperlink>
      <w:r w:rsidR="00FF4ECB" w:rsidRPr="00710F7A">
        <w:rPr>
          <w:rFonts w:asciiTheme="majorHAnsi" w:hAnsiTheme="majorHAnsi" w:cstheme="majorHAnsi"/>
          <w:sz w:val="20"/>
          <w:szCs w:val="20"/>
        </w:rPr>
        <w:t xml:space="preserve"> </w:t>
      </w:r>
    </w:p>
    <w:p w14:paraId="56B2DFF2" w14:textId="6D563DD9" w:rsidR="00D2522B" w:rsidRPr="00710F7A" w:rsidRDefault="00D2522B" w:rsidP="00662E60">
      <w:pPr>
        <w:rPr>
          <w:rFonts w:asciiTheme="majorHAnsi" w:hAnsiTheme="majorHAnsi" w:cstheme="majorHAnsi"/>
          <w:sz w:val="20"/>
          <w:szCs w:val="20"/>
        </w:rPr>
      </w:pPr>
      <w:r w:rsidRPr="00710F7A">
        <w:rPr>
          <w:rFonts w:asciiTheme="majorHAnsi" w:hAnsiTheme="majorHAnsi" w:cstheme="majorHAnsi"/>
          <w:sz w:val="20"/>
          <w:szCs w:val="20"/>
        </w:rPr>
        <w:t xml:space="preserve">Poli, R., Ravenel, L. &amp; Besson, R. (2018). </w:t>
      </w:r>
      <w:r w:rsidRPr="00710F7A">
        <w:rPr>
          <w:rFonts w:asciiTheme="majorHAnsi" w:hAnsiTheme="majorHAnsi" w:cstheme="majorHAnsi"/>
          <w:i/>
          <w:iCs/>
          <w:sz w:val="20"/>
          <w:szCs w:val="20"/>
        </w:rPr>
        <w:t>Is there an Optimum Squad Age to Win in Football</w:t>
      </w:r>
      <w:r w:rsidRPr="00710F7A">
        <w:rPr>
          <w:rFonts w:asciiTheme="majorHAnsi" w:hAnsiTheme="majorHAnsi" w:cstheme="majorHAnsi"/>
          <w:sz w:val="20"/>
          <w:szCs w:val="20"/>
        </w:rPr>
        <w:t xml:space="preserve">? CIES Football Observatory Monthly Report, 32. Available from </w:t>
      </w:r>
      <w:hyperlink r:id="rId49" w:history="1">
        <w:r w:rsidRPr="00710F7A">
          <w:rPr>
            <w:rStyle w:val="Hyperlink"/>
            <w:rFonts w:asciiTheme="majorHAnsi" w:hAnsiTheme="majorHAnsi" w:cstheme="majorHAnsi"/>
            <w:color w:val="auto"/>
            <w:sz w:val="20"/>
            <w:szCs w:val="20"/>
          </w:rPr>
          <w:t>https://football-observatory.com/IMG/sites/mr/mr32/en/</w:t>
        </w:r>
      </w:hyperlink>
    </w:p>
    <w:p w14:paraId="295F23B7" w14:textId="36126225" w:rsidR="00681213" w:rsidRPr="00710F7A" w:rsidRDefault="00681213" w:rsidP="00662E60">
      <w:pPr>
        <w:rPr>
          <w:rFonts w:asciiTheme="majorHAnsi" w:hAnsiTheme="majorHAnsi" w:cstheme="majorHAnsi"/>
          <w:sz w:val="20"/>
          <w:szCs w:val="20"/>
        </w:rPr>
      </w:pPr>
      <w:bookmarkStart w:id="19" w:name="_Hlk106703618"/>
      <w:r w:rsidRPr="00710F7A">
        <w:rPr>
          <w:rFonts w:asciiTheme="majorHAnsi" w:hAnsiTheme="majorHAnsi" w:cstheme="majorHAnsi"/>
          <w:sz w:val="20"/>
          <w:szCs w:val="20"/>
        </w:rPr>
        <w:lastRenderedPageBreak/>
        <w:t xml:space="preserve">Poli, R., Besson, R. &amp; Ravenel, L. (2018). </w:t>
      </w:r>
      <w:r w:rsidRPr="00710F7A">
        <w:rPr>
          <w:rFonts w:asciiTheme="majorHAnsi" w:hAnsiTheme="majorHAnsi" w:cstheme="majorHAnsi"/>
          <w:i/>
          <w:iCs/>
          <w:sz w:val="20"/>
          <w:szCs w:val="20"/>
        </w:rPr>
        <w:t>Football Analytics: The CIES Football Observatory 2017/18 Season</w:t>
      </w:r>
      <w:r w:rsidRPr="00710F7A">
        <w:rPr>
          <w:rFonts w:asciiTheme="majorHAnsi" w:hAnsiTheme="majorHAnsi" w:cstheme="majorHAnsi"/>
          <w:sz w:val="20"/>
          <w:szCs w:val="20"/>
        </w:rPr>
        <w:t xml:space="preserve">. CIES Football Observatory. Available from </w:t>
      </w:r>
      <w:hyperlink r:id="rId50" w:history="1">
        <w:r w:rsidRPr="00710F7A">
          <w:rPr>
            <w:rStyle w:val="Hyperlink"/>
            <w:rFonts w:asciiTheme="majorHAnsi" w:hAnsiTheme="majorHAnsi" w:cstheme="majorHAnsi"/>
            <w:color w:val="auto"/>
            <w:sz w:val="20"/>
            <w:szCs w:val="20"/>
          </w:rPr>
          <w:t>https://football-observatory.com/IMG/pdf/cies_football_analytics_2018.pdf</w:t>
        </w:r>
      </w:hyperlink>
    </w:p>
    <w:p w14:paraId="5E404829" w14:textId="765B9E70" w:rsidR="00766F52" w:rsidRPr="00710F7A" w:rsidRDefault="00766F52" w:rsidP="00766F52">
      <w:pPr>
        <w:rPr>
          <w:rFonts w:asciiTheme="majorHAnsi" w:hAnsiTheme="majorHAnsi" w:cstheme="majorHAnsi"/>
          <w:sz w:val="20"/>
          <w:szCs w:val="20"/>
        </w:rPr>
      </w:pPr>
      <w:bookmarkStart w:id="20" w:name="_Hlk107428484"/>
      <w:bookmarkStart w:id="21" w:name="_Hlk106886761"/>
      <w:bookmarkStart w:id="22" w:name="_Hlk106885333"/>
      <w:bookmarkStart w:id="23" w:name="_Hlk106884941"/>
      <w:bookmarkEnd w:id="18"/>
      <w:bookmarkEnd w:id="19"/>
      <w:r w:rsidRPr="00710F7A">
        <w:rPr>
          <w:rFonts w:asciiTheme="majorHAnsi" w:hAnsiTheme="majorHAnsi" w:cstheme="majorHAnsi"/>
          <w:sz w:val="20"/>
          <w:szCs w:val="20"/>
        </w:rPr>
        <w:t xml:space="preserve">Ploughlanebond.com. (2022). </w:t>
      </w:r>
      <w:r w:rsidRPr="00710F7A">
        <w:rPr>
          <w:rFonts w:asciiTheme="majorHAnsi" w:hAnsiTheme="majorHAnsi" w:cstheme="majorHAnsi"/>
          <w:i/>
          <w:iCs/>
          <w:sz w:val="20"/>
          <w:szCs w:val="20"/>
        </w:rPr>
        <w:t>We are back. We are home. We are Wimbledon.</w:t>
      </w:r>
      <w:r w:rsidRPr="00710F7A">
        <w:rPr>
          <w:rFonts w:asciiTheme="majorHAnsi" w:hAnsiTheme="majorHAnsi" w:cstheme="majorHAnsi"/>
          <w:sz w:val="20"/>
          <w:szCs w:val="20"/>
        </w:rPr>
        <w:t xml:space="preserve"> Available from </w:t>
      </w:r>
      <w:hyperlink r:id="rId51" w:history="1">
        <w:r w:rsidRPr="00710F7A">
          <w:rPr>
            <w:rStyle w:val="Hyperlink"/>
            <w:rFonts w:asciiTheme="majorHAnsi" w:hAnsiTheme="majorHAnsi" w:cstheme="majorHAnsi"/>
            <w:color w:val="auto"/>
            <w:sz w:val="20"/>
            <w:szCs w:val="20"/>
          </w:rPr>
          <w:t>https://ploughlanebond.com</w:t>
        </w:r>
      </w:hyperlink>
      <w:r w:rsidRPr="00710F7A">
        <w:rPr>
          <w:rFonts w:asciiTheme="majorHAnsi" w:hAnsiTheme="majorHAnsi" w:cstheme="majorHAnsi"/>
          <w:sz w:val="20"/>
          <w:szCs w:val="20"/>
        </w:rPr>
        <w:t xml:space="preserve"> (Accessed: February 22</w:t>
      </w:r>
      <w:r w:rsidRPr="00710F7A">
        <w:rPr>
          <w:rFonts w:asciiTheme="majorHAnsi" w:hAnsiTheme="majorHAnsi" w:cstheme="majorHAnsi"/>
          <w:sz w:val="20"/>
          <w:szCs w:val="20"/>
          <w:vertAlign w:val="superscript"/>
        </w:rPr>
        <w:t>nd</w:t>
      </w:r>
      <w:r w:rsidR="00F13876" w:rsidRPr="00710F7A">
        <w:rPr>
          <w:rFonts w:asciiTheme="majorHAnsi" w:hAnsiTheme="majorHAnsi" w:cstheme="majorHAnsi"/>
          <w:sz w:val="20"/>
          <w:szCs w:val="20"/>
        </w:rPr>
        <w:t>, 2022</w:t>
      </w:r>
      <w:r w:rsidRPr="00710F7A">
        <w:rPr>
          <w:rFonts w:asciiTheme="majorHAnsi" w:hAnsiTheme="majorHAnsi" w:cstheme="majorHAnsi"/>
          <w:sz w:val="20"/>
          <w:szCs w:val="20"/>
        </w:rPr>
        <w:t xml:space="preserve">). </w:t>
      </w:r>
    </w:p>
    <w:p w14:paraId="40E616F4" w14:textId="6ADEB2AB" w:rsidR="00CC77D1" w:rsidRPr="00710F7A" w:rsidRDefault="00B42190" w:rsidP="00662E60">
      <w:pPr>
        <w:rPr>
          <w:rFonts w:asciiTheme="majorHAnsi" w:hAnsiTheme="majorHAnsi" w:cstheme="majorHAnsi"/>
          <w:sz w:val="20"/>
          <w:szCs w:val="20"/>
        </w:rPr>
      </w:pPr>
      <w:r w:rsidRPr="00710F7A">
        <w:rPr>
          <w:rFonts w:asciiTheme="majorHAnsi" w:hAnsiTheme="majorHAnsi" w:cstheme="majorHAnsi"/>
          <w:sz w:val="20"/>
          <w:szCs w:val="20"/>
        </w:rPr>
        <w:t>Pro</w:t>
      </w:r>
      <w:r w:rsidR="00CC77D1" w:rsidRPr="00710F7A">
        <w:rPr>
          <w:rFonts w:asciiTheme="majorHAnsi" w:hAnsiTheme="majorHAnsi" w:cstheme="majorHAnsi"/>
          <w:sz w:val="20"/>
          <w:szCs w:val="20"/>
        </w:rPr>
        <w:t xml:space="preserve">ckl, F. &amp; Frick, B. (2018). </w:t>
      </w:r>
      <w:r w:rsidR="0063613A" w:rsidRPr="00710F7A">
        <w:rPr>
          <w:rFonts w:asciiTheme="majorHAnsi" w:hAnsiTheme="majorHAnsi" w:cstheme="majorHAnsi"/>
          <w:i/>
          <w:iCs/>
          <w:sz w:val="20"/>
          <w:szCs w:val="20"/>
        </w:rPr>
        <w:t>Wage Determination in a Regulated Labor Market</w:t>
      </w:r>
      <w:r w:rsidR="00103361" w:rsidRPr="00710F7A">
        <w:rPr>
          <w:rFonts w:asciiTheme="majorHAnsi" w:hAnsiTheme="majorHAnsi" w:cstheme="majorHAnsi"/>
          <w:i/>
          <w:iCs/>
          <w:sz w:val="20"/>
          <w:szCs w:val="20"/>
        </w:rPr>
        <w:t>: Empirical Evidence from Major League Soccer</w:t>
      </w:r>
      <w:r w:rsidR="00103361" w:rsidRPr="00710F7A">
        <w:rPr>
          <w:rFonts w:asciiTheme="majorHAnsi" w:hAnsiTheme="majorHAnsi" w:cstheme="majorHAnsi"/>
          <w:sz w:val="20"/>
          <w:szCs w:val="20"/>
        </w:rPr>
        <w:t xml:space="preserve">. </w:t>
      </w:r>
      <w:r w:rsidR="00E25D09" w:rsidRPr="00710F7A">
        <w:rPr>
          <w:rFonts w:asciiTheme="majorHAnsi" w:hAnsiTheme="majorHAnsi" w:cstheme="majorHAnsi"/>
          <w:sz w:val="20"/>
          <w:szCs w:val="20"/>
        </w:rPr>
        <w:t>Paderborn University</w:t>
      </w:r>
      <w:r w:rsidR="0098339D" w:rsidRPr="00710F7A">
        <w:rPr>
          <w:rFonts w:asciiTheme="majorHAnsi" w:hAnsiTheme="majorHAnsi" w:cstheme="majorHAnsi"/>
          <w:sz w:val="20"/>
          <w:szCs w:val="20"/>
        </w:rPr>
        <w:t xml:space="preserve">, Paderborn. Available from </w:t>
      </w:r>
      <w:hyperlink r:id="rId52" w:history="1">
        <w:r w:rsidR="00215E82" w:rsidRPr="00710F7A">
          <w:rPr>
            <w:rStyle w:val="Hyperlink"/>
            <w:rFonts w:asciiTheme="majorHAnsi" w:hAnsiTheme="majorHAnsi" w:cstheme="majorHAnsi"/>
            <w:color w:val="auto"/>
            <w:sz w:val="20"/>
            <w:szCs w:val="20"/>
          </w:rPr>
          <w:t>http://groups.uni-paderborn.de/wp-wiwi/RePEc/pdf/dispap/DP39.pdf</w:t>
        </w:r>
      </w:hyperlink>
    </w:p>
    <w:bookmarkEnd w:id="20"/>
    <w:p w14:paraId="63AD9CB8" w14:textId="7041802D" w:rsidR="0071246D" w:rsidRPr="00710F7A" w:rsidRDefault="0071246D" w:rsidP="00662E60">
      <w:pPr>
        <w:rPr>
          <w:rFonts w:asciiTheme="majorHAnsi" w:hAnsiTheme="majorHAnsi" w:cstheme="majorHAnsi"/>
          <w:sz w:val="20"/>
          <w:szCs w:val="20"/>
        </w:rPr>
      </w:pPr>
      <w:r w:rsidRPr="00710F7A">
        <w:rPr>
          <w:rFonts w:asciiTheme="majorHAnsi" w:hAnsiTheme="majorHAnsi" w:cstheme="majorHAnsi"/>
          <w:sz w:val="20"/>
          <w:szCs w:val="20"/>
        </w:rPr>
        <w:t>Rathke, A. (2017).</w:t>
      </w:r>
      <w:r w:rsidR="00D75970" w:rsidRPr="00710F7A">
        <w:rPr>
          <w:rFonts w:asciiTheme="majorHAnsi" w:hAnsiTheme="majorHAnsi" w:cstheme="majorHAnsi"/>
          <w:sz w:val="20"/>
          <w:szCs w:val="20"/>
        </w:rPr>
        <w:t xml:space="preserve"> </w:t>
      </w:r>
      <w:r w:rsidR="00D75970" w:rsidRPr="00710F7A">
        <w:rPr>
          <w:rFonts w:asciiTheme="majorHAnsi" w:hAnsiTheme="majorHAnsi" w:cstheme="majorHAnsi"/>
          <w:i/>
          <w:iCs/>
          <w:sz w:val="20"/>
          <w:szCs w:val="20"/>
        </w:rPr>
        <w:t>An Examination of Expected Goals and Shot Efficiency in Soccer</w:t>
      </w:r>
      <w:r w:rsidR="00D75970" w:rsidRPr="00710F7A">
        <w:rPr>
          <w:rFonts w:asciiTheme="majorHAnsi" w:hAnsiTheme="majorHAnsi" w:cstheme="majorHAnsi"/>
          <w:sz w:val="20"/>
          <w:szCs w:val="20"/>
        </w:rPr>
        <w:t xml:space="preserve">. </w:t>
      </w:r>
      <w:r w:rsidR="002850E5" w:rsidRPr="00710F7A">
        <w:rPr>
          <w:rFonts w:asciiTheme="majorHAnsi" w:hAnsiTheme="majorHAnsi" w:cstheme="majorHAnsi"/>
          <w:sz w:val="20"/>
          <w:szCs w:val="20"/>
        </w:rPr>
        <w:t xml:space="preserve">Journal of Human Sport and Exercise, 12 (2), pp. 514 – 529. Available from </w:t>
      </w:r>
      <w:hyperlink r:id="rId53" w:history="1">
        <w:r w:rsidR="00A5445C" w:rsidRPr="00710F7A">
          <w:rPr>
            <w:rStyle w:val="Hyperlink"/>
            <w:rFonts w:asciiTheme="majorHAnsi" w:hAnsiTheme="majorHAnsi" w:cstheme="majorHAnsi"/>
            <w:color w:val="auto"/>
            <w:sz w:val="20"/>
            <w:szCs w:val="20"/>
          </w:rPr>
          <w:t>https://www.redalyc.org/pdf/3010/301052437005.pdf</w:t>
        </w:r>
      </w:hyperlink>
    </w:p>
    <w:p w14:paraId="0070E670" w14:textId="4FAEE584" w:rsidR="004B187A" w:rsidRPr="00710F7A" w:rsidRDefault="004B187A" w:rsidP="00662E60">
      <w:pPr>
        <w:rPr>
          <w:rFonts w:asciiTheme="majorHAnsi" w:hAnsiTheme="majorHAnsi" w:cstheme="majorHAnsi"/>
          <w:sz w:val="20"/>
          <w:szCs w:val="20"/>
        </w:rPr>
      </w:pPr>
      <w:r w:rsidRPr="00710F7A">
        <w:rPr>
          <w:rFonts w:asciiTheme="majorHAnsi" w:hAnsiTheme="majorHAnsi" w:cstheme="majorHAnsi"/>
          <w:sz w:val="20"/>
          <w:szCs w:val="20"/>
        </w:rPr>
        <w:t>Risso, S. (2013).</w:t>
      </w:r>
      <w:r w:rsidR="00F602A9" w:rsidRPr="00710F7A">
        <w:rPr>
          <w:rFonts w:asciiTheme="majorHAnsi" w:hAnsiTheme="majorHAnsi" w:cstheme="majorHAnsi"/>
          <w:sz w:val="20"/>
          <w:szCs w:val="20"/>
        </w:rPr>
        <w:t xml:space="preserve"> Bleacherreport.com.</w:t>
      </w:r>
      <w:r w:rsidRPr="00710F7A">
        <w:rPr>
          <w:rFonts w:asciiTheme="majorHAnsi" w:hAnsiTheme="majorHAnsi" w:cstheme="majorHAnsi"/>
          <w:sz w:val="20"/>
          <w:szCs w:val="20"/>
        </w:rPr>
        <w:t xml:space="preserve"> </w:t>
      </w:r>
      <w:r w:rsidRPr="00710F7A">
        <w:rPr>
          <w:rFonts w:asciiTheme="majorHAnsi" w:hAnsiTheme="majorHAnsi" w:cstheme="majorHAnsi"/>
          <w:i/>
          <w:iCs/>
          <w:sz w:val="20"/>
          <w:szCs w:val="20"/>
        </w:rPr>
        <w:t>How Old is Too Old in Today’s NBA</w:t>
      </w:r>
      <w:r w:rsidRPr="00710F7A">
        <w:rPr>
          <w:rFonts w:asciiTheme="majorHAnsi" w:hAnsiTheme="majorHAnsi" w:cstheme="majorHAnsi"/>
          <w:sz w:val="20"/>
          <w:szCs w:val="20"/>
        </w:rPr>
        <w:t xml:space="preserve">? </w:t>
      </w:r>
      <w:r w:rsidR="00D15029" w:rsidRPr="00710F7A">
        <w:rPr>
          <w:rFonts w:asciiTheme="majorHAnsi" w:hAnsiTheme="majorHAnsi" w:cstheme="majorHAnsi"/>
          <w:sz w:val="20"/>
          <w:szCs w:val="20"/>
        </w:rPr>
        <w:t xml:space="preserve">Available from </w:t>
      </w:r>
      <w:hyperlink r:id="rId54" w:history="1">
        <w:r w:rsidR="00D15029" w:rsidRPr="00710F7A">
          <w:rPr>
            <w:rStyle w:val="Hyperlink"/>
            <w:rFonts w:asciiTheme="majorHAnsi" w:hAnsiTheme="majorHAnsi" w:cstheme="majorHAnsi"/>
            <w:color w:val="auto"/>
            <w:sz w:val="20"/>
            <w:szCs w:val="20"/>
          </w:rPr>
          <w:t>https://bleacherreport.com/articles/1556649-how-old-is-too-old-in-todays-nba</w:t>
        </w:r>
      </w:hyperlink>
      <w:r w:rsidR="005D4A4F" w:rsidRPr="00710F7A">
        <w:rPr>
          <w:rStyle w:val="Hyperlink"/>
          <w:rFonts w:asciiTheme="majorHAnsi" w:hAnsiTheme="majorHAnsi" w:cstheme="majorHAnsi"/>
          <w:color w:val="auto"/>
          <w:sz w:val="20"/>
          <w:szCs w:val="20"/>
        </w:rPr>
        <w:t xml:space="preserve"> </w:t>
      </w:r>
      <w:r w:rsidR="005D4A4F" w:rsidRPr="00710F7A">
        <w:rPr>
          <w:rFonts w:asciiTheme="majorHAnsi" w:hAnsiTheme="majorHAnsi" w:cstheme="majorHAnsi"/>
          <w:sz w:val="20"/>
          <w:szCs w:val="20"/>
        </w:rPr>
        <w:t>(Accessed: December 2</w:t>
      </w:r>
      <w:r w:rsidR="005D4A4F" w:rsidRPr="00710F7A">
        <w:rPr>
          <w:rFonts w:asciiTheme="majorHAnsi" w:hAnsiTheme="majorHAnsi" w:cstheme="majorHAnsi"/>
          <w:sz w:val="20"/>
          <w:szCs w:val="20"/>
          <w:vertAlign w:val="superscript"/>
        </w:rPr>
        <w:t>nd</w:t>
      </w:r>
      <w:r w:rsidR="00F13876" w:rsidRPr="00710F7A">
        <w:rPr>
          <w:rFonts w:asciiTheme="majorHAnsi" w:hAnsiTheme="majorHAnsi" w:cstheme="majorHAnsi"/>
          <w:sz w:val="20"/>
          <w:szCs w:val="20"/>
        </w:rPr>
        <w:t>, 2022</w:t>
      </w:r>
      <w:r w:rsidR="005D4A4F" w:rsidRPr="00710F7A">
        <w:rPr>
          <w:rFonts w:asciiTheme="majorHAnsi" w:hAnsiTheme="majorHAnsi" w:cstheme="majorHAnsi"/>
          <w:sz w:val="20"/>
          <w:szCs w:val="20"/>
        </w:rPr>
        <w:t>).</w:t>
      </w:r>
    </w:p>
    <w:bookmarkEnd w:id="21"/>
    <w:p w14:paraId="6BB427A8" w14:textId="5FF2CB5F" w:rsidR="009B2C93" w:rsidRPr="00710F7A" w:rsidRDefault="009B2C93" w:rsidP="00662E60">
      <w:pPr>
        <w:rPr>
          <w:rFonts w:asciiTheme="majorHAnsi" w:hAnsiTheme="majorHAnsi" w:cstheme="majorHAnsi"/>
          <w:sz w:val="20"/>
          <w:szCs w:val="20"/>
        </w:rPr>
      </w:pPr>
      <w:r w:rsidRPr="00710F7A">
        <w:rPr>
          <w:rFonts w:asciiTheme="majorHAnsi" w:hAnsiTheme="majorHAnsi" w:cstheme="majorHAnsi"/>
          <w:sz w:val="20"/>
          <w:szCs w:val="20"/>
        </w:rPr>
        <w:t xml:space="preserve">Rust, C.A., </w:t>
      </w:r>
      <w:proofErr w:type="spellStart"/>
      <w:r w:rsidRPr="00710F7A">
        <w:rPr>
          <w:rFonts w:asciiTheme="majorHAnsi" w:hAnsiTheme="majorHAnsi" w:cstheme="majorHAnsi"/>
          <w:sz w:val="20"/>
          <w:szCs w:val="20"/>
        </w:rPr>
        <w:t>Knechtle</w:t>
      </w:r>
      <w:proofErr w:type="spellEnd"/>
      <w:r w:rsidRPr="00710F7A">
        <w:rPr>
          <w:rFonts w:asciiTheme="majorHAnsi" w:hAnsiTheme="majorHAnsi" w:cstheme="majorHAnsi"/>
          <w:sz w:val="20"/>
          <w:szCs w:val="20"/>
        </w:rPr>
        <w:t xml:space="preserve">, B., </w:t>
      </w:r>
      <w:r w:rsidR="00057A8A" w:rsidRPr="00710F7A">
        <w:rPr>
          <w:rFonts w:asciiTheme="majorHAnsi" w:hAnsiTheme="majorHAnsi" w:cstheme="majorHAnsi"/>
          <w:sz w:val="20"/>
          <w:szCs w:val="20"/>
        </w:rPr>
        <w:t xml:space="preserve">Rosemann, T. &amp; Lepers, R. (2012). Sex Difference in Race Performance </w:t>
      </w:r>
      <w:r w:rsidR="000B40EB" w:rsidRPr="00710F7A">
        <w:rPr>
          <w:rFonts w:asciiTheme="majorHAnsi" w:hAnsiTheme="majorHAnsi" w:cstheme="majorHAnsi"/>
          <w:sz w:val="20"/>
          <w:szCs w:val="20"/>
        </w:rPr>
        <w:t xml:space="preserve">and Age of Peak Performance in the Ironman Triathlon World Championship from 1983 to 2012. </w:t>
      </w:r>
      <w:r w:rsidR="00F8696F" w:rsidRPr="00710F7A">
        <w:rPr>
          <w:rFonts w:asciiTheme="majorHAnsi" w:hAnsiTheme="majorHAnsi" w:cstheme="majorHAnsi"/>
          <w:sz w:val="20"/>
          <w:szCs w:val="20"/>
        </w:rPr>
        <w:t xml:space="preserve">Extreme Physiology &amp; Medicine. Available from </w:t>
      </w:r>
      <w:hyperlink r:id="rId55" w:history="1">
        <w:r w:rsidR="00F8696F" w:rsidRPr="00710F7A">
          <w:rPr>
            <w:rStyle w:val="Hyperlink"/>
            <w:rFonts w:asciiTheme="majorHAnsi" w:hAnsiTheme="majorHAnsi" w:cstheme="majorHAnsi"/>
            <w:color w:val="auto"/>
            <w:sz w:val="20"/>
            <w:szCs w:val="20"/>
          </w:rPr>
          <w:t>Sex difference in race performance and age of peak performance in the Ironman Triathlon World Championship from 1983 to 2012 | SpringerLink</w:t>
        </w:r>
      </w:hyperlink>
    </w:p>
    <w:p w14:paraId="2F1FF00B" w14:textId="77777777" w:rsidR="007408D6" w:rsidRPr="00710F7A" w:rsidRDefault="007408D6" w:rsidP="00D16FFC">
      <w:pPr>
        <w:rPr>
          <w:rFonts w:asciiTheme="majorHAnsi" w:hAnsiTheme="majorHAnsi" w:cstheme="majorHAnsi"/>
          <w:sz w:val="20"/>
          <w:szCs w:val="20"/>
        </w:rPr>
      </w:pPr>
      <w:bookmarkStart w:id="24" w:name="_Hlk106906423"/>
      <w:bookmarkEnd w:id="22"/>
    </w:p>
    <w:p w14:paraId="396663BC" w14:textId="77777777" w:rsidR="007408D6" w:rsidRPr="00710F7A" w:rsidRDefault="007408D6" w:rsidP="00D16FFC">
      <w:pPr>
        <w:rPr>
          <w:rFonts w:asciiTheme="majorHAnsi" w:hAnsiTheme="majorHAnsi" w:cstheme="majorHAnsi"/>
          <w:sz w:val="20"/>
          <w:szCs w:val="20"/>
        </w:rPr>
      </w:pPr>
    </w:p>
    <w:p w14:paraId="15A875C5" w14:textId="77777777" w:rsidR="007408D6" w:rsidRPr="00710F7A" w:rsidRDefault="007408D6" w:rsidP="00D16FFC">
      <w:pPr>
        <w:rPr>
          <w:rFonts w:asciiTheme="majorHAnsi" w:hAnsiTheme="majorHAnsi" w:cstheme="majorHAnsi"/>
          <w:sz w:val="20"/>
          <w:szCs w:val="20"/>
        </w:rPr>
      </w:pPr>
    </w:p>
    <w:p w14:paraId="5B0C7EAF" w14:textId="280CFF3C" w:rsidR="00D16FFC" w:rsidRPr="00710F7A" w:rsidRDefault="00CC5142" w:rsidP="00D16FFC">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Ryan, P. (2021). Planetfootball.com. </w:t>
      </w:r>
      <w:r w:rsidR="00E04AD8" w:rsidRPr="00710F7A">
        <w:rPr>
          <w:rFonts w:asciiTheme="majorHAnsi" w:hAnsiTheme="majorHAnsi" w:cstheme="majorHAnsi"/>
          <w:i/>
          <w:iCs/>
          <w:sz w:val="20"/>
          <w:szCs w:val="20"/>
        </w:rPr>
        <w:t xml:space="preserve">How Ferguson Saved Himself </w:t>
      </w:r>
      <w:proofErr w:type="gramStart"/>
      <w:r w:rsidR="00E04AD8" w:rsidRPr="00710F7A">
        <w:rPr>
          <w:rFonts w:asciiTheme="majorHAnsi" w:hAnsiTheme="majorHAnsi" w:cstheme="majorHAnsi"/>
          <w:i/>
          <w:iCs/>
          <w:sz w:val="20"/>
          <w:szCs w:val="20"/>
        </w:rPr>
        <w:t>From</w:t>
      </w:r>
      <w:proofErr w:type="gramEnd"/>
      <w:r w:rsidR="00E04AD8" w:rsidRPr="00710F7A">
        <w:rPr>
          <w:rFonts w:asciiTheme="majorHAnsi" w:hAnsiTheme="majorHAnsi" w:cstheme="majorHAnsi"/>
          <w:i/>
          <w:iCs/>
          <w:sz w:val="20"/>
          <w:szCs w:val="20"/>
        </w:rPr>
        <w:t xml:space="preserve"> the Brink of the Sack at Man Utd</w:t>
      </w:r>
      <w:r w:rsidR="00E04AD8" w:rsidRPr="00710F7A">
        <w:rPr>
          <w:rFonts w:asciiTheme="majorHAnsi" w:hAnsiTheme="majorHAnsi" w:cstheme="majorHAnsi"/>
          <w:sz w:val="20"/>
          <w:szCs w:val="20"/>
        </w:rPr>
        <w:t xml:space="preserve">. Available from </w:t>
      </w:r>
      <w:hyperlink r:id="rId56" w:anchor=":~:text=Thirty%2Dfive%20years%20on%20from,by%20one%20goal%20in%20Nottingham" w:history="1">
        <w:r w:rsidR="00D16FFC" w:rsidRPr="00710F7A">
          <w:rPr>
            <w:rStyle w:val="Hyperlink"/>
            <w:rFonts w:asciiTheme="majorHAnsi" w:hAnsiTheme="majorHAnsi" w:cstheme="majorHAnsi"/>
            <w:color w:val="auto"/>
            <w:sz w:val="20"/>
            <w:szCs w:val="20"/>
          </w:rPr>
          <w:t>https://www.planetfootball.com/nostalgia/how-alex-ferguson-saved-himself-from-the-brink-of-the-sack-at-man-utd/#:~:text=Thirty%2Dfive%20years%20on%20from,by%20one%20goal%20in%20Nottingham</w:t>
        </w:r>
      </w:hyperlink>
      <w:r w:rsidR="00D16FFC" w:rsidRPr="00710F7A">
        <w:rPr>
          <w:rFonts w:asciiTheme="majorHAnsi" w:hAnsiTheme="majorHAnsi" w:cstheme="majorHAnsi"/>
          <w:sz w:val="20"/>
          <w:szCs w:val="20"/>
        </w:rPr>
        <w:t xml:space="preserve"> (Accessed: December 2</w:t>
      </w:r>
      <w:r w:rsidR="00D16FFC" w:rsidRPr="00710F7A">
        <w:rPr>
          <w:rFonts w:asciiTheme="majorHAnsi" w:hAnsiTheme="majorHAnsi" w:cstheme="majorHAnsi"/>
          <w:sz w:val="20"/>
          <w:szCs w:val="20"/>
          <w:vertAlign w:val="superscript"/>
        </w:rPr>
        <w:t>nd</w:t>
      </w:r>
      <w:r w:rsidR="00D16FFC" w:rsidRPr="00710F7A">
        <w:rPr>
          <w:rFonts w:asciiTheme="majorHAnsi" w:hAnsiTheme="majorHAnsi" w:cstheme="majorHAnsi"/>
          <w:sz w:val="20"/>
          <w:szCs w:val="20"/>
        </w:rPr>
        <w:t xml:space="preserve"> 2022).</w:t>
      </w:r>
    </w:p>
    <w:p w14:paraId="52E43620" w14:textId="3ACBA0F4" w:rsidR="007F06C7" w:rsidRPr="00710F7A" w:rsidRDefault="007F06C7" w:rsidP="00662E60">
      <w:pPr>
        <w:rPr>
          <w:rFonts w:asciiTheme="majorHAnsi" w:hAnsiTheme="majorHAnsi" w:cstheme="majorHAnsi"/>
          <w:sz w:val="20"/>
          <w:szCs w:val="20"/>
        </w:rPr>
      </w:pPr>
      <w:r w:rsidRPr="00710F7A">
        <w:rPr>
          <w:rFonts w:asciiTheme="majorHAnsi" w:hAnsiTheme="majorHAnsi" w:cstheme="majorHAnsi"/>
          <w:sz w:val="20"/>
          <w:szCs w:val="20"/>
        </w:rPr>
        <w:t xml:space="preserve">Sal de Rellan-Guerra, A., </w:t>
      </w:r>
      <w:r w:rsidR="001D41B3" w:rsidRPr="00710F7A">
        <w:rPr>
          <w:rFonts w:asciiTheme="majorHAnsi" w:hAnsiTheme="majorHAnsi" w:cstheme="majorHAnsi"/>
          <w:sz w:val="20"/>
          <w:szCs w:val="20"/>
        </w:rPr>
        <w:t xml:space="preserve">Rey, E., Kalen, A. &amp; Lago-Penas, C. (2019). </w:t>
      </w:r>
      <w:r w:rsidR="001D41B3" w:rsidRPr="00710F7A">
        <w:rPr>
          <w:rFonts w:asciiTheme="majorHAnsi" w:hAnsiTheme="majorHAnsi" w:cstheme="majorHAnsi"/>
          <w:i/>
          <w:iCs/>
          <w:sz w:val="20"/>
          <w:szCs w:val="20"/>
        </w:rPr>
        <w:t xml:space="preserve">Age-related </w:t>
      </w:r>
      <w:r w:rsidR="00566C0E" w:rsidRPr="00710F7A">
        <w:rPr>
          <w:rFonts w:asciiTheme="majorHAnsi" w:hAnsiTheme="majorHAnsi" w:cstheme="majorHAnsi"/>
          <w:i/>
          <w:iCs/>
          <w:sz w:val="20"/>
          <w:szCs w:val="20"/>
        </w:rPr>
        <w:t>Physical and Technical Match Performance Changes in Elite Soccer Players</w:t>
      </w:r>
      <w:r w:rsidR="00566C0E" w:rsidRPr="00710F7A">
        <w:rPr>
          <w:rFonts w:asciiTheme="majorHAnsi" w:hAnsiTheme="majorHAnsi" w:cstheme="majorHAnsi"/>
          <w:sz w:val="20"/>
          <w:szCs w:val="20"/>
        </w:rPr>
        <w:t>. Scandin</w:t>
      </w:r>
      <w:r w:rsidR="00520A13" w:rsidRPr="00710F7A">
        <w:rPr>
          <w:rFonts w:asciiTheme="majorHAnsi" w:hAnsiTheme="majorHAnsi" w:cstheme="majorHAnsi"/>
          <w:sz w:val="20"/>
          <w:szCs w:val="20"/>
        </w:rPr>
        <w:t xml:space="preserve">avian Journal of Medicine &amp; Science in Sports, 29(9), pp. 1421 – 1427. Available from </w:t>
      </w:r>
      <w:hyperlink r:id="rId57" w:history="1">
        <w:r w:rsidR="00060437" w:rsidRPr="00710F7A">
          <w:rPr>
            <w:rStyle w:val="Hyperlink"/>
            <w:rFonts w:asciiTheme="majorHAnsi" w:hAnsiTheme="majorHAnsi" w:cstheme="majorHAnsi"/>
            <w:color w:val="auto"/>
            <w:sz w:val="20"/>
            <w:szCs w:val="20"/>
          </w:rPr>
          <w:t>https://onlinelibrary.wiley.com/doi/10.1111/sms.13463</w:t>
        </w:r>
      </w:hyperlink>
    </w:p>
    <w:bookmarkEnd w:id="24"/>
    <w:p w14:paraId="45D4E1D9" w14:textId="22A945B7" w:rsidR="0015533A" w:rsidRPr="00710F7A" w:rsidRDefault="00B839A3" w:rsidP="00662E60">
      <w:pPr>
        <w:rPr>
          <w:rFonts w:asciiTheme="majorHAnsi" w:hAnsiTheme="majorHAnsi" w:cstheme="majorHAnsi"/>
          <w:sz w:val="20"/>
          <w:szCs w:val="20"/>
        </w:rPr>
      </w:pPr>
      <w:r w:rsidRPr="00710F7A">
        <w:rPr>
          <w:rFonts w:asciiTheme="majorHAnsi" w:hAnsiTheme="majorHAnsi" w:cstheme="majorHAnsi"/>
          <w:sz w:val="20"/>
          <w:szCs w:val="20"/>
        </w:rPr>
        <w:t xml:space="preserve">Sigmund, M., Kutac, P., Kudlacek, M., </w:t>
      </w:r>
      <w:r w:rsidR="00BB7C0A" w:rsidRPr="00710F7A">
        <w:rPr>
          <w:rFonts w:asciiTheme="majorHAnsi" w:hAnsiTheme="majorHAnsi" w:cstheme="majorHAnsi"/>
          <w:sz w:val="20"/>
          <w:szCs w:val="20"/>
        </w:rPr>
        <w:t>Kvintova, J., Kohn, S. &amp; Sigmundova, D. (</w:t>
      </w:r>
      <w:r w:rsidR="008B6629" w:rsidRPr="00710F7A">
        <w:rPr>
          <w:rFonts w:asciiTheme="majorHAnsi" w:hAnsiTheme="majorHAnsi" w:cstheme="majorHAnsi"/>
          <w:sz w:val="20"/>
          <w:szCs w:val="20"/>
        </w:rPr>
        <w:t xml:space="preserve">2016). </w:t>
      </w:r>
      <w:r w:rsidR="008B6629" w:rsidRPr="00710F7A">
        <w:rPr>
          <w:rFonts w:asciiTheme="majorHAnsi" w:hAnsiTheme="majorHAnsi" w:cstheme="majorHAnsi"/>
          <w:i/>
          <w:iCs/>
          <w:sz w:val="20"/>
          <w:szCs w:val="20"/>
        </w:rPr>
        <w:t xml:space="preserve">Assessment of Physical Parameters and Age of Current Canadian-American </w:t>
      </w:r>
      <w:r w:rsidR="00D8541C" w:rsidRPr="00710F7A">
        <w:rPr>
          <w:rFonts w:asciiTheme="majorHAnsi" w:hAnsiTheme="majorHAnsi" w:cstheme="majorHAnsi"/>
          <w:i/>
          <w:iCs/>
          <w:sz w:val="20"/>
          <w:szCs w:val="20"/>
        </w:rPr>
        <w:t>National Hockey League (NHL) Ice Hockey Players in Relation to Game Position and Player Success.</w:t>
      </w:r>
      <w:r w:rsidR="00D8541C" w:rsidRPr="00710F7A">
        <w:rPr>
          <w:rFonts w:asciiTheme="majorHAnsi" w:hAnsiTheme="majorHAnsi" w:cstheme="majorHAnsi"/>
          <w:sz w:val="20"/>
          <w:szCs w:val="20"/>
        </w:rPr>
        <w:t xml:space="preserve"> </w:t>
      </w:r>
      <w:r w:rsidR="00691331" w:rsidRPr="00710F7A">
        <w:rPr>
          <w:rFonts w:asciiTheme="majorHAnsi" w:hAnsiTheme="majorHAnsi" w:cstheme="majorHAnsi"/>
          <w:sz w:val="20"/>
          <w:szCs w:val="20"/>
        </w:rPr>
        <w:t>Journal of Physical Education and Sport</w:t>
      </w:r>
      <w:r w:rsidR="0015533A" w:rsidRPr="00710F7A">
        <w:rPr>
          <w:rFonts w:asciiTheme="majorHAnsi" w:hAnsiTheme="majorHAnsi" w:cstheme="majorHAnsi"/>
          <w:sz w:val="20"/>
          <w:szCs w:val="20"/>
        </w:rPr>
        <w:t xml:space="preserve">, 2, pp. 1046 – 1051. Available from </w:t>
      </w:r>
      <w:hyperlink r:id="rId58" w:history="1">
        <w:r w:rsidR="0015533A" w:rsidRPr="00710F7A">
          <w:rPr>
            <w:rStyle w:val="Hyperlink"/>
            <w:rFonts w:asciiTheme="majorHAnsi" w:hAnsiTheme="majorHAnsi" w:cstheme="majorHAnsi"/>
            <w:color w:val="auto"/>
            <w:sz w:val="20"/>
            <w:szCs w:val="20"/>
          </w:rPr>
          <w:t>https://efsupit.ro/images/stories/3%20September2016/art%20166.pdf</w:t>
        </w:r>
      </w:hyperlink>
    </w:p>
    <w:p w14:paraId="408548C9" w14:textId="77777777" w:rsidR="00B47A5D" w:rsidRPr="00710F7A" w:rsidRDefault="00962C4A" w:rsidP="00B47A5D">
      <w:pPr>
        <w:rPr>
          <w:rFonts w:asciiTheme="majorHAnsi" w:hAnsiTheme="majorHAnsi" w:cstheme="majorHAnsi"/>
          <w:sz w:val="20"/>
          <w:szCs w:val="20"/>
        </w:rPr>
      </w:pPr>
      <w:bookmarkStart w:id="25" w:name="_Hlk107516229"/>
      <w:bookmarkEnd w:id="23"/>
      <w:r w:rsidRPr="00710F7A">
        <w:rPr>
          <w:rFonts w:asciiTheme="majorHAnsi" w:hAnsiTheme="majorHAnsi" w:cstheme="majorHAnsi"/>
          <w:sz w:val="20"/>
          <w:szCs w:val="20"/>
        </w:rPr>
        <w:t xml:space="preserve">Singh, B. (2021). </w:t>
      </w:r>
      <w:r w:rsidR="000C4765" w:rsidRPr="00710F7A">
        <w:rPr>
          <w:rFonts w:asciiTheme="majorHAnsi" w:hAnsiTheme="majorHAnsi" w:cstheme="majorHAnsi"/>
          <w:sz w:val="20"/>
          <w:szCs w:val="20"/>
        </w:rPr>
        <w:t xml:space="preserve">Tuftsdaily.com. </w:t>
      </w:r>
      <w:r w:rsidR="000C4765" w:rsidRPr="00710F7A">
        <w:rPr>
          <w:rFonts w:asciiTheme="majorHAnsi" w:hAnsiTheme="majorHAnsi" w:cstheme="majorHAnsi"/>
          <w:i/>
          <w:iCs/>
          <w:sz w:val="20"/>
          <w:szCs w:val="20"/>
        </w:rPr>
        <w:t>The Story Behind Brentford’s Meteoric Rise to the Premier League</w:t>
      </w:r>
      <w:r w:rsidR="000C4765" w:rsidRPr="00710F7A">
        <w:rPr>
          <w:rFonts w:asciiTheme="majorHAnsi" w:hAnsiTheme="majorHAnsi" w:cstheme="majorHAnsi"/>
          <w:sz w:val="20"/>
          <w:szCs w:val="20"/>
        </w:rPr>
        <w:t xml:space="preserve">. Available from </w:t>
      </w:r>
      <w:hyperlink r:id="rId59" w:history="1">
        <w:r w:rsidR="008269AB" w:rsidRPr="00710F7A">
          <w:rPr>
            <w:rStyle w:val="Hyperlink"/>
            <w:rFonts w:asciiTheme="majorHAnsi" w:hAnsiTheme="majorHAnsi" w:cstheme="majorHAnsi"/>
            <w:color w:val="auto"/>
            <w:sz w:val="20"/>
            <w:szCs w:val="20"/>
          </w:rPr>
          <w:t>https://tuftsdaily.com/sports/2021/11/05/the-story-behind-brentfords-meteoric-rise-to-the-premier-league/</w:t>
        </w:r>
      </w:hyperlink>
      <w:r w:rsidR="00B47A5D" w:rsidRPr="00710F7A">
        <w:rPr>
          <w:rFonts w:asciiTheme="majorHAnsi" w:hAnsiTheme="majorHAnsi" w:cstheme="majorHAnsi"/>
          <w:sz w:val="20"/>
          <w:szCs w:val="20"/>
        </w:rPr>
        <w:t xml:space="preserve"> (Accessed: December 2</w:t>
      </w:r>
      <w:r w:rsidR="00B47A5D" w:rsidRPr="00710F7A">
        <w:rPr>
          <w:rFonts w:asciiTheme="majorHAnsi" w:hAnsiTheme="majorHAnsi" w:cstheme="majorHAnsi"/>
          <w:sz w:val="20"/>
          <w:szCs w:val="20"/>
          <w:vertAlign w:val="superscript"/>
        </w:rPr>
        <w:t>nd</w:t>
      </w:r>
      <w:r w:rsidR="00B47A5D" w:rsidRPr="00710F7A">
        <w:rPr>
          <w:rFonts w:asciiTheme="majorHAnsi" w:hAnsiTheme="majorHAnsi" w:cstheme="majorHAnsi"/>
          <w:sz w:val="20"/>
          <w:szCs w:val="20"/>
        </w:rPr>
        <w:t xml:space="preserve"> 2022).</w:t>
      </w:r>
    </w:p>
    <w:p w14:paraId="2AC626CA" w14:textId="567CDC5E" w:rsidR="00BE6C2A" w:rsidRPr="00710F7A" w:rsidRDefault="00BE6C2A" w:rsidP="00662E60">
      <w:pPr>
        <w:rPr>
          <w:rFonts w:asciiTheme="majorHAnsi" w:hAnsiTheme="majorHAnsi" w:cstheme="majorHAnsi"/>
          <w:sz w:val="20"/>
          <w:szCs w:val="20"/>
        </w:rPr>
      </w:pPr>
      <w:r w:rsidRPr="00710F7A">
        <w:rPr>
          <w:rFonts w:asciiTheme="majorHAnsi" w:hAnsiTheme="majorHAnsi" w:cstheme="majorHAnsi"/>
          <w:sz w:val="20"/>
          <w:szCs w:val="20"/>
        </w:rPr>
        <w:t>Stone, S. (2020)</w:t>
      </w:r>
      <w:r w:rsidR="007E2B29" w:rsidRPr="00710F7A">
        <w:rPr>
          <w:rFonts w:asciiTheme="majorHAnsi" w:hAnsiTheme="majorHAnsi" w:cstheme="majorHAnsi"/>
          <w:sz w:val="20"/>
          <w:szCs w:val="20"/>
        </w:rPr>
        <w:t>. BBC.co.uk</w:t>
      </w:r>
      <w:r w:rsidR="007E2B29" w:rsidRPr="00710F7A">
        <w:rPr>
          <w:rFonts w:asciiTheme="majorHAnsi" w:hAnsiTheme="majorHAnsi" w:cstheme="majorHAnsi"/>
          <w:i/>
          <w:iCs/>
          <w:sz w:val="20"/>
          <w:szCs w:val="20"/>
        </w:rPr>
        <w:t>. Wigan Athletic Appeal Points Deduction as Staff are Made Redundant</w:t>
      </w:r>
      <w:r w:rsidR="007E2B29" w:rsidRPr="00710F7A">
        <w:rPr>
          <w:rFonts w:asciiTheme="majorHAnsi" w:hAnsiTheme="majorHAnsi" w:cstheme="majorHAnsi"/>
          <w:sz w:val="20"/>
          <w:szCs w:val="20"/>
        </w:rPr>
        <w:t xml:space="preserve">. </w:t>
      </w:r>
      <w:r w:rsidR="009414BE" w:rsidRPr="00710F7A">
        <w:rPr>
          <w:rFonts w:asciiTheme="majorHAnsi" w:hAnsiTheme="majorHAnsi" w:cstheme="majorHAnsi"/>
          <w:sz w:val="20"/>
          <w:szCs w:val="20"/>
        </w:rPr>
        <w:t xml:space="preserve">Available from </w:t>
      </w:r>
      <w:hyperlink r:id="rId60" w:history="1">
        <w:r w:rsidR="009414BE" w:rsidRPr="00710F7A">
          <w:rPr>
            <w:rStyle w:val="Hyperlink"/>
            <w:rFonts w:asciiTheme="majorHAnsi" w:hAnsiTheme="majorHAnsi" w:cstheme="majorHAnsi"/>
            <w:color w:val="auto"/>
            <w:sz w:val="20"/>
            <w:szCs w:val="20"/>
          </w:rPr>
          <w:t>https://www.bbc.co.uk/sport/football/53318930</w:t>
        </w:r>
      </w:hyperlink>
      <w:r w:rsidR="009414BE" w:rsidRPr="00710F7A">
        <w:rPr>
          <w:rFonts w:asciiTheme="majorHAnsi" w:hAnsiTheme="majorHAnsi" w:cstheme="majorHAnsi"/>
          <w:sz w:val="20"/>
          <w:szCs w:val="20"/>
        </w:rPr>
        <w:t xml:space="preserve"> (Accessed: December 2</w:t>
      </w:r>
      <w:r w:rsidR="009414BE" w:rsidRPr="00710F7A">
        <w:rPr>
          <w:rFonts w:asciiTheme="majorHAnsi" w:hAnsiTheme="majorHAnsi" w:cstheme="majorHAnsi"/>
          <w:sz w:val="20"/>
          <w:szCs w:val="20"/>
          <w:vertAlign w:val="superscript"/>
        </w:rPr>
        <w:t>nd</w:t>
      </w:r>
      <w:proofErr w:type="gramStart"/>
      <w:r w:rsidR="009414BE" w:rsidRPr="00710F7A">
        <w:rPr>
          <w:rFonts w:asciiTheme="majorHAnsi" w:hAnsiTheme="majorHAnsi" w:cstheme="majorHAnsi"/>
          <w:sz w:val="20"/>
          <w:szCs w:val="20"/>
        </w:rPr>
        <w:t xml:space="preserve"> 2022</w:t>
      </w:r>
      <w:proofErr w:type="gramEnd"/>
      <w:r w:rsidR="009414BE" w:rsidRPr="00710F7A">
        <w:rPr>
          <w:rFonts w:asciiTheme="majorHAnsi" w:hAnsiTheme="majorHAnsi" w:cstheme="majorHAnsi"/>
          <w:sz w:val="20"/>
          <w:szCs w:val="20"/>
        </w:rPr>
        <w:t>).</w:t>
      </w:r>
    </w:p>
    <w:p w14:paraId="68634AF6" w14:textId="77777777" w:rsidR="007408D6" w:rsidRPr="00710F7A" w:rsidRDefault="007408D6" w:rsidP="00662E60">
      <w:pPr>
        <w:rPr>
          <w:rFonts w:asciiTheme="majorHAnsi" w:hAnsiTheme="majorHAnsi" w:cstheme="majorHAnsi"/>
          <w:sz w:val="20"/>
          <w:szCs w:val="20"/>
        </w:rPr>
      </w:pPr>
    </w:p>
    <w:p w14:paraId="0B6DF634" w14:textId="7ABAB94A" w:rsidR="002A4D4A" w:rsidRPr="00710F7A" w:rsidRDefault="002A4D4A" w:rsidP="00662E60">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Szymanski, S. &amp; Smith R. (1997). </w:t>
      </w:r>
      <w:r w:rsidRPr="00710F7A">
        <w:rPr>
          <w:rFonts w:asciiTheme="majorHAnsi" w:hAnsiTheme="majorHAnsi" w:cstheme="majorHAnsi"/>
          <w:i/>
          <w:iCs/>
          <w:sz w:val="20"/>
          <w:szCs w:val="20"/>
        </w:rPr>
        <w:t>The English Football Industry: Profit, Performance and Industrial Structure</w:t>
      </w:r>
      <w:r w:rsidRPr="00710F7A">
        <w:rPr>
          <w:rFonts w:asciiTheme="majorHAnsi" w:hAnsiTheme="majorHAnsi" w:cstheme="majorHAnsi"/>
          <w:sz w:val="20"/>
          <w:szCs w:val="20"/>
        </w:rPr>
        <w:t xml:space="preserve">. International Review of Applied Economics, 11 (1). Available from </w:t>
      </w:r>
      <w:hyperlink r:id="rId61" w:history="1">
        <w:r w:rsidRPr="00710F7A">
          <w:rPr>
            <w:rStyle w:val="Hyperlink"/>
            <w:rFonts w:asciiTheme="majorHAnsi" w:hAnsiTheme="majorHAnsi" w:cstheme="majorHAnsi"/>
            <w:color w:val="auto"/>
            <w:sz w:val="20"/>
            <w:szCs w:val="20"/>
          </w:rPr>
          <w:t>https://onlinelibrary.wiley.com/doi/abs/10.1111/j.1467-8586.2009.00340.x</w:t>
        </w:r>
      </w:hyperlink>
    </w:p>
    <w:p w14:paraId="176672FB" w14:textId="04A4086C" w:rsidR="00117EFF" w:rsidRPr="00710F7A" w:rsidRDefault="00117EFF" w:rsidP="00662E60">
      <w:pPr>
        <w:rPr>
          <w:rFonts w:asciiTheme="majorHAnsi" w:hAnsiTheme="majorHAnsi" w:cstheme="majorHAnsi"/>
          <w:sz w:val="20"/>
          <w:szCs w:val="20"/>
        </w:rPr>
      </w:pPr>
      <w:bookmarkStart w:id="26" w:name="_Hlk109634937"/>
      <w:bookmarkEnd w:id="25"/>
      <w:r w:rsidRPr="00710F7A">
        <w:rPr>
          <w:rFonts w:asciiTheme="majorHAnsi" w:hAnsiTheme="majorHAnsi" w:cstheme="majorHAnsi"/>
          <w:sz w:val="20"/>
          <w:szCs w:val="20"/>
        </w:rPr>
        <w:t xml:space="preserve">Szymanski, S. (2012). </w:t>
      </w:r>
      <w:r w:rsidRPr="00710F7A">
        <w:rPr>
          <w:rFonts w:asciiTheme="majorHAnsi" w:hAnsiTheme="majorHAnsi" w:cstheme="majorHAnsi"/>
          <w:i/>
          <w:iCs/>
          <w:sz w:val="20"/>
          <w:szCs w:val="20"/>
        </w:rPr>
        <w:t>“Insolvency in English Professional Football: Irrational Exuberance or Negative Shocks?</w:t>
      </w:r>
      <w:proofErr w:type="gramStart"/>
      <w:r w:rsidRPr="00710F7A">
        <w:rPr>
          <w:rFonts w:asciiTheme="majorHAnsi" w:hAnsiTheme="majorHAnsi" w:cstheme="majorHAnsi"/>
          <w:i/>
          <w:iCs/>
          <w:sz w:val="20"/>
          <w:szCs w:val="20"/>
        </w:rPr>
        <w:t>”</w:t>
      </w:r>
      <w:r w:rsidRPr="00710F7A">
        <w:rPr>
          <w:rFonts w:asciiTheme="majorHAnsi" w:hAnsiTheme="majorHAnsi" w:cstheme="majorHAnsi"/>
          <w:sz w:val="20"/>
          <w:szCs w:val="20"/>
        </w:rPr>
        <w:t>.</w:t>
      </w:r>
      <w:proofErr w:type="gramEnd"/>
      <w:r w:rsidRPr="00710F7A">
        <w:rPr>
          <w:rFonts w:asciiTheme="majorHAnsi" w:hAnsiTheme="majorHAnsi" w:cstheme="majorHAnsi"/>
          <w:sz w:val="20"/>
          <w:szCs w:val="20"/>
        </w:rPr>
        <w:t xml:space="preserve"> North American Association of Sports Economists</w:t>
      </w:r>
      <w:r w:rsidR="00A573E0" w:rsidRPr="00710F7A">
        <w:rPr>
          <w:rFonts w:asciiTheme="majorHAnsi" w:hAnsiTheme="majorHAnsi" w:cstheme="majorHAnsi"/>
          <w:sz w:val="20"/>
          <w:szCs w:val="20"/>
        </w:rPr>
        <w:t xml:space="preserve">, 12(2). Available from </w:t>
      </w:r>
      <w:hyperlink r:id="rId62" w:history="1">
        <w:r w:rsidR="00A573E0" w:rsidRPr="00710F7A">
          <w:rPr>
            <w:rStyle w:val="Hyperlink"/>
            <w:rFonts w:asciiTheme="majorHAnsi" w:hAnsiTheme="majorHAnsi" w:cstheme="majorHAnsi"/>
            <w:color w:val="auto"/>
            <w:sz w:val="20"/>
            <w:szCs w:val="20"/>
          </w:rPr>
          <w:t>https://college.holycross.edu/RePEc/spe/Szymanski_Insolvency.pdf</w:t>
        </w:r>
      </w:hyperlink>
    </w:p>
    <w:bookmarkEnd w:id="26"/>
    <w:p w14:paraId="1BEB7721" w14:textId="2A0229C6" w:rsidR="002A7275" w:rsidRPr="00710F7A" w:rsidRDefault="002A7275" w:rsidP="00662E60">
      <w:pPr>
        <w:rPr>
          <w:rFonts w:asciiTheme="majorHAnsi" w:hAnsiTheme="majorHAnsi" w:cstheme="majorHAnsi"/>
          <w:sz w:val="20"/>
          <w:szCs w:val="20"/>
        </w:rPr>
      </w:pPr>
      <w:r w:rsidRPr="00710F7A">
        <w:rPr>
          <w:rFonts w:asciiTheme="majorHAnsi" w:hAnsiTheme="majorHAnsi" w:cstheme="majorHAnsi"/>
          <w:sz w:val="20"/>
          <w:szCs w:val="20"/>
        </w:rPr>
        <w:t xml:space="preserve">Thomas, </w:t>
      </w:r>
      <w:r w:rsidR="001A64D6" w:rsidRPr="00710F7A">
        <w:rPr>
          <w:rFonts w:asciiTheme="majorHAnsi" w:hAnsiTheme="majorHAnsi" w:cstheme="majorHAnsi"/>
          <w:sz w:val="20"/>
          <w:szCs w:val="20"/>
        </w:rPr>
        <w:t xml:space="preserve">N. &amp; McLaughlin, B. (2021). Lawinsport.com. An Overview of </w:t>
      </w:r>
      <w:r w:rsidR="00B30730" w:rsidRPr="00710F7A">
        <w:rPr>
          <w:rFonts w:asciiTheme="majorHAnsi" w:hAnsiTheme="majorHAnsi" w:cstheme="majorHAnsi"/>
          <w:sz w:val="20"/>
          <w:szCs w:val="20"/>
        </w:rPr>
        <w:t xml:space="preserve">The Fan-led Review of Football Governance. Available from </w:t>
      </w:r>
      <w:hyperlink r:id="rId63" w:history="1">
        <w:r w:rsidR="00B30730" w:rsidRPr="00710F7A">
          <w:rPr>
            <w:rStyle w:val="Hyperlink"/>
            <w:rFonts w:asciiTheme="majorHAnsi" w:hAnsiTheme="majorHAnsi" w:cstheme="majorHAnsi"/>
            <w:color w:val="auto"/>
            <w:sz w:val="20"/>
            <w:szCs w:val="20"/>
          </w:rPr>
          <w:t>https://www.lawinsport.com/topics/item/an-overview-of-the-fan-led-review-of-football-governance</w:t>
        </w:r>
      </w:hyperlink>
      <w:r w:rsidR="00B30730" w:rsidRPr="00710F7A">
        <w:rPr>
          <w:rFonts w:asciiTheme="majorHAnsi" w:hAnsiTheme="majorHAnsi" w:cstheme="majorHAnsi"/>
          <w:sz w:val="20"/>
          <w:szCs w:val="20"/>
        </w:rPr>
        <w:t xml:space="preserve"> (Accessed: December 2</w:t>
      </w:r>
      <w:r w:rsidR="00B30730" w:rsidRPr="00710F7A">
        <w:rPr>
          <w:rFonts w:asciiTheme="majorHAnsi" w:hAnsiTheme="majorHAnsi" w:cstheme="majorHAnsi"/>
          <w:sz w:val="20"/>
          <w:szCs w:val="20"/>
          <w:vertAlign w:val="superscript"/>
        </w:rPr>
        <w:t>nd</w:t>
      </w:r>
      <w:r w:rsidR="00B30730" w:rsidRPr="00710F7A">
        <w:rPr>
          <w:rFonts w:asciiTheme="majorHAnsi" w:hAnsiTheme="majorHAnsi" w:cstheme="majorHAnsi"/>
          <w:sz w:val="20"/>
          <w:szCs w:val="20"/>
        </w:rPr>
        <w:t xml:space="preserve"> 2022).</w:t>
      </w:r>
    </w:p>
    <w:p w14:paraId="55271003" w14:textId="77777777" w:rsidR="00C42AFF" w:rsidRPr="00710F7A" w:rsidRDefault="00F32727" w:rsidP="00C42AFF">
      <w:pPr>
        <w:rPr>
          <w:rFonts w:asciiTheme="majorHAnsi" w:hAnsiTheme="majorHAnsi" w:cstheme="majorHAnsi"/>
          <w:sz w:val="20"/>
          <w:szCs w:val="20"/>
        </w:rPr>
      </w:pPr>
      <w:r w:rsidRPr="00710F7A">
        <w:rPr>
          <w:rFonts w:asciiTheme="majorHAnsi" w:hAnsiTheme="majorHAnsi" w:cstheme="majorHAnsi"/>
          <w:sz w:val="20"/>
          <w:szCs w:val="20"/>
        </w:rPr>
        <w:t xml:space="preserve">Thomson, N. (2020). Rangers.co.uk. </w:t>
      </w:r>
      <w:r w:rsidRPr="00710F7A">
        <w:rPr>
          <w:rFonts w:asciiTheme="majorHAnsi" w:hAnsiTheme="majorHAnsi" w:cstheme="majorHAnsi"/>
          <w:i/>
          <w:iCs/>
          <w:sz w:val="20"/>
          <w:szCs w:val="20"/>
        </w:rPr>
        <w:t>Bennett Outlines Four ‘Pillars’ of Business Model</w:t>
      </w:r>
      <w:r w:rsidRPr="00710F7A">
        <w:rPr>
          <w:rFonts w:asciiTheme="majorHAnsi" w:hAnsiTheme="majorHAnsi" w:cstheme="majorHAnsi"/>
          <w:sz w:val="20"/>
          <w:szCs w:val="20"/>
        </w:rPr>
        <w:t xml:space="preserve">. Available from </w:t>
      </w:r>
      <w:hyperlink r:id="rId64" w:history="1">
        <w:r w:rsidR="00C42AFF" w:rsidRPr="00710F7A">
          <w:rPr>
            <w:rStyle w:val="Hyperlink"/>
            <w:rFonts w:asciiTheme="majorHAnsi" w:hAnsiTheme="majorHAnsi" w:cstheme="majorHAnsi"/>
            <w:color w:val="auto"/>
            <w:sz w:val="20"/>
            <w:szCs w:val="20"/>
          </w:rPr>
          <w:t>https://www.rangers.co.uk/article/bennett-outlines-four-pillars-of-business-model/4CmS4A6Lv4UFoWRx3BJ4ig</w:t>
        </w:r>
      </w:hyperlink>
      <w:r w:rsidR="00C42AFF" w:rsidRPr="00710F7A">
        <w:rPr>
          <w:rFonts w:asciiTheme="majorHAnsi" w:hAnsiTheme="majorHAnsi" w:cstheme="majorHAnsi"/>
          <w:sz w:val="20"/>
          <w:szCs w:val="20"/>
        </w:rPr>
        <w:t xml:space="preserve"> (Accessed: December 2</w:t>
      </w:r>
      <w:r w:rsidR="00C42AFF" w:rsidRPr="00710F7A">
        <w:rPr>
          <w:rFonts w:asciiTheme="majorHAnsi" w:hAnsiTheme="majorHAnsi" w:cstheme="majorHAnsi"/>
          <w:sz w:val="20"/>
          <w:szCs w:val="20"/>
          <w:vertAlign w:val="superscript"/>
        </w:rPr>
        <w:t>nd</w:t>
      </w:r>
      <w:r w:rsidR="00C42AFF" w:rsidRPr="00710F7A">
        <w:rPr>
          <w:rFonts w:asciiTheme="majorHAnsi" w:hAnsiTheme="majorHAnsi" w:cstheme="majorHAnsi"/>
          <w:sz w:val="20"/>
          <w:szCs w:val="20"/>
        </w:rPr>
        <w:t xml:space="preserve"> 2022).</w:t>
      </w:r>
    </w:p>
    <w:p w14:paraId="4F17D56C" w14:textId="5F2FC350" w:rsidR="009D6467" w:rsidRPr="00710F7A" w:rsidRDefault="00BA362C" w:rsidP="00662E60">
      <w:pPr>
        <w:rPr>
          <w:rFonts w:asciiTheme="majorHAnsi" w:hAnsiTheme="majorHAnsi" w:cstheme="majorHAnsi"/>
          <w:sz w:val="20"/>
          <w:szCs w:val="20"/>
        </w:rPr>
      </w:pPr>
      <w:r w:rsidRPr="00710F7A">
        <w:rPr>
          <w:rFonts w:asciiTheme="majorHAnsi" w:hAnsiTheme="majorHAnsi" w:cstheme="majorHAnsi"/>
          <w:sz w:val="20"/>
          <w:szCs w:val="20"/>
        </w:rPr>
        <w:t xml:space="preserve">Umami, I., </w:t>
      </w:r>
      <w:r w:rsidR="009D6467" w:rsidRPr="00710F7A">
        <w:rPr>
          <w:rFonts w:asciiTheme="majorHAnsi" w:hAnsiTheme="majorHAnsi" w:cstheme="majorHAnsi"/>
          <w:sz w:val="20"/>
          <w:szCs w:val="20"/>
        </w:rPr>
        <w:t>Gutama, D.H. &amp; Hatta, H.R. (</w:t>
      </w:r>
      <w:r w:rsidR="00F606F5" w:rsidRPr="00710F7A">
        <w:rPr>
          <w:rFonts w:asciiTheme="majorHAnsi" w:hAnsiTheme="majorHAnsi" w:cstheme="majorHAnsi"/>
          <w:sz w:val="20"/>
          <w:szCs w:val="20"/>
        </w:rPr>
        <w:t xml:space="preserve">2021). </w:t>
      </w:r>
      <w:r w:rsidR="00F606F5" w:rsidRPr="00710F7A">
        <w:rPr>
          <w:rFonts w:asciiTheme="majorHAnsi" w:hAnsiTheme="majorHAnsi" w:cstheme="majorHAnsi"/>
          <w:i/>
          <w:iCs/>
          <w:sz w:val="20"/>
          <w:szCs w:val="20"/>
        </w:rPr>
        <w:t>Implementing the Expected Goal (xG) Model to Predict Soccer Scores in Soccer Matches</w:t>
      </w:r>
      <w:r w:rsidR="00F606F5" w:rsidRPr="00710F7A">
        <w:rPr>
          <w:rFonts w:asciiTheme="majorHAnsi" w:hAnsiTheme="majorHAnsi" w:cstheme="majorHAnsi"/>
          <w:sz w:val="20"/>
          <w:szCs w:val="20"/>
        </w:rPr>
        <w:t xml:space="preserve">. International Journal of </w:t>
      </w:r>
      <w:r w:rsidR="00C4462B" w:rsidRPr="00710F7A">
        <w:rPr>
          <w:rFonts w:asciiTheme="majorHAnsi" w:hAnsiTheme="majorHAnsi" w:cstheme="majorHAnsi"/>
          <w:sz w:val="20"/>
          <w:szCs w:val="20"/>
        </w:rPr>
        <w:t xml:space="preserve">Informatics and Information Systems, 4(1), pp. 38 – 54. </w:t>
      </w:r>
      <w:r w:rsidR="0071246D" w:rsidRPr="00710F7A">
        <w:rPr>
          <w:rFonts w:asciiTheme="majorHAnsi" w:hAnsiTheme="majorHAnsi" w:cstheme="majorHAnsi"/>
          <w:sz w:val="20"/>
          <w:szCs w:val="20"/>
        </w:rPr>
        <w:t xml:space="preserve">Available from </w:t>
      </w:r>
      <w:hyperlink r:id="rId65" w:history="1">
        <w:r w:rsidR="0071246D" w:rsidRPr="00710F7A">
          <w:rPr>
            <w:rStyle w:val="Hyperlink"/>
            <w:rFonts w:asciiTheme="majorHAnsi" w:hAnsiTheme="majorHAnsi" w:cstheme="majorHAnsi"/>
            <w:color w:val="auto"/>
            <w:sz w:val="20"/>
            <w:szCs w:val="20"/>
          </w:rPr>
          <w:t>https://www.researchgate.net/profile/Heliza-Rahmania-Hatta/publication/350734871_Implementing_the_Expected_Goal_xG_Model_to_Predict_Scores_in_Soccer_Matches/links/606f0ea2a6fdcc5f7790560f/Implementing-the-Expected-Goal-xG-Model-to-Predict-Scores-in-Soccer-Matches.pdf</w:t>
        </w:r>
      </w:hyperlink>
    </w:p>
    <w:p w14:paraId="2E995493" w14:textId="373EC9A7" w:rsidR="00BF1FD3" w:rsidRPr="00710F7A" w:rsidRDefault="00BF1FD3" w:rsidP="00662E60">
      <w:pPr>
        <w:rPr>
          <w:rFonts w:asciiTheme="majorHAnsi" w:hAnsiTheme="majorHAnsi" w:cstheme="majorHAnsi"/>
          <w:sz w:val="20"/>
          <w:szCs w:val="20"/>
        </w:rPr>
      </w:pPr>
      <w:r w:rsidRPr="00710F7A">
        <w:rPr>
          <w:rFonts w:asciiTheme="majorHAnsi" w:hAnsiTheme="majorHAnsi" w:cstheme="majorHAnsi"/>
          <w:sz w:val="20"/>
          <w:szCs w:val="20"/>
        </w:rPr>
        <w:t xml:space="preserve">Whitmore, J. (2021). Theanalyst.com. </w:t>
      </w:r>
      <w:r w:rsidRPr="00710F7A">
        <w:rPr>
          <w:rFonts w:asciiTheme="majorHAnsi" w:hAnsiTheme="majorHAnsi" w:cstheme="majorHAnsi"/>
          <w:i/>
          <w:iCs/>
          <w:sz w:val="20"/>
          <w:szCs w:val="20"/>
        </w:rPr>
        <w:t>What are Expected Goals (xG)?</w:t>
      </w:r>
      <w:r w:rsidRPr="00710F7A">
        <w:rPr>
          <w:rFonts w:asciiTheme="majorHAnsi" w:hAnsiTheme="majorHAnsi" w:cstheme="majorHAnsi"/>
          <w:sz w:val="20"/>
          <w:szCs w:val="20"/>
        </w:rPr>
        <w:t xml:space="preserve"> Available from </w:t>
      </w:r>
      <w:hyperlink r:id="rId66" w:history="1">
        <w:r w:rsidR="00661401" w:rsidRPr="00710F7A">
          <w:rPr>
            <w:rStyle w:val="Hyperlink"/>
            <w:rFonts w:asciiTheme="majorHAnsi" w:hAnsiTheme="majorHAnsi" w:cstheme="majorHAnsi"/>
            <w:color w:val="auto"/>
            <w:sz w:val="20"/>
            <w:szCs w:val="20"/>
          </w:rPr>
          <w:t>https://theanalyst.com/eu/2021/07/what-are-expected-goals-xg/</w:t>
        </w:r>
      </w:hyperlink>
      <w:r w:rsidR="00661401" w:rsidRPr="00710F7A">
        <w:rPr>
          <w:rFonts w:asciiTheme="majorHAnsi" w:hAnsiTheme="majorHAnsi" w:cstheme="majorHAnsi"/>
          <w:sz w:val="20"/>
          <w:szCs w:val="20"/>
        </w:rPr>
        <w:t xml:space="preserve"> (Accessed: December 2</w:t>
      </w:r>
      <w:r w:rsidR="00661401" w:rsidRPr="00710F7A">
        <w:rPr>
          <w:rFonts w:asciiTheme="majorHAnsi" w:hAnsiTheme="majorHAnsi" w:cstheme="majorHAnsi"/>
          <w:sz w:val="20"/>
          <w:szCs w:val="20"/>
          <w:vertAlign w:val="superscript"/>
        </w:rPr>
        <w:t>nd</w:t>
      </w:r>
      <w:r w:rsidR="00F13876" w:rsidRPr="00710F7A">
        <w:rPr>
          <w:rFonts w:asciiTheme="majorHAnsi" w:hAnsiTheme="majorHAnsi" w:cstheme="majorHAnsi"/>
          <w:sz w:val="20"/>
          <w:szCs w:val="20"/>
        </w:rPr>
        <w:t>, 2022</w:t>
      </w:r>
      <w:r w:rsidR="00661401" w:rsidRPr="00710F7A">
        <w:rPr>
          <w:rFonts w:asciiTheme="majorHAnsi" w:hAnsiTheme="majorHAnsi" w:cstheme="majorHAnsi"/>
          <w:sz w:val="20"/>
          <w:szCs w:val="20"/>
        </w:rPr>
        <w:t>).</w:t>
      </w:r>
    </w:p>
    <w:p w14:paraId="67F7B2FA" w14:textId="5D4D43C4" w:rsidR="00FD0A52" w:rsidRPr="00710F7A" w:rsidRDefault="00FD0A52" w:rsidP="00662E60">
      <w:pPr>
        <w:rPr>
          <w:rFonts w:asciiTheme="majorHAnsi" w:hAnsiTheme="majorHAnsi" w:cstheme="majorHAnsi"/>
          <w:sz w:val="20"/>
          <w:szCs w:val="20"/>
        </w:rPr>
      </w:pPr>
      <w:r w:rsidRPr="00710F7A">
        <w:rPr>
          <w:rFonts w:asciiTheme="majorHAnsi" w:hAnsiTheme="majorHAnsi" w:cstheme="majorHAnsi"/>
          <w:sz w:val="20"/>
          <w:szCs w:val="20"/>
        </w:rPr>
        <w:lastRenderedPageBreak/>
        <w:t xml:space="preserve">Willacy, G. (2019). </w:t>
      </w:r>
      <w:r w:rsidR="008042CF" w:rsidRPr="00710F7A">
        <w:rPr>
          <w:rFonts w:asciiTheme="majorHAnsi" w:hAnsiTheme="majorHAnsi" w:cstheme="majorHAnsi"/>
          <w:sz w:val="20"/>
          <w:szCs w:val="20"/>
        </w:rPr>
        <w:t>Guardian.com.</w:t>
      </w:r>
      <w:r w:rsidR="000574AC" w:rsidRPr="00710F7A">
        <w:rPr>
          <w:rFonts w:asciiTheme="majorHAnsi" w:hAnsiTheme="majorHAnsi" w:cstheme="majorHAnsi"/>
          <w:sz w:val="20"/>
          <w:szCs w:val="20"/>
        </w:rPr>
        <w:t xml:space="preserve"> </w:t>
      </w:r>
      <w:r w:rsidR="000574AC" w:rsidRPr="00710F7A">
        <w:rPr>
          <w:rFonts w:asciiTheme="majorHAnsi" w:hAnsiTheme="majorHAnsi" w:cstheme="majorHAnsi"/>
          <w:i/>
          <w:iCs/>
          <w:sz w:val="20"/>
          <w:szCs w:val="20"/>
        </w:rPr>
        <w:t>The Dutch Model of Developing Young Footballers: Let Them Sink or Swim.</w:t>
      </w:r>
      <w:r w:rsidR="000574AC" w:rsidRPr="00710F7A">
        <w:rPr>
          <w:rFonts w:asciiTheme="majorHAnsi" w:hAnsiTheme="majorHAnsi" w:cstheme="majorHAnsi"/>
          <w:sz w:val="20"/>
          <w:szCs w:val="20"/>
        </w:rPr>
        <w:t xml:space="preserve"> Available from </w:t>
      </w:r>
      <w:hyperlink r:id="rId67" w:history="1">
        <w:r w:rsidR="00BF3B1D" w:rsidRPr="00710F7A">
          <w:rPr>
            <w:rStyle w:val="Hyperlink"/>
            <w:rFonts w:asciiTheme="majorHAnsi" w:hAnsiTheme="majorHAnsi" w:cstheme="majorHAnsi"/>
            <w:color w:val="auto"/>
            <w:sz w:val="20"/>
            <w:szCs w:val="20"/>
          </w:rPr>
          <w:t>The Dutch model of developing young footballers: let them sink or swim | Football | The Guardian</w:t>
        </w:r>
      </w:hyperlink>
      <w:r w:rsidR="00BF1FD3" w:rsidRPr="00710F7A">
        <w:rPr>
          <w:rFonts w:asciiTheme="majorHAnsi" w:hAnsiTheme="majorHAnsi" w:cstheme="majorHAnsi"/>
          <w:sz w:val="20"/>
          <w:szCs w:val="20"/>
        </w:rPr>
        <w:t xml:space="preserve"> (Accessed: December 2</w:t>
      </w:r>
      <w:r w:rsidR="00BF1FD3" w:rsidRPr="00710F7A">
        <w:rPr>
          <w:rFonts w:asciiTheme="majorHAnsi" w:hAnsiTheme="majorHAnsi" w:cstheme="majorHAnsi"/>
          <w:sz w:val="20"/>
          <w:szCs w:val="20"/>
          <w:vertAlign w:val="superscript"/>
        </w:rPr>
        <w:t>nd</w:t>
      </w:r>
      <w:r w:rsidR="00BF1FD3" w:rsidRPr="00710F7A">
        <w:rPr>
          <w:rFonts w:asciiTheme="majorHAnsi" w:hAnsiTheme="majorHAnsi" w:cstheme="majorHAnsi"/>
          <w:sz w:val="20"/>
          <w:szCs w:val="20"/>
        </w:rPr>
        <w:t xml:space="preserve"> 2022).</w:t>
      </w:r>
    </w:p>
    <w:p w14:paraId="528E184B" w14:textId="255C7B6C" w:rsidR="00BF3491" w:rsidRPr="00710F7A" w:rsidRDefault="00DF0A39" w:rsidP="00662E60">
      <w:pPr>
        <w:rPr>
          <w:rFonts w:asciiTheme="majorHAnsi" w:hAnsiTheme="majorHAnsi" w:cstheme="majorHAnsi"/>
          <w:sz w:val="20"/>
          <w:szCs w:val="20"/>
        </w:rPr>
      </w:pPr>
      <w:r w:rsidRPr="00710F7A">
        <w:rPr>
          <w:rFonts w:asciiTheme="majorHAnsi" w:hAnsiTheme="majorHAnsi" w:cstheme="majorHAnsi"/>
          <w:sz w:val="20"/>
          <w:szCs w:val="20"/>
        </w:rPr>
        <w:t xml:space="preserve">Wilson, J. (2011). </w:t>
      </w:r>
      <w:r w:rsidR="00E95D3B" w:rsidRPr="00710F7A">
        <w:rPr>
          <w:rFonts w:asciiTheme="majorHAnsi" w:hAnsiTheme="majorHAnsi" w:cstheme="majorHAnsi"/>
          <w:sz w:val="20"/>
          <w:szCs w:val="20"/>
        </w:rPr>
        <w:t>Guardian.com</w:t>
      </w:r>
      <w:r w:rsidR="0060520F" w:rsidRPr="00710F7A">
        <w:rPr>
          <w:rFonts w:asciiTheme="majorHAnsi" w:hAnsiTheme="majorHAnsi" w:cstheme="majorHAnsi"/>
          <w:sz w:val="20"/>
          <w:szCs w:val="20"/>
        </w:rPr>
        <w:t xml:space="preserve">. </w:t>
      </w:r>
      <w:r w:rsidR="0060520F" w:rsidRPr="00710F7A">
        <w:rPr>
          <w:rFonts w:asciiTheme="majorHAnsi" w:hAnsiTheme="majorHAnsi" w:cstheme="majorHAnsi"/>
          <w:i/>
          <w:iCs/>
          <w:sz w:val="20"/>
          <w:szCs w:val="20"/>
        </w:rPr>
        <w:t xml:space="preserve">Youth is Crucial to Success – But </w:t>
      </w:r>
      <w:proofErr w:type="gramStart"/>
      <w:r w:rsidR="0060520F" w:rsidRPr="00710F7A">
        <w:rPr>
          <w:rFonts w:asciiTheme="majorHAnsi" w:hAnsiTheme="majorHAnsi" w:cstheme="majorHAnsi"/>
          <w:i/>
          <w:iCs/>
          <w:sz w:val="20"/>
          <w:szCs w:val="20"/>
        </w:rPr>
        <w:t>Don’t</w:t>
      </w:r>
      <w:proofErr w:type="gramEnd"/>
      <w:r w:rsidR="0060520F" w:rsidRPr="00710F7A">
        <w:rPr>
          <w:rFonts w:asciiTheme="majorHAnsi" w:hAnsiTheme="majorHAnsi" w:cstheme="majorHAnsi"/>
          <w:i/>
          <w:iCs/>
          <w:sz w:val="20"/>
          <w:szCs w:val="20"/>
        </w:rPr>
        <w:t xml:space="preserve"> Write Off Experience.</w:t>
      </w:r>
      <w:r w:rsidR="0060520F" w:rsidRPr="00710F7A">
        <w:rPr>
          <w:rFonts w:asciiTheme="majorHAnsi" w:hAnsiTheme="majorHAnsi" w:cstheme="majorHAnsi"/>
          <w:sz w:val="20"/>
          <w:szCs w:val="20"/>
        </w:rPr>
        <w:t xml:space="preserve"> </w:t>
      </w:r>
      <w:r w:rsidR="007E3941" w:rsidRPr="00710F7A">
        <w:rPr>
          <w:rFonts w:asciiTheme="majorHAnsi" w:hAnsiTheme="majorHAnsi" w:cstheme="majorHAnsi"/>
          <w:sz w:val="20"/>
          <w:szCs w:val="20"/>
        </w:rPr>
        <w:t xml:space="preserve">Available from </w:t>
      </w:r>
      <w:hyperlink r:id="rId68" w:history="1">
        <w:r w:rsidR="007E3941" w:rsidRPr="00710F7A">
          <w:rPr>
            <w:rStyle w:val="Hyperlink"/>
            <w:rFonts w:asciiTheme="majorHAnsi" w:hAnsiTheme="majorHAnsi" w:cstheme="majorHAnsi"/>
            <w:color w:val="auto"/>
            <w:sz w:val="20"/>
            <w:szCs w:val="20"/>
          </w:rPr>
          <w:t>https://www.theguardian.com/football/blog/2011/aug/30/youth-crucial-european-success</w:t>
        </w:r>
      </w:hyperlink>
      <w:r w:rsidR="00B74AC9" w:rsidRPr="00710F7A">
        <w:rPr>
          <w:rStyle w:val="Hyperlink"/>
          <w:rFonts w:asciiTheme="majorHAnsi" w:hAnsiTheme="majorHAnsi" w:cstheme="majorHAnsi"/>
          <w:color w:val="auto"/>
          <w:sz w:val="20"/>
          <w:szCs w:val="20"/>
        </w:rPr>
        <w:t xml:space="preserve"> </w:t>
      </w:r>
      <w:r w:rsidR="00B74AC9" w:rsidRPr="00710F7A">
        <w:rPr>
          <w:rFonts w:asciiTheme="majorHAnsi" w:hAnsiTheme="majorHAnsi" w:cstheme="majorHAnsi"/>
          <w:sz w:val="20"/>
          <w:szCs w:val="20"/>
        </w:rPr>
        <w:t>(Accessed: December 2</w:t>
      </w:r>
      <w:r w:rsidR="00B74AC9" w:rsidRPr="00710F7A">
        <w:rPr>
          <w:rFonts w:asciiTheme="majorHAnsi" w:hAnsiTheme="majorHAnsi" w:cstheme="majorHAnsi"/>
          <w:sz w:val="20"/>
          <w:szCs w:val="20"/>
          <w:vertAlign w:val="superscript"/>
        </w:rPr>
        <w:t>nd</w:t>
      </w:r>
      <w:r w:rsidR="00B74AC9" w:rsidRPr="00710F7A">
        <w:rPr>
          <w:rFonts w:asciiTheme="majorHAnsi" w:hAnsiTheme="majorHAnsi" w:cstheme="majorHAnsi"/>
          <w:sz w:val="20"/>
          <w:szCs w:val="20"/>
        </w:rPr>
        <w:t xml:space="preserve"> 2022).</w:t>
      </w:r>
    </w:p>
    <w:p w14:paraId="1FD8738C" w14:textId="4A0A4D40" w:rsidR="00346592" w:rsidRPr="00710F7A" w:rsidRDefault="00346592" w:rsidP="00662E60">
      <w:pPr>
        <w:rPr>
          <w:rFonts w:asciiTheme="majorHAnsi" w:hAnsiTheme="majorHAnsi" w:cstheme="majorHAnsi"/>
          <w:sz w:val="20"/>
          <w:szCs w:val="20"/>
        </w:rPr>
      </w:pPr>
      <w:r w:rsidRPr="00710F7A">
        <w:rPr>
          <w:rFonts w:asciiTheme="majorHAnsi" w:hAnsiTheme="majorHAnsi" w:cstheme="majorHAnsi"/>
          <w:sz w:val="20"/>
          <w:szCs w:val="20"/>
        </w:rPr>
        <w:t xml:space="preserve">Wilson, R., </w:t>
      </w:r>
      <w:r w:rsidR="00AA4F7C" w:rsidRPr="00710F7A">
        <w:rPr>
          <w:rFonts w:asciiTheme="majorHAnsi" w:hAnsiTheme="majorHAnsi" w:cstheme="majorHAnsi"/>
          <w:sz w:val="20"/>
          <w:szCs w:val="20"/>
        </w:rPr>
        <w:t>Plumley, D., Mondal, S. &amp; Parnell, D. (202</w:t>
      </w:r>
      <w:r w:rsidR="005B2B9F" w:rsidRPr="00710F7A">
        <w:rPr>
          <w:rFonts w:asciiTheme="majorHAnsi" w:hAnsiTheme="majorHAnsi" w:cstheme="majorHAnsi"/>
          <w:sz w:val="20"/>
          <w:szCs w:val="20"/>
        </w:rPr>
        <w:t>0</w:t>
      </w:r>
      <w:r w:rsidR="00AA4F7C" w:rsidRPr="00710F7A">
        <w:rPr>
          <w:rFonts w:asciiTheme="majorHAnsi" w:hAnsiTheme="majorHAnsi" w:cstheme="majorHAnsi"/>
          <w:sz w:val="20"/>
          <w:szCs w:val="20"/>
        </w:rPr>
        <w:t xml:space="preserve">). </w:t>
      </w:r>
      <w:r w:rsidR="005B2B9F" w:rsidRPr="00710F7A">
        <w:rPr>
          <w:rFonts w:asciiTheme="majorHAnsi" w:hAnsiTheme="majorHAnsi" w:cstheme="majorHAnsi"/>
          <w:i/>
          <w:iCs/>
          <w:sz w:val="20"/>
          <w:szCs w:val="20"/>
        </w:rPr>
        <w:t>Challenging Parachute Payments and Unmasking English Football’s Finances</w:t>
      </w:r>
      <w:r w:rsidR="005B2B9F" w:rsidRPr="00710F7A">
        <w:rPr>
          <w:rFonts w:asciiTheme="majorHAnsi" w:hAnsiTheme="majorHAnsi" w:cstheme="majorHAnsi"/>
          <w:sz w:val="20"/>
          <w:szCs w:val="20"/>
        </w:rPr>
        <w:t xml:space="preserve">. </w:t>
      </w:r>
      <w:r w:rsidR="00C5053A" w:rsidRPr="00710F7A">
        <w:rPr>
          <w:rFonts w:asciiTheme="majorHAnsi" w:hAnsiTheme="majorHAnsi" w:cstheme="majorHAnsi"/>
          <w:sz w:val="20"/>
          <w:szCs w:val="20"/>
        </w:rPr>
        <w:t>Managing Sport and Leisure</w:t>
      </w:r>
      <w:r w:rsidR="00E96477" w:rsidRPr="00710F7A">
        <w:rPr>
          <w:rFonts w:asciiTheme="majorHAnsi" w:hAnsiTheme="majorHAnsi" w:cstheme="majorHAnsi"/>
          <w:sz w:val="20"/>
          <w:szCs w:val="20"/>
        </w:rPr>
        <w:t xml:space="preserve">, 27 (1-2). Available from </w:t>
      </w:r>
      <w:hyperlink r:id="rId69" w:history="1">
        <w:r w:rsidR="00E96477" w:rsidRPr="00710F7A">
          <w:rPr>
            <w:rStyle w:val="Hyperlink"/>
            <w:rFonts w:asciiTheme="majorHAnsi" w:hAnsiTheme="majorHAnsi" w:cstheme="majorHAnsi"/>
            <w:color w:val="auto"/>
            <w:sz w:val="20"/>
            <w:szCs w:val="20"/>
          </w:rPr>
          <w:t>https://web.archive.org/web/20200803162716id_/https://www.tandfonline.com/doi/pdf/10.1080/23750472.2020.1792745?needAccess=true</w:t>
        </w:r>
      </w:hyperlink>
    </w:p>
    <w:p w14:paraId="34BB58B4" w14:textId="1D2D7B4D" w:rsidR="0015533A" w:rsidRPr="00710F7A" w:rsidRDefault="0015533A" w:rsidP="00662E60">
      <w:pPr>
        <w:rPr>
          <w:rFonts w:asciiTheme="majorHAnsi" w:hAnsiTheme="majorHAnsi" w:cstheme="majorHAnsi"/>
          <w:sz w:val="20"/>
          <w:szCs w:val="20"/>
        </w:rPr>
      </w:pPr>
      <w:bookmarkStart w:id="27" w:name="_Hlk106885128"/>
      <w:r w:rsidRPr="00710F7A">
        <w:rPr>
          <w:rFonts w:asciiTheme="majorHAnsi" w:hAnsiTheme="majorHAnsi" w:cstheme="majorHAnsi"/>
          <w:sz w:val="20"/>
          <w:szCs w:val="20"/>
        </w:rPr>
        <w:t xml:space="preserve">Villaroel, C., </w:t>
      </w:r>
      <w:r w:rsidR="00044102" w:rsidRPr="00710F7A">
        <w:rPr>
          <w:rFonts w:asciiTheme="majorHAnsi" w:hAnsiTheme="majorHAnsi" w:cstheme="majorHAnsi"/>
          <w:sz w:val="20"/>
          <w:szCs w:val="20"/>
        </w:rPr>
        <w:t>Mora, R. &amp; Gonzalez-Parra, G.C. (</w:t>
      </w:r>
      <w:r w:rsidR="00780835" w:rsidRPr="00710F7A">
        <w:rPr>
          <w:rFonts w:asciiTheme="majorHAnsi" w:hAnsiTheme="majorHAnsi" w:cstheme="majorHAnsi"/>
          <w:sz w:val="20"/>
          <w:szCs w:val="20"/>
        </w:rPr>
        <w:t xml:space="preserve">2011). </w:t>
      </w:r>
      <w:r w:rsidR="00780835" w:rsidRPr="00710F7A">
        <w:rPr>
          <w:rFonts w:asciiTheme="majorHAnsi" w:hAnsiTheme="majorHAnsi" w:cstheme="majorHAnsi"/>
          <w:i/>
          <w:iCs/>
          <w:sz w:val="20"/>
          <w:szCs w:val="20"/>
        </w:rPr>
        <w:t>Elite Triathlete Performance Related to Age</w:t>
      </w:r>
      <w:r w:rsidR="00780835" w:rsidRPr="00710F7A">
        <w:rPr>
          <w:rFonts w:asciiTheme="majorHAnsi" w:hAnsiTheme="majorHAnsi" w:cstheme="majorHAnsi"/>
          <w:sz w:val="20"/>
          <w:szCs w:val="20"/>
        </w:rPr>
        <w:t xml:space="preserve">. </w:t>
      </w:r>
      <w:r w:rsidR="000D01C3" w:rsidRPr="00710F7A">
        <w:rPr>
          <w:rFonts w:asciiTheme="majorHAnsi" w:hAnsiTheme="majorHAnsi" w:cstheme="majorHAnsi"/>
          <w:sz w:val="20"/>
          <w:szCs w:val="20"/>
        </w:rPr>
        <w:t xml:space="preserve">Journal of Human Sport &amp; Exercise, 6(2). Available from </w:t>
      </w:r>
      <w:hyperlink r:id="rId70" w:history="1">
        <w:r w:rsidR="002A4992" w:rsidRPr="00710F7A">
          <w:rPr>
            <w:rStyle w:val="Hyperlink"/>
            <w:rFonts w:asciiTheme="majorHAnsi" w:hAnsiTheme="majorHAnsi" w:cstheme="majorHAnsi"/>
            <w:color w:val="auto"/>
            <w:sz w:val="20"/>
            <w:szCs w:val="20"/>
          </w:rPr>
          <w:t>https://rua.ua.es/dspace/bitstream/10045/17821/1/jhse_Vol_VI_N_II_363-373.pdf</w:t>
        </w:r>
      </w:hyperlink>
    </w:p>
    <w:bookmarkEnd w:id="27"/>
    <w:p w14:paraId="22D4D63B" w14:textId="77777777" w:rsidR="007E3941" w:rsidRPr="00710F7A" w:rsidRDefault="007E3941" w:rsidP="00662E60">
      <w:pPr>
        <w:rPr>
          <w:rFonts w:asciiTheme="majorHAnsi" w:hAnsiTheme="majorHAnsi" w:cstheme="majorHAnsi"/>
          <w:sz w:val="20"/>
          <w:szCs w:val="20"/>
        </w:rPr>
      </w:pPr>
    </w:p>
    <w:p w14:paraId="01CD635A" w14:textId="77777777" w:rsidR="0057117A" w:rsidRDefault="0057117A" w:rsidP="0057117A">
      <w:pPr>
        <w:jc w:val="center"/>
        <w:rPr>
          <w:rFonts w:asciiTheme="majorHAnsi" w:hAnsiTheme="majorHAnsi" w:cstheme="majorHAnsi"/>
          <w:sz w:val="20"/>
          <w:szCs w:val="20"/>
        </w:rPr>
      </w:pPr>
    </w:p>
    <w:p w14:paraId="522F031F" w14:textId="77777777" w:rsidR="00362159" w:rsidRDefault="00362159" w:rsidP="0057117A">
      <w:pPr>
        <w:jc w:val="center"/>
        <w:rPr>
          <w:rFonts w:asciiTheme="majorHAnsi" w:hAnsiTheme="majorHAnsi" w:cstheme="majorHAnsi"/>
          <w:sz w:val="20"/>
          <w:szCs w:val="20"/>
        </w:rPr>
      </w:pPr>
    </w:p>
    <w:p w14:paraId="60DA268C" w14:textId="77777777" w:rsidR="00E0703D" w:rsidRDefault="00E0703D" w:rsidP="00740845">
      <w:pPr>
        <w:pStyle w:val="ListParagraph"/>
        <w:ind w:left="0"/>
        <w:jc w:val="center"/>
        <w:rPr>
          <w:rFonts w:asciiTheme="majorHAnsi" w:hAnsiTheme="majorHAnsi" w:cstheme="majorHAnsi"/>
          <w:b/>
          <w:bCs/>
          <w:sz w:val="20"/>
          <w:szCs w:val="20"/>
        </w:rPr>
      </w:pPr>
    </w:p>
    <w:p w14:paraId="73FC881F" w14:textId="77777777" w:rsidR="00E0703D" w:rsidRDefault="00E0703D" w:rsidP="00740845">
      <w:pPr>
        <w:pStyle w:val="ListParagraph"/>
        <w:ind w:left="0"/>
        <w:jc w:val="center"/>
        <w:rPr>
          <w:rFonts w:asciiTheme="majorHAnsi" w:hAnsiTheme="majorHAnsi" w:cstheme="majorHAnsi"/>
          <w:b/>
          <w:bCs/>
          <w:sz w:val="20"/>
          <w:szCs w:val="20"/>
        </w:rPr>
      </w:pPr>
    </w:p>
    <w:p w14:paraId="06BA76BE" w14:textId="77777777" w:rsidR="00E0703D" w:rsidRDefault="00E0703D" w:rsidP="00740845">
      <w:pPr>
        <w:pStyle w:val="ListParagraph"/>
        <w:ind w:left="0"/>
        <w:jc w:val="center"/>
        <w:rPr>
          <w:rFonts w:asciiTheme="majorHAnsi" w:hAnsiTheme="majorHAnsi" w:cstheme="majorHAnsi"/>
          <w:b/>
          <w:bCs/>
          <w:sz w:val="20"/>
          <w:szCs w:val="20"/>
        </w:rPr>
      </w:pPr>
    </w:p>
    <w:p w14:paraId="4B93ACCE" w14:textId="77777777" w:rsidR="00BC35F3" w:rsidRDefault="00BC35F3" w:rsidP="00740845">
      <w:pPr>
        <w:pStyle w:val="ListParagraph"/>
        <w:ind w:left="0"/>
        <w:jc w:val="center"/>
        <w:rPr>
          <w:rFonts w:asciiTheme="majorHAnsi" w:hAnsiTheme="majorHAnsi" w:cstheme="majorHAnsi"/>
          <w:b/>
          <w:bCs/>
          <w:sz w:val="20"/>
          <w:szCs w:val="20"/>
        </w:rPr>
      </w:pPr>
    </w:p>
    <w:p w14:paraId="296335B8" w14:textId="77777777" w:rsidR="00BC35F3" w:rsidRDefault="00BC35F3" w:rsidP="00740845">
      <w:pPr>
        <w:pStyle w:val="ListParagraph"/>
        <w:ind w:left="0"/>
        <w:jc w:val="center"/>
        <w:rPr>
          <w:rFonts w:asciiTheme="majorHAnsi" w:hAnsiTheme="majorHAnsi" w:cstheme="majorHAnsi"/>
          <w:b/>
          <w:bCs/>
          <w:sz w:val="20"/>
          <w:szCs w:val="20"/>
        </w:rPr>
      </w:pPr>
    </w:p>
    <w:p w14:paraId="038FA87A" w14:textId="1F116D1D" w:rsidR="00740845" w:rsidRPr="00710F7A" w:rsidRDefault="00740845" w:rsidP="00740845">
      <w:pPr>
        <w:pStyle w:val="ListParagraph"/>
        <w:ind w:left="0"/>
        <w:jc w:val="center"/>
        <w:rPr>
          <w:rFonts w:asciiTheme="majorHAnsi" w:hAnsiTheme="majorHAnsi" w:cstheme="majorHAnsi"/>
          <w:b/>
          <w:bCs/>
          <w:sz w:val="20"/>
          <w:szCs w:val="20"/>
        </w:rPr>
      </w:pPr>
      <w:r w:rsidRPr="00710F7A">
        <w:rPr>
          <w:rFonts w:asciiTheme="majorHAnsi" w:hAnsiTheme="majorHAnsi" w:cstheme="majorHAnsi"/>
          <w:b/>
          <w:bCs/>
          <w:sz w:val="20"/>
          <w:szCs w:val="20"/>
        </w:rPr>
        <w:lastRenderedPageBreak/>
        <w:t>Tables</w:t>
      </w:r>
    </w:p>
    <w:p w14:paraId="20234FE9" w14:textId="77777777" w:rsidR="003A7336" w:rsidRDefault="003A7336" w:rsidP="00BC35F3">
      <w:pPr>
        <w:rPr>
          <w:rFonts w:asciiTheme="majorHAnsi" w:hAnsiTheme="majorHAnsi" w:cstheme="majorHAnsi"/>
          <w:sz w:val="20"/>
          <w:szCs w:val="20"/>
        </w:rPr>
      </w:pPr>
    </w:p>
    <w:p w14:paraId="393EF03E" w14:textId="127EA8ED" w:rsidR="00740845" w:rsidRDefault="00740845" w:rsidP="00BC35F3">
      <w:pPr>
        <w:rPr>
          <w:rFonts w:asciiTheme="majorHAnsi" w:hAnsiTheme="majorHAnsi" w:cstheme="majorHAnsi"/>
          <w:sz w:val="20"/>
          <w:szCs w:val="20"/>
        </w:rPr>
      </w:pPr>
      <w:r w:rsidRPr="00710F7A">
        <w:rPr>
          <w:rFonts w:asciiTheme="majorHAnsi" w:hAnsiTheme="majorHAnsi" w:cstheme="majorHAnsi"/>
          <w:sz w:val="20"/>
          <w:szCs w:val="20"/>
        </w:rPr>
        <w:t>Tab</w:t>
      </w:r>
      <w:r w:rsidR="006E74E2">
        <w:rPr>
          <w:rFonts w:asciiTheme="majorHAnsi" w:hAnsiTheme="majorHAnsi" w:cstheme="majorHAnsi"/>
          <w:sz w:val="20"/>
          <w:szCs w:val="20"/>
        </w:rPr>
        <w:t>le</w:t>
      </w:r>
      <w:r w:rsidRPr="00710F7A">
        <w:rPr>
          <w:rFonts w:asciiTheme="majorHAnsi" w:hAnsiTheme="majorHAnsi" w:cstheme="majorHAnsi"/>
          <w:sz w:val="20"/>
          <w:szCs w:val="20"/>
        </w:rPr>
        <w:t>. 1: Age &amp; Success Combined Results</w:t>
      </w:r>
    </w:p>
    <w:tbl>
      <w:tblPr>
        <w:tblW w:w="7660" w:type="dxa"/>
        <w:jc w:val="center"/>
        <w:tblLook w:val="04A0" w:firstRow="1" w:lastRow="0" w:firstColumn="1" w:lastColumn="0" w:noHBand="0" w:noVBand="1"/>
      </w:tblPr>
      <w:tblGrid>
        <w:gridCol w:w="6460"/>
        <w:gridCol w:w="1200"/>
      </w:tblGrid>
      <w:tr w:rsidR="00BC35F3" w:rsidRPr="00BC35F3" w14:paraId="7CD42902" w14:textId="77777777" w:rsidTr="00BC35F3">
        <w:trPr>
          <w:trHeight w:val="276"/>
          <w:jc w:val="center"/>
        </w:trPr>
        <w:tc>
          <w:tcPr>
            <w:tcW w:w="6460" w:type="dxa"/>
            <w:tcBorders>
              <w:top w:val="single" w:sz="4" w:space="0" w:color="auto"/>
              <w:left w:val="nil"/>
              <w:bottom w:val="single" w:sz="4" w:space="0" w:color="auto"/>
              <w:right w:val="nil"/>
            </w:tcBorders>
            <w:shd w:val="clear" w:color="auto" w:fill="auto"/>
            <w:noWrap/>
            <w:vAlign w:val="bottom"/>
            <w:hideMark/>
          </w:tcPr>
          <w:p w14:paraId="796B37CD" w14:textId="77777777" w:rsidR="00BC35F3" w:rsidRPr="00BC35F3" w:rsidRDefault="00BC35F3" w:rsidP="00BC35F3">
            <w:pPr>
              <w:spacing w:after="0" w:line="240" w:lineRule="auto"/>
              <w:jc w:val="center"/>
              <w:rPr>
                <w:rFonts w:ascii="Calibri Light" w:eastAsia="Times New Roman" w:hAnsi="Calibri Light" w:cs="Calibri Light"/>
                <w:b/>
                <w:bCs/>
                <w:sz w:val="18"/>
                <w:szCs w:val="18"/>
                <w:lang w:eastAsia="en-GB"/>
              </w:rPr>
            </w:pPr>
            <w:r w:rsidRPr="00BC35F3">
              <w:rPr>
                <w:rFonts w:ascii="Calibri Light" w:eastAsia="Times New Roman" w:hAnsi="Calibri Light" w:cs="Calibri Light"/>
                <w:b/>
                <w:bCs/>
                <w:sz w:val="18"/>
                <w:szCs w:val="18"/>
                <w:lang w:eastAsia="en-GB"/>
              </w:rPr>
              <w:t>Test Description</w:t>
            </w:r>
          </w:p>
        </w:tc>
        <w:tc>
          <w:tcPr>
            <w:tcW w:w="1200" w:type="dxa"/>
            <w:tcBorders>
              <w:top w:val="single" w:sz="4" w:space="0" w:color="auto"/>
              <w:left w:val="nil"/>
              <w:bottom w:val="single" w:sz="4" w:space="0" w:color="auto"/>
              <w:right w:val="nil"/>
            </w:tcBorders>
            <w:shd w:val="clear" w:color="auto" w:fill="auto"/>
            <w:noWrap/>
            <w:vAlign w:val="bottom"/>
            <w:hideMark/>
          </w:tcPr>
          <w:p w14:paraId="2148B1A7" w14:textId="77777777" w:rsidR="00BC35F3" w:rsidRPr="00BC35F3" w:rsidRDefault="00BC35F3" w:rsidP="00BC35F3">
            <w:pPr>
              <w:spacing w:after="0" w:line="240" w:lineRule="auto"/>
              <w:jc w:val="center"/>
              <w:rPr>
                <w:rFonts w:ascii="Calibri Light" w:eastAsia="Times New Roman" w:hAnsi="Calibri Light" w:cs="Calibri Light"/>
                <w:b/>
                <w:bCs/>
                <w:color w:val="000000"/>
                <w:sz w:val="18"/>
                <w:szCs w:val="18"/>
                <w:lang w:eastAsia="en-GB"/>
              </w:rPr>
            </w:pPr>
            <w:r w:rsidRPr="00BC35F3">
              <w:rPr>
                <w:rFonts w:ascii="Calibri Light" w:eastAsia="Times New Roman" w:hAnsi="Calibri Light" w:cs="Calibri Light"/>
                <w:b/>
                <w:bCs/>
                <w:color w:val="000000"/>
                <w:sz w:val="18"/>
                <w:szCs w:val="18"/>
                <w:lang w:eastAsia="en-GB"/>
              </w:rPr>
              <w:t>R²</w:t>
            </w:r>
          </w:p>
        </w:tc>
      </w:tr>
      <w:tr w:rsidR="00BC35F3" w:rsidRPr="00BC35F3" w14:paraId="5E28A2CA" w14:textId="77777777" w:rsidTr="00BC35F3">
        <w:trPr>
          <w:trHeight w:val="276"/>
          <w:jc w:val="center"/>
        </w:trPr>
        <w:tc>
          <w:tcPr>
            <w:tcW w:w="6460" w:type="dxa"/>
            <w:tcBorders>
              <w:top w:val="nil"/>
              <w:left w:val="nil"/>
              <w:bottom w:val="nil"/>
              <w:right w:val="nil"/>
            </w:tcBorders>
            <w:shd w:val="clear" w:color="auto" w:fill="auto"/>
            <w:noWrap/>
            <w:vAlign w:val="center"/>
            <w:hideMark/>
          </w:tcPr>
          <w:p w14:paraId="72362DA8"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Average age of teams compared to league position</w:t>
            </w:r>
          </w:p>
        </w:tc>
        <w:tc>
          <w:tcPr>
            <w:tcW w:w="1200" w:type="dxa"/>
            <w:tcBorders>
              <w:top w:val="nil"/>
              <w:left w:val="nil"/>
              <w:bottom w:val="nil"/>
              <w:right w:val="nil"/>
            </w:tcBorders>
            <w:shd w:val="clear" w:color="auto" w:fill="auto"/>
            <w:noWrap/>
            <w:vAlign w:val="center"/>
            <w:hideMark/>
          </w:tcPr>
          <w:p w14:paraId="238270A8"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0.0067</w:t>
            </w:r>
          </w:p>
        </w:tc>
      </w:tr>
      <w:tr w:rsidR="00BC35F3" w:rsidRPr="00BC35F3" w14:paraId="35C00F9D" w14:textId="77777777" w:rsidTr="00BC35F3">
        <w:trPr>
          <w:trHeight w:val="276"/>
          <w:jc w:val="center"/>
        </w:trPr>
        <w:tc>
          <w:tcPr>
            <w:tcW w:w="6460" w:type="dxa"/>
            <w:tcBorders>
              <w:top w:val="nil"/>
              <w:left w:val="nil"/>
              <w:bottom w:val="nil"/>
              <w:right w:val="nil"/>
            </w:tcBorders>
            <w:shd w:val="clear" w:color="auto" w:fill="auto"/>
            <w:noWrap/>
            <w:vAlign w:val="bottom"/>
            <w:hideMark/>
          </w:tcPr>
          <w:p w14:paraId="57F9FD57"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Average age of teams compared to total points</w:t>
            </w:r>
          </w:p>
        </w:tc>
        <w:tc>
          <w:tcPr>
            <w:tcW w:w="1200" w:type="dxa"/>
            <w:tcBorders>
              <w:top w:val="nil"/>
              <w:left w:val="nil"/>
              <w:bottom w:val="nil"/>
              <w:right w:val="nil"/>
            </w:tcBorders>
            <w:shd w:val="clear" w:color="auto" w:fill="auto"/>
            <w:noWrap/>
            <w:vAlign w:val="center"/>
            <w:hideMark/>
          </w:tcPr>
          <w:p w14:paraId="2C78EA44"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0.0063</w:t>
            </w:r>
          </w:p>
        </w:tc>
      </w:tr>
      <w:tr w:rsidR="00BC35F3" w:rsidRPr="00BC35F3" w14:paraId="4E83EAA1" w14:textId="77777777" w:rsidTr="00BC35F3">
        <w:trPr>
          <w:trHeight w:val="276"/>
          <w:jc w:val="center"/>
        </w:trPr>
        <w:tc>
          <w:tcPr>
            <w:tcW w:w="6460" w:type="dxa"/>
            <w:tcBorders>
              <w:top w:val="nil"/>
              <w:left w:val="nil"/>
              <w:bottom w:val="nil"/>
              <w:right w:val="nil"/>
            </w:tcBorders>
            <w:shd w:val="clear" w:color="auto" w:fill="auto"/>
            <w:noWrap/>
            <w:vAlign w:val="bottom"/>
            <w:hideMark/>
          </w:tcPr>
          <w:p w14:paraId="2423DCDE"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Average age of teams compared to over/under expectation</w:t>
            </w:r>
          </w:p>
        </w:tc>
        <w:tc>
          <w:tcPr>
            <w:tcW w:w="1200" w:type="dxa"/>
            <w:tcBorders>
              <w:top w:val="nil"/>
              <w:left w:val="nil"/>
              <w:bottom w:val="nil"/>
              <w:right w:val="nil"/>
            </w:tcBorders>
            <w:shd w:val="clear" w:color="auto" w:fill="auto"/>
            <w:noWrap/>
            <w:vAlign w:val="center"/>
            <w:hideMark/>
          </w:tcPr>
          <w:p w14:paraId="0EDCFA88"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0.0008</w:t>
            </w:r>
          </w:p>
        </w:tc>
      </w:tr>
      <w:tr w:rsidR="00BC35F3" w:rsidRPr="00BC35F3" w14:paraId="744EF826" w14:textId="77777777" w:rsidTr="00BC35F3">
        <w:trPr>
          <w:trHeight w:val="276"/>
          <w:jc w:val="center"/>
        </w:trPr>
        <w:tc>
          <w:tcPr>
            <w:tcW w:w="6460" w:type="dxa"/>
            <w:tcBorders>
              <w:top w:val="nil"/>
              <w:left w:val="nil"/>
              <w:bottom w:val="nil"/>
              <w:right w:val="nil"/>
            </w:tcBorders>
            <w:shd w:val="clear" w:color="auto" w:fill="auto"/>
            <w:noWrap/>
            <w:vAlign w:val="bottom"/>
            <w:hideMark/>
          </w:tcPr>
          <w:p w14:paraId="35CCF74F"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Average age of teams compared to expected goals (xG)</w:t>
            </w:r>
          </w:p>
        </w:tc>
        <w:tc>
          <w:tcPr>
            <w:tcW w:w="1200" w:type="dxa"/>
            <w:tcBorders>
              <w:top w:val="nil"/>
              <w:left w:val="nil"/>
              <w:bottom w:val="nil"/>
              <w:right w:val="nil"/>
            </w:tcBorders>
            <w:shd w:val="clear" w:color="auto" w:fill="auto"/>
            <w:noWrap/>
            <w:vAlign w:val="center"/>
            <w:hideMark/>
          </w:tcPr>
          <w:p w14:paraId="13385CDB"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0.0153</w:t>
            </w:r>
          </w:p>
        </w:tc>
      </w:tr>
      <w:tr w:rsidR="00BC35F3" w:rsidRPr="00BC35F3" w14:paraId="17C69BEA" w14:textId="77777777" w:rsidTr="00BC35F3">
        <w:trPr>
          <w:trHeight w:val="276"/>
          <w:jc w:val="center"/>
        </w:trPr>
        <w:tc>
          <w:tcPr>
            <w:tcW w:w="6460" w:type="dxa"/>
            <w:tcBorders>
              <w:top w:val="nil"/>
              <w:left w:val="nil"/>
              <w:bottom w:val="nil"/>
              <w:right w:val="nil"/>
            </w:tcBorders>
            <w:shd w:val="clear" w:color="auto" w:fill="auto"/>
            <w:noWrap/>
            <w:vAlign w:val="bottom"/>
            <w:hideMark/>
          </w:tcPr>
          <w:p w14:paraId="1492CBA9"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Percentage of minutes played by U23 compared to league position</w:t>
            </w:r>
          </w:p>
        </w:tc>
        <w:tc>
          <w:tcPr>
            <w:tcW w:w="1200" w:type="dxa"/>
            <w:tcBorders>
              <w:top w:val="nil"/>
              <w:left w:val="nil"/>
              <w:bottom w:val="nil"/>
              <w:right w:val="nil"/>
            </w:tcBorders>
            <w:shd w:val="clear" w:color="auto" w:fill="auto"/>
            <w:noWrap/>
            <w:vAlign w:val="center"/>
            <w:hideMark/>
          </w:tcPr>
          <w:p w14:paraId="5E9BBDA0"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0.0761</w:t>
            </w:r>
          </w:p>
        </w:tc>
      </w:tr>
      <w:tr w:rsidR="00BC35F3" w:rsidRPr="00BC35F3" w14:paraId="4461082B" w14:textId="77777777" w:rsidTr="00BC35F3">
        <w:trPr>
          <w:trHeight w:val="276"/>
          <w:jc w:val="center"/>
        </w:trPr>
        <w:tc>
          <w:tcPr>
            <w:tcW w:w="6460" w:type="dxa"/>
            <w:tcBorders>
              <w:top w:val="nil"/>
              <w:left w:val="nil"/>
              <w:bottom w:val="nil"/>
              <w:right w:val="nil"/>
            </w:tcBorders>
            <w:shd w:val="clear" w:color="auto" w:fill="auto"/>
            <w:noWrap/>
            <w:vAlign w:val="bottom"/>
            <w:hideMark/>
          </w:tcPr>
          <w:p w14:paraId="39580BFE"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Percentage of minutes played by U23 compared to total points</w:t>
            </w:r>
          </w:p>
        </w:tc>
        <w:tc>
          <w:tcPr>
            <w:tcW w:w="1200" w:type="dxa"/>
            <w:tcBorders>
              <w:top w:val="nil"/>
              <w:left w:val="nil"/>
              <w:bottom w:val="nil"/>
              <w:right w:val="nil"/>
            </w:tcBorders>
            <w:shd w:val="clear" w:color="auto" w:fill="auto"/>
            <w:noWrap/>
            <w:vAlign w:val="center"/>
            <w:hideMark/>
          </w:tcPr>
          <w:p w14:paraId="01D0DAA8"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0.084</w:t>
            </w:r>
          </w:p>
        </w:tc>
      </w:tr>
      <w:tr w:rsidR="00BC35F3" w:rsidRPr="00BC35F3" w14:paraId="17FD6475" w14:textId="77777777" w:rsidTr="00BC35F3">
        <w:trPr>
          <w:trHeight w:val="276"/>
          <w:jc w:val="center"/>
        </w:trPr>
        <w:tc>
          <w:tcPr>
            <w:tcW w:w="6460" w:type="dxa"/>
            <w:tcBorders>
              <w:top w:val="nil"/>
              <w:left w:val="nil"/>
              <w:bottom w:val="nil"/>
              <w:right w:val="nil"/>
            </w:tcBorders>
            <w:shd w:val="clear" w:color="auto" w:fill="auto"/>
            <w:noWrap/>
            <w:vAlign w:val="bottom"/>
            <w:hideMark/>
          </w:tcPr>
          <w:p w14:paraId="598328BF"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Percentage of minutes played by U23 compared to over/under expectation</w:t>
            </w:r>
          </w:p>
        </w:tc>
        <w:tc>
          <w:tcPr>
            <w:tcW w:w="1200" w:type="dxa"/>
            <w:tcBorders>
              <w:top w:val="nil"/>
              <w:left w:val="nil"/>
              <w:bottom w:val="nil"/>
              <w:right w:val="nil"/>
            </w:tcBorders>
            <w:shd w:val="clear" w:color="auto" w:fill="auto"/>
            <w:noWrap/>
            <w:vAlign w:val="center"/>
            <w:hideMark/>
          </w:tcPr>
          <w:p w14:paraId="17BF110A"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0.0256</w:t>
            </w:r>
          </w:p>
        </w:tc>
      </w:tr>
      <w:tr w:rsidR="00BC35F3" w:rsidRPr="00BC35F3" w14:paraId="079427FC" w14:textId="77777777" w:rsidTr="00BC35F3">
        <w:trPr>
          <w:trHeight w:val="276"/>
          <w:jc w:val="center"/>
        </w:trPr>
        <w:tc>
          <w:tcPr>
            <w:tcW w:w="6460" w:type="dxa"/>
            <w:tcBorders>
              <w:top w:val="nil"/>
              <w:left w:val="nil"/>
              <w:bottom w:val="single" w:sz="4" w:space="0" w:color="auto"/>
              <w:right w:val="nil"/>
            </w:tcBorders>
            <w:shd w:val="clear" w:color="auto" w:fill="auto"/>
            <w:noWrap/>
            <w:vAlign w:val="bottom"/>
            <w:hideMark/>
          </w:tcPr>
          <w:p w14:paraId="6F039C57"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Percentage of minutes played by U23 compared to expected goals (xG)</w:t>
            </w:r>
          </w:p>
        </w:tc>
        <w:tc>
          <w:tcPr>
            <w:tcW w:w="1200" w:type="dxa"/>
            <w:tcBorders>
              <w:top w:val="nil"/>
              <w:left w:val="nil"/>
              <w:bottom w:val="single" w:sz="4" w:space="0" w:color="auto"/>
              <w:right w:val="nil"/>
            </w:tcBorders>
            <w:shd w:val="clear" w:color="auto" w:fill="auto"/>
            <w:noWrap/>
            <w:vAlign w:val="center"/>
            <w:hideMark/>
          </w:tcPr>
          <w:p w14:paraId="7891AC83" w14:textId="77777777" w:rsidR="00BC35F3" w:rsidRPr="00BC35F3" w:rsidRDefault="00BC35F3" w:rsidP="00BC35F3">
            <w:pPr>
              <w:spacing w:after="0" w:line="240" w:lineRule="auto"/>
              <w:rPr>
                <w:rFonts w:ascii="Calibri Light" w:eastAsia="Times New Roman" w:hAnsi="Calibri Light" w:cs="Calibri Light"/>
                <w:sz w:val="18"/>
                <w:szCs w:val="18"/>
                <w:lang w:eastAsia="en-GB"/>
              </w:rPr>
            </w:pPr>
            <w:r w:rsidRPr="00BC35F3">
              <w:rPr>
                <w:rFonts w:ascii="Calibri Light" w:eastAsia="Times New Roman" w:hAnsi="Calibri Light" w:cs="Calibri Light"/>
                <w:sz w:val="18"/>
                <w:szCs w:val="18"/>
                <w:lang w:eastAsia="en-GB"/>
              </w:rPr>
              <w:t>0.1042</w:t>
            </w:r>
          </w:p>
        </w:tc>
      </w:tr>
    </w:tbl>
    <w:p w14:paraId="3BD2600E" w14:textId="77777777" w:rsidR="001E3BB5" w:rsidRPr="00710F7A" w:rsidRDefault="001E3BB5" w:rsidP="00740845">
      <w:pPr>
        <w:rPr>
          <w:rFonts w:asciiTheme="majorHAnsi" w:hAnsiTheme="majorHAnsi" w:cstheme="majorHAnsi"/>
          <w:sz w:val="20"/>
          <w:szCs w:val="20"/>
        </w:rPr>
      </w:pPr>
    </w:p>
    <w:p w14:paraId="4AB8115B" w14:textId="77777777" w:rsidR="003A7336" w:rsidRDefault="003A7336" w:rsidP="00740845">
      <w:pPr>
        <w:rPr>
          <w:rFonts w:asciiTheme="majorHAnsi" w:hAnsiTheme="majorHAnsi" w:cstheme="majorHAnsi"/>
          <w:sz w:val="20"/>
          <w:szCs w:val="20"/>
        </w:rPr>
      </w:pPr>
    </w:p>
    <w:p w14:paraId="3E933C89" w14:textId="34876EF2" w:rsidR="00740845" w:rsidRDefault="00740845" w:rsidP="00740845">
      <w:pPr>
        <w:rPr>
          <w:rFonts w:asciiTheme="majorHAnsi" w:hAnsiTheme="majorHAnsi" w:cstheme="majorHAnsi"/>
          <w:sz w:val="20"/>
          <w:szCs w:val="20"/>
        </w:rPr>
      </w:pPr>
      <w:r w:rsidRPr="00710F7A">
        <w:rPr>
          <w:rFonts w:asciiTheme="majorHAnsi" w:hAnsiTheme="majorHAnsi" w:cstheme="majorHAnsi"/>
          <w:sz w:val="20"/>
          <w:szCs w:val="20"/>
        </w:rPr>
        <w:t>Tab</w:t>
      </w:r>
      <w:r w:rsidR="006E74E2">
        <w:rPr>
          <w:rFonts w:asciiTheme="majorHAnsi" w:hAnsiTheme="majorHAnsi" w:cstheme="majorHAnsi"/>
          <w:sz w:val="20"/>
          <w:szCs w:val="20"/>
        </w:rPr>
        <w:t>le</w:t>
      </w:r>
      <w:r w:rsidRPr="00710F7A">
        <w:rPr>
          <w:rFonts w:asciiTheme="majorHAnsi" w:hAnsiTheme="majorHAnsi" w:cstheme="majorHAnsi"/>
          <w:sz w:val="20"/>
          <w:szCs w:val="20"/>
        </w:rPr>
        <w:t>. 2: Most &amp; Least Successful Teams by Pyramid Positional Change (2012–2022)</w:t>
      </w:r>
    </w:p>
    <w:tbl>
      <w:tblPr>
        <w:tblW w:w="4480" w:type="dxa"/>
        <w:jc w:val="center"/>
        <w:tblLook w:val="04A0" w:firstRow="1" w:lastRow="0" w:firstColumn="1" w:lastColumn="0" w:noHBand="0" w:noVBand="1"/>
      </w:tblPr>
      <w:tblGrid>
        <w:gridCol w:w="1820"/>
        <w:gridCol w:w="2660"/>
      </w:tblGrid>
      <w:tr w:rsidR="00CE5E31" w:rsidRPr="00CE5E31" w14:paraId="766A52E0" w14:textId="77777777" w:rsidTr="00CE5E31">
        <w:trPr>
          <w:trHeight w:val="276"/>
          <w:jc w:val="center"/>
        </w:trPr>
        <w:tc>
          <w:tcPr>
            <w:tcW w:w="1820" w:type="dxa"/>
            <w:tcBorders>
              <w:top w:val="single" w:sz="4" w:space="0" w:color="auto"/>
              <w:left w:val="nil"/>
              <w:bottom w:val="single" w:sz="4" w:space="0" w:color="auto"/>
              <w:right w:val="nil"/>
            </w:tcBorders>
            <w:shd w:val="clear" w:color="auto" w:fill="auto"/>
            <w:noWrap/>
            <w:vAlign w:val="center"/>
            <w:hideMark/>
          </w:tcPr>
          <w:p w14:paraId="3EA6231E" w14:textId="77777777" w:rsidR="00CE5E31" w:rsidRPr="00CE5E31" w:rsidRDefault="00CE5E31" w:rsidP="00CE5E31">
            <w:pPr>
              <w:spacing w:after="0" w:line="240" w:lineRule="auto"/>
              <w:jc w:val="center"/>
              <w:rPr>
                <w:rFonts w:ascii="Calibri Light" w:eastAsia="Times New Roman" w:hAnsi="Calibri Light" w:cs="Calibri Light"/>
                <w:b/>
                <w:bCs/>
                <w:sz w:val="18"/>
                <w:szCs w:val="18"/>
                <w:lang w:eastAsia="en-GB"/>
              </w:rPr>
            </w:pPr>
            <w:r w:rsidRPr="00CE5E31">
              <w:rPr>
                <w:rFonts w:ascii="Calibri Light" w:eastAsia="Times New Roman" w:hAnsi="Calibri Light" w:cs="Calibri Light"/>
                <w:b/>
                <w:bCs/>
                <w:sz w:val="18"/>
                <w:szCs w:val="18"/>
                <w:lang w:eastAsia="en-GB"/>
              </w:rPr>
              <w:t>Team</w:t>
            </w:r>
          </w:p>
        </w:tc>
        <w:tc>
          <w:tcPr>
            <w:tcW w:w="2660" w:type="dxa"/>
            <w:tcBorders>
              <w:top w:val="single" w:sz="4" w:space="0" w:color="auto"/>
              <w:left w:val="nil"/>
              <w:bottom w:val="single" w:sz="4" w:space="0" w:color="auto"/>
              <w:right w:val="nil"/>
            </w:tcBorders>
            <w:shd w:val="clear" w:color="auto" w:fill="auto"/>
            <w:noWrap/>
            <w:vAlign w:val="center"/>
            <w:hideMark/>
          </w:tcPr>
          <w:p w14:paraId="069DFFC8" w14:textId="77777777" w:rsidR="00CE5E31" w:rsidRPr="00CE5E31" w:rsidRDefault="00CE5E31" w:rsidP="00CE5E31">
            <w:pPr>
              <w:spacing w:after="0" w:line="240" w:lineRule="auto"/>
              <w:jc w:val="center"/>
              <w:rPr>
                <w:rFonts w:ascii="Calibri Light" w:eastAsia="Times New Roman" w:hAnsi="Calibri Light" w:cs="Calibri Light"/>
                <w:b/>
                <w:bCs/>
                <w:sz w:val="18"/>
                <w:szCs w:val="18"/>
                <w:lang w:eastAsia="en-GB"/>
              </w:rPr>
            </w:pPr>
            <w:r w:rsidRPr="00CE5E31">
              <w:rPr>
                <w:rFonts w:ascii="Calibri Light" w:eastAsia="Times New Roman" w:hAnsi="Calibri Light" w:cs="Calibri Light"/>
                <w:b/>
                <w:bCs/>
                <w:sz w:val="18"/>
                <w:szCs w:val="18"/>
                <w:lang w:eastAsia="en-GB"/>
              </w:rPr>
              <w:t>Pyramid Positional Change</w:t>
            </w:r>
          </w:p>
        </w:tc>
      </w:tr>
      <w:tr w:rsidR="00CE5E31" w:rsidRPr="00CE5E31" w14:paraId="2A010167"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67FA568E"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1" w:history="1">
              <w:r w:rsidR="00CE5E31" w:rsidRPr="00CE5E31">
                <w:rPr>
                  <w:rFonts w:ascii="Calibri Light" w:eastAsia="Times New Roman" w:hAnsi="Calibri Light" w:cs="Calibri Light"/>
                  <w:sz w:val="18"/>
                  <w:szCs w:val="18"/>
                  <w:lang w:eastAsia="en-GB"/>
                </w:rPr>
                <w:t>Luton Town</w:t>
              </w:r>
            </w:hyperlink>
          </w:p>
        </w:tc>
        <w:tc>
          <w:tcPr>
            <w:tcW w:w="2660" w:type="dxa"/>
            <w:tcBorders>
              <w:top w:val="nil"/>
              <w:left w:val="nil"/>
              <w:bottom w:val="nil"/>
              <w:right w:val="nil"/>
            </w:tcBorders>
            <w:shd w:val="clear" w:color="auto" w:fill="auto"/>
            <w:noWrap/>
            <w:vAlign w:val="center"/>
            <w:hideMark/>
          </w:tcPr>
          <w:p w14:paraId="09D7771B"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73</w:t>
            </w:r>
          </w:p>
        </w:tc>
      </w:tr>
      <w:tr w:rsidR="00CE5E31" w:rsidRPr="00CE5E31" w14:paraId="5B37EA4A"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039FA7E9"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2" w:history="1">
              <w:r w:rsidR="00CE5E31" w:rsidRPr="00CE5E31">
                <w:rPr>
                  <w:rFonts w:ascii="Calibri Light" w:eastAsia="Times New Roman" w:hAnsi="Calibri Light" w:cs="Calibri Light"/>
                  <w:sz w:val="18"/>
                  <w:szCs w:val="18"/>
                  <w:lang w:eastAsia="en-GB"/>
                </w:rPr>
                <w:t>Lincoln City</w:t>
              </w:r>
            </w:hyperlink>
          </w:p>
        </w:tc>
        <w:tc>
          <w:tcPr>
            <w:tcW w:w="2660" w:type="dxa"/>
            <w:tcBorders>
              <w:top w:val="nil"/>
              <w:left w:val="nil"/>
              <w:bottom w:val="nil"/>
              <w:right w:val="nil"/>
            </w:tcBorders>
            <w:shd w:val="clear" w:color="auto" w:fill="auto"/>
            <w:noWrap/>
            <w:vAlign w:val="center"/>
            <w:hideMark/>
          </w:tcPr>
          <w:p w14:paraId="1EF940CE"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47</w:t>
            </w:r>
          </w:p>
        </w:tc>
      </w:tr>
      <w:tr w:rsidR="00CE5E31" w:rsidRPr="00CE5E31" w14:paraId="71E7180C"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0B23EF5B"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3" w:history="1">
              <w:r w:rsidR="00CE5E31" w:rsidRPr="00CE5E31">
                <w:rPr>
                  <w:rFonts w:ascii="Calibri Light" w:eastAsia="Times New Roman" w:hAnsi="Calibri Light" w:cs="Calibri Light"/>
                  <w:sz w:val="18"/>
                  <w:szCs w:val="18"/>
                  <w:lang w:eastAsia="en-GB"/>
                </w:rPr>
                <w:t>Brentford</w:t>
              </w:r>
            </w:hyperlink>
          </w:p>
        </w:tc>
        <w:tc>
          <w:tcPr>
            <w:tcW w:w="2660" w:type="dxa"/>
            <w:tcBorders>
              <w:top w:val="nil"/>
              <w:left w:val="nil"/>
              <w:bottom w:val="nil"/>
              <w:right w:val="nil"/>
            </w:tcBorders>
            <w:shd w:val="clear" w:color="auto" w:fill="auto"/>
            <w:noWrap/>
            <w:vAlign w:val="center"/>
            <w:hideMark/>
          </w:tcPr>
          <w:p w14:paraId="7CA21AB2"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34</w:t>
            </w:r>
          </w:p>
        </w:tc>
      </w:tr>
      <w:tr w:rsidR="00CE5E31" w:rsidRPr="00CE5E31" w14:paraId="4CAAA35B"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49926817"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4" w:history="1">
              <w:r w:rsidR="00CE5E31" w:rsidRPr="00CE5E31">
                <w:rPr>
                  <w:rFonts w:ascii="Calibri Light" w:eastAsia="Times New Roman" w:hAnsi="Calibri Light" w:cs="Calibri Light"/>
                  <w:sz w:val="18"/>
                  <w:szCs w:val="18"/>
                  <w:lang w:eastAsia="en-GB"/>
                </w:rPr>
                <w:t>FGR</w:t>
              </w:r>
            </w:hyperlink>
          </w:p>
        </w:tc>
        <w:tc>
          <w:tcPr>
            <w:tcW w:w="2660" w:type="dxa"/>
            <w:tcBorders>
              <w:top w:val="nil"/>
              <w:left w:val="nil"/>
              <w:bottom w:val="nil"/>
              <w:right w:val="nil"/>
            </w:tcBorders>
            <w:shd w:val="clear" w:color="auto" w:fill="auto"/>
            <w:noWrap/>
            <w:vAlign w:val="center"/>
            <w:hideMark/>
          </w:tcPr>
          <w:p w14:paraId="10B00B35"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33</w:t>
            </w:r>
          </w:p>
        </w:tc>
      </w:tr>
      <w:tr w:rsidR="00CE5E31" w:rsidRPr="00CE5E31" w14:paraId="4C0FF53D"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4949AF40"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5" w:history="1">
              <w:r w:rsidR="00CE5E31" w:rsidRPr="00CE5E31">
                <w:rPr>
                  <w:rFonts w:ascii="Calibri Light" w:eastAsia="Times New Roman" w:hAnsi="Calibri Light" w:cs="Calibri Light"/>
                  <w:sz w:val="18"/>
                  <w:szCs w:val="18"/>
                  <w:lang w:eastAsia="en-GB"/>
                </w:rPr>
                <w:t>Coventry City</w:t>
              </w:r>
            </w:hyperlink>
          </w:p>
        </w:tc>
        <w:tc>
          <w:tcPr>
            <w:tcW w:w="2660" w:type="dxa"/>
            <w:tcBorders>
              <w:top w:val="nil"/>
              <w:left w:val="nil"/>
              <w:bottom w:val="nil"/>
              <w:right w:val="nil"/>
            </w:tcBorders>
            <w:shd w:val="clear" w:color="auto" w:fill="auto"/>
            <w:noWrap/>
            <w:vAlign w:val="center"/>
            <w:hideMark/>
          </w:tcPr>
          <w:p w14:paraId="2AD5183F"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25</w:t>
            </w:r>
          </w:p>
        </w:tc>
      </w:tr>
      <w:tr w:rsidR="00CE5E31" w:rsidRPr="00CE5E31" w14:paraId="7A4434BB"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1B400286"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Wigan</w:t>
            </w:r>
          </w:p>
        </w:tc>
        <w:tc>
          <w:tcPr>
            <w:tcW w:w="2660" w:type="dxa"/>
            <w:tcBorders>
              <w:top w:val="nil"/>
              <w:left w:val="nil"/>
              <w:bottom w:val="nil"/>
              <w:right w:val="nil"/>
            </w:tcBorders>
            <w:shd w:val="clear" w:color="auto" w:fill="auto"/>
            <w:noWrap/>
            <w:vAlign w:val="center"/>
            <w:hideMark/>
          </w:tcPr>
          <w:p w14:paraId="01AD8E99"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-27</w:t>
            </w:r>
          </w:p>
        </w:tc>
      </w:tr>
      <w:tr w:rsidR="00CE5E31" w:rsidRPr="00CE5E31" w14:paraId="3717C8E8"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25A7F022"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6" w:history="1">
              <w:r w:rsidR="00CE5E31" w:rsidRPr="00CE5E31">
                <w:rPr>
                  <w:rFonts w:ascii="Calibri Light" w:eastAsia="Times New Roman" w:hAnsi="Calibri Light" w:cs="Calibri Light"/>
                  <w:sz w:val="18"/>
                  <w:szCs w:val="18"/>
                  <w:lang w:eastAsia="en-GB"/>
                </w:rPr>
                <w:t>Oldham Athletic</w:t>
              </w:r>
            </w:hyperlink>
          </w:p>
        </w:tc>
        <w:tc>
          <w:tcPr>
            <w:tcW w:w="2660" w:type="dxa"/>
            <w:tcBorders>
              <w:top w:val="nil"/>
              <w:left w:val="nil"/>
              <w:bottom w:val="nil"/>
              <w:right w:val="nil"/>
            </w:tcBorders>
            <w:shd w:val="clear" w:color="auto" w:fill="auto"/>
            <w:noWrap/>
            <w:vAlign w:val="center"/>
            <w:hideMark/>
          </w:tcPr>
          <w:p w14:paraId="36B41F0B"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-28</w:t>
            </w:r>
          </w:p>
        </w:tc>
      </w:tr>
      <w:tr w:rsidR="00CE5E31" w:rsidRPr="00CE5E31" w14:paraId="23629A35"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268332F1"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7" w:history="1">
              <w:r w:rsidR="00CE5E31" w:rsidRPr="00CE5E31">
                <w:rPr>
                  <w:rFonts w:ascii="Calibri Light" w:eastAsia="Times New Roman" w:hAnsi="Calibri Light" w:cs="Calibri Light"/>
                  <w:sz w:val="18"/>
                  <w:szCs w:val="18"/>
                  <w:lang w:eastAsia="en-GB"/>
                </w:rPr>
                <w:t>Sunderland</w:t>
              </w:r>
            </w:hyperlink>
          </w:p>
        </w:tc>
        <w:tc>
          <w:tcPr>
            <w:tcW w:w="2660" w:type="dxa"/>
            <w:tcBorders>
              <w:top w:val="nil"/>
              <w:left w:val="nil"/>
              <w:bottom w:val="nil"/>
              <w:right w:val="nil"/>
            </w:tcBorders>
            <w:shd w:val="clear" w:color="auto" w:fill="auto"/>
            <w:noWrap/>
            <w:vAlign w:val="center"/>
            <w:hideMark/>
          </w:tcPr>
          <w:p w14:paraId="1246060B"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-32</w:t>
            </w:r>
          </w:p>
        </w:tc>
      </w:tr>
      <w:tr w:rsidR="00CE5E31" w:rsidRPr="00CE5E31" w14:paraId="0E31BBA9" w14:textId="77777777" w:rsidTr="00CE5E31">
        <w:trPr>
          <w:trHeight w:val="276"/>
          <w:jc w:val="center"/>
        </w:trPr>
        <w:tc>
          <w:tcPr>
            <w:tcW w:w="1820" w:type="dxa"/>
            <w:tcBorders>
              <w:top w:val="nil"/>
              <w:left w:val="nil"/>
              <w:bottom w:val="nil"/>
              <w:right w:val="nil"/>
            </w:tcBorders>
            <w:shd w:val="clear" w:color="auto" w:fill="auto"/>
            <w:noWrap/>
            <w:vAlign w:val="center"/>
            <w:hideMark/>
          </w:tcPr>
          <w:p w14:paraId="18C29E4D" w14:textId="77777777" w:rsidR="00CE5E31" w:rsidRPr="00CE5E31" w:rsidRDefault="003A7336" w:rsidP="00CE5E31">
            <w:pPr>
              <w:spacing w:after="0" w:line="240" w:lineRule="auto"/>
              <w:jc w:val="center"/>
              <w:rPr>
                <w:rFonts w:ascii="Calibri Light" w:eastAsia="Times New Roman" w:hAnsi="Calibri Light" w:cs="Calibri Light"/>
                <w:sz w:val="18"/>
                <w:szCs w:val="18"/>
                <w:lang w:eastAsia="en-GB"/>
              </w:rPr>
            </w:pPr>
            <w:hyperlink r:id="rId78" w:history="1">
              <w:r w:rsidR="00CE5E31" w:rsidRPr="00CE5E31">
                <w:rPr>
                  <w:rFonts w:ascii="Calibri Light" w:eastAsia="Times New Roman" w:hAnsi="Calibri Light" w:cs="Calibri Light"/>
                  <w:sz w:val="18"/>
                  <w:szCs w:val="18"/>
                  <w:lang w:eastAsia="en-GB"/>
                </w:rPr>
                <w:t>Notts County</w:t>
              </w:r>
            </w:hyperlink>
          </w:p>
        </w:tc>
        <w:tc>
          <w:tcPr>
            <w:tcW w:w="2660" w:type="dxa"/>
            <w:tcBorders>
              <w:top w:val="nil"/>
              <w:left w:val="nil"/>
              <w:bottom w:val="nil"/>
              <w:right w:val="nil"/>
            </w:tcBorders>
            <w:shd w:val="clear" w:color="auto" w:fill="auto"/>
            <w:noWrap/>
            <w:vAlign w:val="center"/>
            <w:hideMark/>
          </w:tcPr>
          <w:p w14:paraId="7D3FA88A"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-41</w:t>
            </w:r>
          </w:p>
        </w:tc>
      </w:tr>
      <w:tr w:rsidR="00CE5E31" w:rsidRPr="00CE5E31" w14:paraId="0B320D76" w14:textId="77777777" w:rsidTr="00CE5E31">
        <w:trPr>
          <w:trHeight w:val="276"/>
          <w:jc w:val="center"/>
        </w:trPr>
        <w:tc>
          <w:tcPr>
            <w:tcW w:w="1820" w:type="dxa"/>
            <w:tcBorders>
              <w:top w:val="nil"/>
              <w:left w:val="nil"/>
              <w:bottom w:val="single" w:sz="4" w:space="0" w:color="auto"/>
              <w:right w:val="nil"/>
            </w:tcBorders>
            <w:shd w:val="clear" w:color="auto" w:fill="auto"/>
            <w:noWrap/>
            <w:vAlign w:val="center"/>
            <w:hideMark/>
          </w:tcPr>
          <w:p w14:paraId="24F8E9E2"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Yeovil Town</w:t>
            </w:r>
          </w:p>
        </w:tc>
        <w:tc>
          <w:tcPr>
            <w:tcW w:w="2660" w:type="dxa"/>
            <w:tcBorders>
              <w:top w:val="nil"/>
              <w:left w:val="nil"/>
              <w:bottom w:val="single" w:sz="4" w:space="0" w:color="auto"/>
              <w:right w:val="nil"/>
            </w:tcBorders>
            <w:shd w:val="clear" w:color="auto" w:fill="auto"/>
            <w:noWrap/>
            <w:vAlign w:val="center"/>
            <w:hideMark/>
          </w:tcPr>
          <w:p w14:paraId="7C31525F" w14:textId="77777777" w:rsidR="00CE5E31" w:rsidRPr="00CE5E31" w:rsidRDefault="00CE5E31" w:rsidP="00CE5E31">
            <w:pPr>
              <w:spacing w:after="0" w:line="240" w:lineRule="auto"/>
              <w:jc w:val="center"/>
              <w:rPr>
                <w:rFonts w:ascii="Calibri Light" w:eastAsia="Times New Roman" w:hAnsi="Calibri Light" w:cs="Calibri Light"/>
                <w:sz w:val="18"/>
                <w:szCs w:val="18"/>
                <w:lang w:eastAsia="en-GB"/>
              </w:rPr>
            </w:pPr>
            <w:r w:rsidRPr="00CE5E31">
              <w:rPr>
                <w:rFonts w:ascii="Calibri Light" w:eastAsia="Times New Roman" w:hAnsi="Calibri Light" w:cs="Calibri Light"/>
                <w:sz w:val="18"/>
                <w:szCs w:val="18"/>
                <w:lang w:eastAsia="en-GB"/>
              </w:rPr>
              <w:t>-56</w:t>
            </w:r>
          </w:p>
        </w:tc>
      </w:tr>
    </w:tbl>
    <w:p w14:paraId="6D11B4CA" w14:textId="77777777" w:rsidR="006E74E2" w:rsidRPr="00710F7A" w:rsidRDefault="006E74E2" w:rsidP="00740845">
      <w:pPr>
        <w:rPr>
          <w:rFonts w:asciiTheme="majorHAnsi" w:hAnsiTheme="majorHAnsi" w:cstheme="majorHAnsi"/>
          <w:sz w:val="20"/>
          <w:szCs w:val="20"/>
        </w:rPr>
      </w:pPr>
    </w:p>
    <w:p w14:paraId="622AEBBC" w14:textId="77777777" w:rsidR="00130436" w:rsidRDefault="00130436" w:rsidP="00740845">
      <w:pPr>
        <w:rPr>
          <w:rFonts w:asciiTheme="majorHAnsi" w:hAnsiTheme="majorHAnsi" w:cstheme="majorHAnsi"/>
          <w:sz w:val="20"/>
          <w:szCs w:val="20"/>
        </w:rPr>
      </w:pPr>
    </w:p>
    <w:p w14:paraId="2970517B" w14:textId="77777777" w:rsidR="00130436" w:rsidRDefault="00130436" w:rsidP="00740845">
      <w:pPr>
        <w:rPr>
          <w:rFonts w:asciiTheme="majorHAnsi" w:hAnsiTheme="majorHAnsi" w:cstheme="majorHAnsi"/>
          <w:sz w:val="20"/>
          <w:szCs w:val="20"/>
        </w:rPr>
      </w:pPr>
    </w:p>
    <w:p w14:paraId="7CE01638" w14:textId="77777777" w:rsidR="00130436" w:rsidRDefault="00130436" w:rsidP="00740845">
      <w:pPr>
        <w:rPr>
          <w:rFonts w:asciiTheme="majorHAnsi" w:hAnsiTheme="majorHAnsi" w:cstheme="majorHAnsi"/>
          <w:sz w:val="20"/>
          <w:szCs w:val="20"/>
        </w:rPr>
      </w:pPr>
    </w:p>
    <w:p w14:paraId="06E5700E" w14:textId="77777777" w:rsidR="00130436" w:rsidRDefault="00130436" w:rsidP="00740845">
      <w:pPr>
        <w:rPr>
          <w:rFonts w:asciiTheme="majorHAnsi" w:hAnsiTheme="majorHAnsi" w:cstheme="majorHAnsi"/>
          <w:sz w:val="20"/>
          <w:szCs w:val="20"/>
        </w:rPr>
      </w:pPr>
    </w:p>
    <w:p w14:paraId="7D0D2F99" w14:textId="77777777" w:rsidR="00130436" w:rsidRDefault="00130436" w:rsidP="00740845">
      <w:pPr>
        <w:rPr>
          <w:rFonts w:asciiTheme="majorHAnsi" w:hAnsiTheme="majorHAnsi" w:cstheme="majorHAnsi"/>
          <w:sz w:val="20"/>
          <w:szCs w:val="20"/>
        </w:rPr>
      </w:pPr>
    </w:p>
    <w:p w14:paraId="7BD1DF01" w14:textId="187F48D7" w:rsidR="00E0703D" w:rsidRDefault="00E0703D" w:rsidP="00740845">
      <w:pPr>
        <w:rPr>
          <w:rFonts w:asciiTheme="majorHAnsi" w:hAnsiTheme="majorHAnsi" w:cstheme="majorHAnsi"/>
          <w:sz w:val="20"/>
          <w:szCs w:val="20"/>
        </w:rPr>
      </w:pPr>
      <w:r w:rsidRPr="00710F7A">
        <w:rPr>
          <w:rFonts w:asciiTheme="majorHAnsi" w:hAnsiTheme="majorHAnsi" w:cstheme="majorHAnsi"/>
          <w:sz w:val="20"/>
          <w:szCs w:val="20"/>
        </w:rPr>
        <w:lastRenderedPageBreak/>
        <w:t>Tab</w:t>
      </w:r>
      <w:r>
        <w:rPr>
          <w:rFonts w:asciiTheme="majorHAnsi" w:hAnsiTheme="majorHAnsi" w:cstheme="majorHAnsi"/>
          <w:sz w:val="20"/>
          <w:szCs w:val="20"/>
        </w:rPr>
        <w:t>le</w:t>
      </w:r>
      <w:r w:rsidRPr="00710F7A">
        <w:rPr>
          <w:rFonts w:asciiTheme="majorHAnsi" w:hAnsiTheme="majorHAnsi" w:cstheme="majorHAnsi"/>
          <w:sz w:val="20"/>
          <w:szCs w:val="20"/>
        </w:rPr>
        <w:t>. 3:</w:t>
      </w:r>
      <w:r>
        <w:rPr>
          <w:rFonts w:asciiTheme="majorHAnsi" w:hAnsiTheme="majorHAnsi" w:cstheme="majorHAnsi"/>
          <w:sz w:val="20"/>
          <w:szCs w:val="20"/>
        </w:rPr>
        <w:t xml:space="preserve"> Luton Town, 10-year Data</w:t>
      </w:r>
    </w:p>
    <w:tbl>
      <w:tblPr>
        <w:tblW w:w="8240" w:type="dxa"/>
        <w:jc w:val="center"/>
        <w:tblLook w:val="04A0" w:firstRow="1" w:lastRow="0" w:firstColumn="1" w:lastColumn="0" w:noHBand="0" w:noVBand="1"/>
      </w:tblPr>
      <w:tblGrid>
        <w:gridCol w:w="960"/>
        <w:gridCol w:w="1460"/>
        <w:gridCol w:w="1160"/>
        <w:gridCol w:w="960"/>
        <w:gridCol w:w="920"/>
        <w:gridCol w:w="1240"/>
        <w:gridCol w:w="1540"/>
      </w:tblGrid>
      <w:tr w:rsidR="00D35C6D" w:rsidRPr="00D35C6D" w14:paraId="6F1061FD" w14:textId="77777777" w:rsidTr="00D35C6D">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392751C2"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single" w:sz="4" w:space="0" w:color="auto"/>
              <w:right w:val="nil"/>
            </w:tcBorders>
            <w:shd w:val="clear" w:color="auto" w:fill="auto"/>
            <w:noWrap/>
            <w:vAlign w:val="center"/>
            <w:hideMark/>
          </w:tcPr>
          <w:p w14:paraId="3478617C"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League</w:t>
            </w:r>
          </w:p>
        </w:tc>
        <w:tc>
          <w:tcPr>
            <w:tcW w:w="1160" w:type="dxa"/>
            <w:tcBorders>
              <w:top w:val="single" w:sz="4" w:space="0" w:color="auto"/>
              <w:left w:val="nil"/>
              <w:bottom w:val="single" w:sz="4" w:space="0" w:color="auto"/>
              <w:right w:val="nil"/>
            </w:tcBorders>
            <w:shd w:val="clear" w:color="auto" w:fill="auto"/>
            <w:noWrap/>
            <w:vAlign w:val="center"/>
            <w:hideMark/>
          </w:tcPr>
          <w:p w14:paraId="09409C01"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Team</w:t>
            </w:r>
          </w:p>
        </w:tc>
        <w:tc>
          <w:tcPr>
            <w:tcW w:w="960" w:type="dxa"/>
            <w:tcBorders>
              <w:top w:val="single" w:sz="4" w:space="0" w:color="auto"/>
              <w:left w:val="nil"/>
              <w:bottom w:val="single" w:sz="4" w:space="0" w:color="auto"/>
              <w:right w:val="nil"/>
            </w:tcBorders>
            <w:shd w:val="clear" w:color="auto" w:fill="auto"/>
            <w:noWrap/>
            <w:vAlign w:val="center"/>
            <w:hideMark/>
          </w:tcPr>
          <w:p w14:paraId="0EAD908F"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Age</w:t>
            </w:r>
          </w:p>
        </w:tc>
        <w:tc>
          <w:tcPr>
            <w:tcW w:w="920" w:type="dxa"/>
            <w:tcBorders>
              <w:top w:val="single" w:sz="4" w:space="0" w:color="auto"/>
              <w:left w:val="nil"/>
              <w:bottom w:val="single" w:sz="4" w:space="0" w:color="auto"/>
              <w:right w:val="nil"/>
            </w:tcBorders>
            <w:shd w:val="clear" w:color="auto" w:fill="auto"/>
            <w:noWrap/>
            <w:vAlign w:val="center"/>
            <w:hideMark/>
          </w:tcPr>
          <w:p w14:paraId="338F6849"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single" w:sz="4" w:space="0" w:color="auto"/>
              <w:right w:val="nil"/>
            </w:tcBorders>
            <w:shd w:val="clear" w:color="auto" w:fill="auto"/>
            <w:noWrap/>
            <w:vAlign w:val="center"/>
            <w:hideMark/>
          </w:tcPr>
          <w:p w14:paraId="1FA0840D"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single" w:sz="4" w:space="0" w:color="auto"/>
              <w:right w:val="nil"/>
            </w:tcBorders>
            <w:shd w:val="clear" w:color="auto" w:fill="auto"/>
            <w:noWrap/>
            <w:vAlign w:val="center"/>
            <w:hideMark/>
          </w:tcPr>
          <w:p w14:paraId="6BF69DCB"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Pyramid Position</w:t>
            </w:r>
          </w:p>
        </w:tc>
      </w:tr>
      <w:tr w:rsidR="00D35C6D" w:rsidRPr="00D35C6D" w14:paraId="3CF43845"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628C20D1"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2012-13</w:t>
            </w:r>
          </w:p>
        </w:tc>
        <w:tc>
          <w:tcPr>
            <w:tcW w:w="1460" w:type="dxa"/>
            <w:tcBorders>
              <w:top w:val="nil"/>
              <w:left w:val="nil"/>
              <w:bottom w:val="nil"/>
              <w:right w:val="nil"/>
            </w:tcBorders>
            <w:shd w:val="clear" w:color="auto" w:fill="auto"/>
            <w:noWrap/>
            <w:vAlign w:val="center"/>
            <w:hideMark/>
          </w:tcPr>
          <w:p w14:paraId="34D3E02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3F4ACCB3"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79"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339BC007"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25.8</w:t>
            </w:r>
          </w:p>
        </w:tc>
        <w:tc>
          <w:tcPr>
            <w:tcW w:w="920" w:type="dxa"/>
            <w:tcBorders>
              <w:top w:val="nil"/>
              <w:left w:val="nil"/>
              <w:bottom w:val="nil"/>
              <w:right w:val="nil"/>
            </w:tcBorders>
            <w:shd w:val="clear" w:color="auto" w:fill="auto"/>
            <w:noWrap/>
            <w:vAlign w:val="center"/>
            <w:hideMark/>
          </w:tcPr>
          <w:p w14:paraId="79228D94"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3D9E5A1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7</w:t>
            </w:r>
          </w:p>
        </w:tc>
        <w:tc>
          <w:tcPr>
            <w:tcW w:w="1540" w:type="dxa"/>
            <w:tcBorders>
              <w:top w:val="nil"/>
              <w:left w:val="nil"/>
              <w:bottom w:val="nil"/>
              <w:right w:val="nil"/>
            </w:tcBorders>
            <w:shd w:val="clear" w:color="auto" w:fill="auto"/>
            <w:noWrap/>
            <w:vAlign w:val="center"/>
            <w:hideMark/>
          </w:tcPr>
          <w:p w14:paraId="7EF2A01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99</w:t>
            </w:r>
          </w:p>
        </w:tc>
      </w:tr>
      <w:tr w:rsidR="00D35C6D" w:rsidRPr="00D35C6D" w14:paraId="45B5CEAB"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001F859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545583A4"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6FA81FD7"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0"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1FDA6D99"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26.9</w:t>
            </w:r>
          </w:p>
        </w:tc>
        <w:tc>
          <w:tcPr>
            <w:tcW w:w="920" w:type="dxa"/>
            <w:tcBorders>
              <w:top w:val="nil"/>
              <w:left w:val="nil"/>
              <w:bottom w:val="nil"/>
              <w:right w:val="nil"/>
            </w:tcBorders>
            <w:shd w:val="clear" w:color="auto" w:fill="auto"/>
            <w:noWrap/>
            <w:vAlign w:val="center"/>
            <w:hideMark/>
          </w:tcPr>
          <w:p w14:paraId="19AB4F0A"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C03FEE9"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2057070A"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93</w:t>
            </w:r>
          </w:p>
        </w:tc>
      </w:tr>
      <w:tr w:rsidR="00D35C6D" w:rsidRPr="00D35C6D" w14:paraId="3279DB2B"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6AC64D43"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548EE6B2"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09350F1D"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1"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539173D9"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26.6</w:t>
            </w:r>
          </w:p>
        </w:tc>
        <w:tc>
          <w:tcPr>
            <w:tcW w:w="920" w:type="dxa"/>
            <w:tcBorders>
              <w:top w:val="nil"/>
              <w:left w:val="nil"/>
              <w:bottom w:val="nil"/>
              <w:right w:val="nil"/>
            </w:tcBorders>
            <w:shd w:val="clear" w:color="auto" w:fill="auto"/>
            <w:noWrap/>
            <w:vAlign w:val="center"/>
            <w:hideMark/>
          </w:tcPr>
          <w:p w14:paraId="0E161B09"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117DB86"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8</w:t>
            </w:r>
          </w:p>
        </w:tc>
        <w:tc>
          <w:tcPr>
            <w:tcW w:w="1540" w:type="dxa"/>
            <w:tcBorders>
              <w:top w:val="nil"/>
              <w:left w:val="nil"/>
              <w:bottom w:val="nil"/>
              <w:right w:val="nil"/>
            </w:tcBorders>
            <w:shd w:val="clear" w:color="auto" w:fill="auto"/>
            <w:noWrap/>
            <w:vAlign w:val="center"/>
            <w:hideMark/>
          </w:tcPr>
          <w:p w14:paraId="0B4D6073"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76</w:t>
            </w:r>
          </w:p>
        </w:tc>
      </w:tr>
      <w:tr w:rsidR="00D35C6D" w:rsidRPr="00D35C6D" w14:paraId="4707498A"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07D9D93A"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4B6F44AC"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06AA5E55"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2"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50F18499"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26.8</w:t>
            </w:r>
          </w:p>
        </w:tc>
        <w:tc>
          <w:tcPr>
            <w:tcW w:w="920" w:type="dxa"/>
            <w:tcBorders>
              <w:top w:val="nil"/>
              <w:left w:val="nil"/>
              <w:bottom w:val="nil"/>
              <w:right w:val="nil"/>
            </w:tcBorders>
            <w:shd w:val="clear" w:color="auto" w:fill="auto"/>
            <w:noWrap/>
            <w:vAlign w:val="center"/>
            <w:hideMark/>
          </w:tcPr>
          <w:p w14:paraId="5C78B161"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D39C13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11</w:t>
            </w:r>
          </w:p>
        </w:tc>
        <w:tc>
          <w:tcPr>
            <w:tcW w:w="1540" w:type="dxa"/>
            <w:tcBorders>
              <w:top w:val="nil"/>
              <w:left w:val="nil"/>
              <w:bottom w:val="nil"/>
              <w:right w:val="nil"/>
            </w:tcBorders>
            <w:shd w:val="clear" w:color="auto" w:fill="auto"/>
            <w:noWrap/>
            <w:vAlign w:val="center"/>
            <w:hideMark/>
          </w:tcPr>
          <w:p w14:paraId="4BB70352"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79</w:t>
            </w:r>
          </w:p>
        </w:tc>
      </w:tr>
      <w:tr w:rsidR="00D35C6D" w:rsidRPr="00D35C6D" w14:paraId="043E1D73"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7D9D0A6C"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0CA5C288"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4E248118"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3"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69795D91"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24.3</w:t>
            </w:r>
          </w:p>
        </w:tc>
        <w:tc>
          <w:tcPr>
            <w:tcW w:w="920" w:type="dxa"/>
            <w:tcBorders>
              <w:top w:val="nil"/>
              <w:left w:val="nil"/>
              <w:bottom w:val="nil"/>
              <w:right w:val="nil"/>
            </w:tcBorders>
            <w:shd w:val="clear" w:color="auto" w:fill="auto"/>
            <w:noWrap/>
            <w:vAlign w:val="center"/>
            <w:hideMark/>
          </w:tcPr>
          <w:p w14:paraId="70077A6F"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9F0F0B4"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4</w:t>
            </w:r>
          </w:p>
        </w:tc>
        <w:tc>
          <w:tcPr>
            <w:tcW w:w="1540" w:type="dxa"/>
            <w:tcBorders>
              <w:top w:val="nil"/>
              <w:left w:val="nil"/>
              <w:bottom w:val="nil"/>
              <w:right w:val="nil"/>
            </w:tcBorders>
            <w:shd w:val="clear" w:color="auto" w:fill="auto"/>
            <w:noWrap/>
            <w:vAlign w:val="center"/>
            <w:hideMark/>
          </w:tcPr>
          <w:p w14:paraId="5B4F174F"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72</w:t>
            </w:r>
          </w:p>
        </w:tc>
      </w:tr>
      <w:tr w:rsidR="00D35C6D" w:rsidRPr="00D35C6D" w14:paraId="7119A04C"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5DFC7FE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3AC35A18"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736425C1"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4"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6409518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25.8</w:t>
            </w:r>
          </w:p>
        </w:tc>
        <w:tc>
          <w:tcPr>
            <w:tcW w:w="920" w:type="dxa"/>
            <w:tcBorders>
              <w:top w:val="nil"/>
              <w:left w:val="nil"/>
              <w:bottom w:val="nil"/>
              <w:right w:val="nil"/>
            </w:tcBorders>
            <w:shd w:val="clear" w:color="auto" w:fill="auto"/>
            <w:noWrap/>
            <w:vAlign w:val="center"/>
            <w:hideMark/>
          </w:tcPr>
          <w:p w14:paraId="548A728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16.99</w:t>
            </w:r>
          </w:p>
        </w:tc>
        <w:tc>
          <w:tcPr>
            <w:tcW w:w="1240" w:type="dxa"/>
            <w:tcBorders>
              <w:top w:val="nil"/>
              <w:left w:val="nil"/>
              <w:bottom w:val="nil"/>
              <w:right w:val="nil"/>
            </w:tcBorders>
            <w:shd w:val="clear" w:color="auto" w:fill="auto"/>
            <w:noWrap/>
            <w:vAlign w:val="center"/>
            <w:hideMark/>
          </w:tcPr>
          <w:p w14:paraId="5E596D61"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w:t>
            </w:r>
          </w:p>
        </w:tc>
        <w:tc>
          <w:tcPr>
            <w:tcW w:w="1540" w:type="dxa"/>
            <w:tcBorders>
              <w:top w:val="nil"/>
              <w:left w:val="nil"/>
              <w:bottom w:val="nil"/>
              <w:right w:val="nil"/>
            </w:tcBorders>
            <w:shd w:val="clear" w:color="auto" w:fill="auto"/>
            <w:noWrap/>
            <w:vAlign w:val="center"/>
            <w:hideMark/>
          </w:tcPr>
          <w:p w14:paraId="27C5FA22"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70</w:t>
            </w:r>
          </w:p>
        </w:tc>
      </w:tr>
      <w:tr w:rsidR="00D35C6D" w:rsidRPr="00D35C6D" w14:paraId="3DB1976C"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7F277B6B"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28B6A2CC"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League One</w:t>
            </w:r>
          </w:p>
        </w:tc>
        <w:tc>
          <w:tcPr>
            <w:tcW w:w="1160" w:type="dxa"/>
            <w:tcBorders>
              <w:top w:val="nil"/>
              <w:left w:val="nil"/>
              <w:bottom w:val="nil"/>
              <w:right w:val="nil"/>
            </w:tcBorders>
            <w:shd w:val="clear" w:color="auto" w:fill="auto"/>
            <w:noWrap/>
            <w:vAlign w:val="center"/>
            <w:hideMark/>
          </w:tcPr>
          <w:p w14:paraId="01902762"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5"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124381B8"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25.7</w:t>
            </w:r>
          </w:p>
        </w:tc>
        <w:tc>
          <w:tcPr>
            <w:tcW w:w="920" w:type="dxa"/>
            <w:tcBorders>
              <w:top w:val="nil"/>
              <w:left w:val="nil"/>
              <w:bottom w:val="nil"/>
              <w:right w:val="nil"/>
            </w:tcBorders>
            <w:shd w:val="clear" w:color="auto" w:fill="auto"/>
            <w:noWrap/>
            <w:vAlign w:val="center"/>
            <w:hideMark/>
          </w:tcPr>
          <w:p w14:paraId="42D41C47"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15.07</w:t>
            </w:r>
          </w:p>
        </w:tc>
        <w:tc>
          <w:tcPr>
            <w:tcW w:w="1240" w:type="dxa"/>
            <w:tcBorders>
              <w:top w:val="nil"/>
              <w:left w:val="nil"/>
              <w:bottom w:val="nil"/>
              <w:right w:val="nil"/>
            </w:tcBorders>
            <w:shd w:val="clear" w:color="auto" w:fill="auto"/>
            <w:noWrap/>
            <w:vAlign w:val="center"/>
            <w:hideMark/>
          </w:tcPr>
          <w:p w14:paraId="5E4DAA1E"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64842CA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45</w:t>
            </w:r>
          </w:p>
        </w:tc>
      </w:tr>
      <w:tr w:rsidR="00D35C6D" w:rsidRPr="00D35C6D" w14:paraId="06207F9B"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610AF023"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7BAB49C0"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75393F30"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6"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3039F8C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26.3</w:t>
            </w:r>
          </w:p>
        </w:tc>
        <w:tc>
          <w:tcPr>
            <w:tcW w:w="920" w:type="dxa"/>
            <w:tcBorders>
              <w:top w:val="nil"/>
              <w:left w:val="nil"/>
              <w:bottom w:val="nil"/>
              <w:right w:val="nil"/>
            </w:tcBorders>
            <w:shd w:val="clear" w:color="auto" w:fill="auto"/>
            <w:noWrap/>
            <w:vAlign w:val="center"/>
            <w:hideMark/>
          </w:tcPr>
          <w:p w14:paraId="3B09596F"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14.19</w:t>
            </w:r>
          </w:p>
        </w:tc>
        <w:tc>
          <w:tcPr>
            <w:tcW w:w="1240" w:type="dxa"/>
            <w:tcBorders>
              <w:top w:val="nil"/>
              <w:left w:val="nil"/>
              <w:bottom w:val="nil"/>
              <w:right w:val="nil"/>
            </w:tcBorders>
            <w:shd w:val="clear" w:color="auto" w:fill="auto"/>
            <w:noWrap/>
            <w:vAlign w:val="center"/>
            <w:hideMark/>
          </w:tcPr>
          <w:p w14:paraId="70B8D62E"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19</w:t>
            </w:r>
          </w:p>
        </w:tc>
        <w:tc>
          <w:tcPr>
            <w:tcW w:w="1540" w:type="dxa"/>
            <w:tcBorders>
              <w:top w:val="nil"/>
              <w:left w:val="nil"/>
              <w:bottom w:val="nil"/>
              <w:right w:val="nil"/>
            </w:tcBorders>
            <w:shd w:val="clear" w:color="auto" w:fill="auto"/>
            <w:noWrap/>
            <w:vAlign w:val="center"/>
            <w:hideMark/>
          </w:tcPr>
          <w:p w14:paraId="7DFDA143"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39</w:t>
            </w:r>
          </w:p>
        </w:tc>
      </w:tr>
      <w:tr w:rsidR="00D35C6D" w:rsidRPr="00D35C6D" w14:paraId="63C8D132"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27CBFEF4"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58009F78"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2AF2ADB7"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7"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3AFF074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26.7</w:t>
            </w:r>
          </w:p>
        </w:tc>
        <w:tc>
          <w:tcPr>
            <w:tcW w:w="920" w:type="dxa"/>
            <w:tcBorders>
              <w:top w:val="nil"/>
              <w:left w:val="nil"/>
              <w:bottom w:val="nil"/>
              <w:right w:val="nil"/>
            </w:tcBorders>
            <w:shd w:val="clear" w:color="auto" w:fill="auto"/>
            <w:noWrap/>
            <w:vAlign w:val="center"/>
            <w:hideMark/>
          </w:tcPr>
          <w:p w14:paraId="64C6A7F9"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11.33</w:t>
            </w:r>
          </w:p>
        </w:tc>
        <w:tc>
          <w:tcPr>
            <w:tcW w:w="1240" w:type="dxa"/>
            <w:tcBorders>
              <w:top w:val="nil"/>
              <w:left w:val="nil"/>
              <w:bottom w:val="nil"/>
              <w:right w:val="nil"/>
            </w:tcBorders>
            <w:shd w:val="clear" w:color="auto" w:fill="auto"/>
            <w:noWrap/>
            <w:vAlign w:val="center"/>
            <w:hideMark/>
          </w:tcPr>
          <w:p w14:paraId="3426E75B"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12</w:t>
            </w:r>
          </w:p>
        </w:tc>
        <w:tc>
          <w:tcPr>
            <w:tcW w:w="1540" w:type="dxa"/>
            <w:tcBorders>
              <w:top w:val="nil"/>
              <w:left w:val="nil"/>
              <w:bottom w:val="nil"/>
              <w:right w:val="nil"/>
            </w:tcBorders>
            <w:shd w:val="clear" w:color="auto" w:fill="auto"/>
            <w:noWrap/>
            <w:vAlign w:val="center"/>
            <w:hideMark/>
          </w:tcPr>
          <w:p w14:paraId="5386571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32</w:t>
            </w:r>
          </w:p>
        </w:tc>
      </w:tr>
      <w:tr w:rsidR="00D35C6D" w:rsidRPr="00D35C6D" w14:paraId="37C0CCA7" w14:textId="77777777" w:rsidTr="00D35C6D">
        <w:trPr>
          <w:trHeight w:val="288"/>
          <w:jc w:val="center"/>
        </w:trPr>
        <w:tc>
          <w:tcPr>
            <w:tcW w:w="960" w:type="dxa"/>
            <w:tcBorders>
              <w:top w:val="nil"/>
              <w:left w:val="nil"/>
              <w:bottom w:val="nil"/>
              <w:right w:val="nil"/>
            </w:tcBorders>
            <w:shd w:val="clear" w:color="auto" w:fill="auto"/>
            <w:noWrap/>
            <w:vAlign w:val="center"/>
            <w:hideMark/>
          </w:tcPr>
          <w:p w14:paraId="2A0E46F4"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2021-22</w:t>
            </w:r>
          </w:p>
        </w:tc>
        <w:tc>
          <w:tcPr>
            <w:tcW w:w="1460" w:type="dxa"/>
            <w:tcBorders>
              <w:top w:val="nil"/>
              <w:left w:val="nil"/>
              <w:bottom w:val="nil"/>
              <w:right w:val="nil"/>
            </w:tcBorders>
            <w:shd w:val="clear" w:color="auto" w:fill="auto"/>
            <w:noWrap/>
            <w:vAlign w:val="center"/>
            <w:hideMark/>
          </w:tcPr>
          <w:p w14:paraId="00C4C5A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17E038D2" w14:textId="77777777" w:rsidR="00D35C6D" w:rsidRPr="00D35C6D" w:rsidRDefault="003A7336" w:rsidP="00D35C6D">
            <w:pPr>
              <w:spacing w:after="0" w:line="240" w:lineRule="auto"/>
              <w:jc w:val="center"/>
              <w:rPr>
                <w:rFonts w:ascii="Calibri Light" w:eastAsia="Times New Roman" w:hAnsi="Calibri Light" w:cs="Calibri Light"/>
                <w:sz w:val="18"/>
                <w:szCs w:val="18"/>
                <w:lang w:eastAsia="en-GB"/>
              </w:rPr>
            </w:pPr>
            <w:hyperlink r:id="rId88" w:history="1">
              <w:r w:rsidR="00D35C6D" w:rsidRPr="00D35C6D">
                <w:rPr>
                  <w:rFonts w:ascii="Calibri Light" w:eastAsia="Times New Roman" w:hAnsi="Calibri Light" w:cs="Calibri Light"/>
                  <w:sz w:val="18"/>
                  <w:szCs w:val="18"/>
                  <w:lang w:eastAsia="en-GB"/>
                </w:rPr>
                <w:t>Luton Town</w:t>
              </w:r>
            </w:hyperlink>
          </w:p>
        </w:tc>
        <w:tc>
          <w:tcPr>
            <w:tcW w:w="960" w:type="dxa"/>
            <w:tcBorders>
              <w:top w:val="nil"/>
              <w:left w:val="nil"/>
              <w:bottom w:val="nil"/>
              <w:right w:val="nil"/>
            </w:tcBorders>
            <w:shd w:val="clear" w:color="auto" w:fill="auto"/>
            <w:noWrap/>
            <w:vAlign w:val="center"/>
            <w:hideMark/>
          </w:tcPr>
          <w:p w14:paraId="0FF081E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26.9</w:t>
            </w:r>
          </w:p>
        </w:tc>
        <w:tc>
          <w:tcPr>
            <w:tcW w:w="920" w:type="dxa"/>
            <w:tcBorders>
              <w:top w:val="nil"/>
              <w:left w:val="nil"/>
              <w:bottom w:val="nil"/>
              <w:right w:val="nil"/>
            </w:tcBorders>
            <w:shd w:val="clear" w:color="auto" w:fill="auto"/>
            <w:noWrap/>
            <w:vAlign w:val="center"/>
            <w:hideMark/>
          </w:tcPr>
          <w:p w14:paraId="18B3F69D"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2.51</w:t>
            </w:r>
          </w:p>
        </w:tc>
        <w:tc>
          <w:tcPr>
            <w:tcW w:w="1240" w:type="dxa"/>
            <w:tcBorders>
              <w:top w:val="nil"/>
              <w:left w:val="nil"/>
              <w:bottom w:val="nil"/>
              <w:right w:val="nil"/>
            </w:tcBorders>
            <w:shd w:val="clear" w:color="auto" w:fill="auto"/>
            <w:noWrap/>
            <w:vAlign w:val="center"/>
            <w:hideMark/>
          </w:tcPr>
          <w:p w14:paraId="4B089AA5"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6</w:t>
            </w:r>
          </w:p>
        </w:tc>
        <w:tc>
          <w:tcPr>
            <w:tcW w:w="1540" w:type="dxa"/>
            <w:tcBorders>
              <w:top w:val="nil"/>
              <w:left w:val="nil"/>
              <w:bottom w:val="nil"/>
              <w:right w:val="nil"/>
            </w:tcBorders>
            <w:shd w:val="clear" w:color="auto" w:fill="auto"/>
            <w:noWrap/>
            <w:vAlign w:val="center"/>
            <w:hideMark/>
          </w:tcPr>
          <w:p w14:paraId="24219794"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26</w:t>
            </w:r>
          </w:p>
        </w:tc>
      </w:tr>
      <w:tr w:rsidR="00D35C6D" w:rsidRPr="00D35C6D" w14:paraId="681C0D24" w14:textId="77777777" w:rsidTr="00D35C6D">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7A77EBDF"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Totals</w:t>
            </w:r>
          </w:p>
        </w:tc>
        <w:tc>
          <w:tcPr>
            <w:tcW w:w="1460" w:type="dxa"/>
            <w:tcBorders>
              <w:top w:val="single" w:sz="4" w:space="0" w:color="auto"/>
              <w:left w:val="nil"/>
              <w:bottom w:val="single" w:sz="4" w:space="0" w:color="auto"/>
              <w:right w:val="nil"/>
            </w:tcBorders>
            <w:shd w:val="clear" w:color="auto" w:fill="auto"/>
            <w:noWrap/>
            <w:vAlign w:val="center"/>
            <w:hideMark/>
          </w:tcPr>
          <w:p w14:paraId="65A0B59B"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 </w:t>
            </w:r>
          </w:p>
        </w:tc>
        <w:tc>
          <w:tcPr>
            <w:tcW w:w="1160" w:type="dxa"/>
            <w:tcBorders>
              <w:top w:val="single" w:sz="4" w:space="0" w:color="auto"/>
              <w:left w:val="nil"/>
              <w:bottom w:val="single" w:sz="4" w:space="0" w:color="auto"/>
              <w:right w:val="nil"/>
            </w:tcBorders>
            <w:shd w:val="clear" w:color="auto" w:fill="auto"/>
            <w:noWrap/>
            <w:vAlign w:val="center"/>
            <w:hideMark/>
          </w:tcPr>
          <w:p w14:paraId="6163F537"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 </w:t>
            </w:r>
          </w:p>
        </w:tc>
        <w:tc>
          <w:tcPr>
            <w:tcW w:w="960" w:type="dxa"/>
            <w:tcBorders>
              <w:top w:val="single" w:sz="4" w:space="0" w:color="auto"/>
              <w:left w:val="nil"/>
              <w:bottom w:val="single" w:sz="4" w:space="0" w:color="auto"/>
              <w:right w:val="nil"/>
            </w:tcBorders>
            <w:shd w:val="clear" w:color="auto" w:fill="auto"/>
            <w:noWrap/>
            <w:vAlign w:val="center"/>
            <w:hideMark/>
          </w:tcPr>
          <w:p w14:paraId="52C32D20"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26.18</w:t>
            </w:r>
          </w:p>
        </w:tc>
        <w:tc>
          <w:tcPr>
            <w:tcW w:w="920" w:type="dxa"/>
            <w:tcBorders>
              <w:top w:val="single" w:sz="4" w:space="0" w:color="auto"/>
              <w:left w:val="nil"/>
              <w:bottom w:val="single" w:sz="4" w:space="0" w:color="auto"/>
              <w:right w:val="nil"/>
            </w:tcBorders>
            <w:shd w:val="clear" w:color="auto" w:fill="auto"/>
            <w:noWrap/>
            <w:vAlign w:val="center"/>
            <w:hideMark/>
          </w:tcPr>
          <w:p w14:paraId="24A6FEEA" w14:textId="77777777" w:rsidR="00D35C6D" w:rsidRPr="00D35C6D" w:rsidRDefault="00D35C6D" w:rsidP="00D35C6D">
            <w:pPr>
              <w:spacing w:after="0" w:line="240" w:lineRule="auto"/>
              <w:jc w:val="center"/>
              <w:rPr>
                <w:rFonts w:ascii="Calibri Light" w:eastAsia="Times New Roman" w:hAnsi="Calibri Light" w:cs="Calibri Light"/>
                <w:b/>
                <w:bCs/>
                <w:sz w:val="18"/>
                <w:szCs w:val="18"/>
                <w:lang w:eastAsia="en-GB"/>
              </w:rPr>
            </w:pPr>
            <w:r w:rsidRPr="00D35C6D">
              <w:rPr>
                <w:rFonts w:ascii="Calibri Light" w:eastAsia="Times New Roman" w:hAnsi="Calibri Light" w:cs="Calibri Light"/>
                <w:b/>
                <w:bCs/>
                <w:sz w:val="18"/>
                <w:szCs w:val="18"/>
                <w:lang w:eastAsia="en-GB"/>
              </w:rPr>
              <w:t>12.02</w:t>
            </w:r>
          </w:p>
        </w:tc>
        <w:tc>
          <w:tcPr>
            <w:tcW w:w="1240" w:type="dxa"/>
            <w:tcBorders>
              <w:top w:val="single" w:sz="4" w:space="0" w:color="auto"/>
              <w:left w:val="nil"/>
              <w:bottom w:val="single" w:sz="4" w:space="0" w:color="auto"/>
              <w:right w:val="nil"/>
            </w:tcBorders>
            <w:shd w:val="clear" w:color="auto" w:fill="auto"/>
            <w:noWrap/>
            <w:vAlign w:val="center"/>
            <w:hideMark/>
          </w:tcPr>
          <w:p w14:paraId="358E2C21"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 </w:t>
            </w:r>
          </w:p>
        </w:tc>
        <w:tc>
          <w:tcPr>
            <w:tcW w:w="1540" w:type="dxa"/>
            <w:tcBorders>
              <w:top w:val="single" w:sz="4" w:space="0" w:color="auto"/>
              <w:left w:val="nil"/>
              <w:bottom w:val="single" w:sz="4" w:space="0" w:color="auto"/>
              <w:right w:val="nil"/>
            </w:tcBorders>
            <w:shd w:val="clear" w:color="auto" w:fill="auto"/>
            <w:noWrap/>
            <w:vAlign w:val="center"/>
            <w:hideMark/>
          </w:tcPr>
          <w:p w14:paraId="2A3FAEA7" w14:textId="77777777" w:rsidR="00D35C6D" w:rsidRPr="00D35C6D" w:rsidRDefault="00D35C6D" w:rsidP="00D35C6D">
            <w:pPr>
              <w:spacing w:after="0" w:line="240" w:lineRule="auto"/>
              <w:jc w:val="center"/>
              <w:rPr>
                <w:rFonts w:ascii="Calibri Light" w:eastAsia="Times New Roman" w:hAnsi="Calibri Light" w:cs="Calibri Light"/>
                <w:sz w:val="18"/>
                <w:szCs w:val="18"/>
                <w:lang w:eastAsia="en-GB"/>
              </w:rPr>
            </w:pPr>
            <w:r w:rsidRPr="00D35C6D">
              <w:rPr>
                <w:rFonts w:ascii="Calibri Light" w:eastAsia="Times New Roman" w:hAnsi="Calibri Light" w:cs="Calibri Light"/>
                <w:sz w:val="18"/>
                <w:szCs w:val="18"/>
                <w:lang w:eastAsia="en-GB"/>
              </w:rPr>
              <w:t> </w:t>
            </w:r>
          </w:p>
        </w:tc>
      </w:tr>
    </w:tbl>
    <w:p w14:paraId="0230FA40" w14:textId="77777777" w:rsidR="00130436" w:rsidRDefault="00130436" w:rsidP="00130436">
      <w:pPr>
        <w:jc w:val="center"/>
        <w:rPr>
          <w:rFonts w:asciiTheme="majorHAnsi" w:hAnsiTheme="majorHAnsi" w:cstheme="majorHAnsi"/>
          <w:sz w:val="20"/>
          <w:szCs w:val="20"/>
        </w:rPr>
      </w:pPr>
    </w:p>
    <w:p w14:paraId="2E155E04" w14:textId="0752125A" w:rsidR="00040FF2" w:rsidRDefault="00040FF2" w:rsidP="00040FF2">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4. Lincoln City, 10-year Data</w:t>
      </w:r>
    </w:p>
    <w:tbl>
      <w:tblPr>
        <w:tblW w:w="8240" w:type="dxa"/>
        <w:jc w:val="center"/>
        <w:tblLook w:val="04A0" w:firstRow="1" w:lastRow="0" w:firstColumn="1" w:lastColumn="0" w:noHBand="0" w:noVBand="1"/>
      </w:tblPr>
      <w:tblGrid>
        <w:gridCol w:w="960"/>
        <w:gridCol w:w="1460"/>
        <w:gridCol w:w="1160"/>
        <w:gridCol w:w="960"/>
        <w:gridCol w:w="920"/>
        <w:gridCol w:w="1240"/>
        <w:gridCol w:w="1540"/>
      </w:tblGrid>
      <w:tr w:rsidR="00CA3C94" w:rsidRPr="00CA3C94" w14:paraId="1E13C90C" w14:textId="77777777" w:rsidTr="00CA3C94">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0DD48C3F"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single" w:sz="4" w:space="0" w:color="auto"/>
              <w:right w:val="nil"/>
            </w:tcBorders>
            <w:shd w:val="clear" w:color="auto" w:fill="auto"/>
            <w:noWrap/>
            <w:vAlign w:val="center"/>
            <w:hideMark/>
          </w:tcPr>
          <w:p w14:paraId="2E150409"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League</w:t>
            </w:r>
          </w:p>
        </w:tc>
        <w:tc>
          <w:tcPr>
            <w:tcW w:w="1160" w:type="dxa"/>
            <w:tcBorders>
              <w:top w:val="single" w:sz="4" w:space="0" w:color="auto"/>
              <w:left w:val="nil"/>
              <w:bottom w:val="single" w:sz="4" w:space="0" w:color="auto"/>
              <w:right w:val="nil"/>
            </w:tcBorders>
            <w:shd w:val="clear" w:color="auto" w:fill="auto"/>
            <w:noWrap/>
            <w:vAlign w:val="center"/>
            <w:hideMark/>
          </w:tcPr>
          <w:p w14:paraId="77489B1E"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Team</w:t>
            </w:r>
          </w:p>
        </w:tc>
        <w:tc>
          <w:tcPr>
            <w:tcW w:w="960" w:type="dxa"/>
            <w:tcBorders>
              <w:top w:val="single" w:sz="4" w:space="0" w:color="auto"/>
              <w:left w:val="nil"/>
              <w:bottom w:val="single" w:sz="4" w:space="0" w:color="auto"/>
              <w:right w:val="nil"/>
            </w:tcBorders>
            <w:shd w:val="clear" w:color="auto" w:fill="auto"/>
            <w:noWrap/>
            <w:vAlign w:val="center"/>
            <w:hideMark/>
          </w:tcPr>
          <w:p w14:paraId="3773C389"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Age</w:t>
            </w:r>
          </w:p>
        </w:tc>
        <w:tc>
          <w:tcPr>
            <w:tcW w:w="920" w:type="dxa"/>
            <w:tcBorders>
              <w:top w:val="single" w:sz="4" w:space="0" w:color="auto"/>
              <w:left w:val="nil"/>
              <w:bottom w:val="single" w:sz="4" w:space="0" w:color="auto"/>
              <w:right w:val="nil"/>
            </w:tcBorders>
            <w:shd w:val="clear" w:color="auto" w:fill="auto"/>
            <w:noWrap/>
            <w:vAlign w:val="center"/>
            <w:hideMark/>
          </w:tcPr>
          <w:p w14:paraId="6F213F80"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single" w:sz="4" w:space="0" w:color="auto"/>
              <w:right w:val="nil"/>
            </w:tcBorders>
            <w:shd w:val="clear" w:color="auto" w:fill="auto"/>
            <w:noWrap/>
            <w:vAlign w:val="center"/>
            <w:hideMark/>
          </w:tcPr>
          <w:p w14:paraId="698DFE72"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single" w:sz="4" w:space="0" w:color="auto"/>
              <w:right w:val="nil"/>
            </w:tcBorders>
            <w:shd w:val="clear" w:color="auto" w:fill="auto"/>
            <w:noWrap/>
            <w:vAlign w:val="center"/>
            <w:hideMark/>
          </w:tcPr>
          <w:p w14:paraId="07673974"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Pyramid Position</w:t>
            </w:r>
          </w:p>
        </w:tc>
      </w:tr>
      <w:tr w:rsidR="00CA3C94" w:rsidRPr="00CA3C94" w14:paraId="1EC1A80A"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781483C8"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2012-13</w:t>
            </w:r>
          </w:p>
        </w:tc>
        <w:tc>
          <w:tcPr>
            <w:tcW w:w="1460" w:type="dxa"/>
            <w:tcBorders>
              <w:top w:val="nil"/>
              <w:left w:val="nil"/>
              <w:bottom w:val="nil"/>
              <w:right w:val="nil"/>
            </w:tcBorders>
            <w:shd w:val="clear" w:color="auto" w:fill="auto"/>
            <w:noWrap/>
            <w:vAlign w:val="center"/>
            <w:hideMark/>
          </w:tcPr>
          <w:p w14:paraId="46109939"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05D30C6F"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89"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0C90A0F2"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25.3</w:t>
            </w:r>
          </w:p>
        </w:tc>
        <w:tc>
          <w:tcPr>
            <w:tcW w:w="920" w:type="dxa"/>
            <w:tcBorders>
              <w:top w:val="nil"/>
              <w:left w:val="nil"/>
              <w:bottom w:val="nil"/>
              <w:right w:val="nil"/>
            </w:tcBorders>
            <w:shd w:val="clear" w:color="auto" w:fill="auto"/>
            <w:noWrap/>
            <w:vAlign w:val="center"/>
            <w:hideMark/>
          </w:tcPr>
          <w:p w14:paraId="237B143F"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43C46E6F"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61CD5EFB"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108</w:t>
            </w:r>
          </w:p>
        </w:tc>
      </w:tr>
      <w:tr w:rsidR="00CA3C94" w:rsidRPr="00CA3C94" w14:paraId="70B9897A"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06584DD8"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04AF1284"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4B660A86"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0"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24AE95D7"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24.9</w:t>
            </w:r>
          </w:p>
        </w:tc>
        <w:tc>
          <w:tcPr>
            <w:tcW w:w="920" w:type="dxa"/>
            <w:tcBorders>
              <w:top w:val="nil"/>
              <w:left w:val="nil"/>
              <w:bottom w:val="nil"/>
              <w:right w:val="nil"/>
            </w:tcBorders>
            <w:shd w:val="clear" w:color="auto" w:fill="auto"/>
            <w:noWrap/>
            <w:vAlign w:val="center"/>
            <w:hideMark/>
          </w:tcPr>
          <w:p w14:paraId="58B726CE"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558948A"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14</w:t>
            </w:r>
          </w:p>
        </w:tc>
        <w:tc>
          <w:tcPr>
            <w:tcW w:w="1540" w:type="dxa"/>
            <w:tcBorders>
              <w:top w:val="nil"/>
              <w:left w:val="nil"/>
              <w:bottom w:val="nil"/>
              <w:right w:val="nil"/>
            </w:tcBorders>
            <w:shd w:val="clear" w:color="auto" w:fill="auto"/>
            <w:noWrap/>
            <w:vAlign w:val="center"/>
            <w:hideMark/>
          </w:tcPr>
          <w:p w14:paraId="32473498"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106</w:t>
            </w:r>
          </w:p>
        </w:tc>
      </w:tr>
      <w:tr w:rsidR="00CA3C94" w:rsidRPr="00CA3C94" w14:paraId="06B0D117"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18DBFA7E"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4A258046"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1BB6E8BB"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1"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530B059B"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24.6</w:t>
            </w:r>
          </w:p>
        </w:tc>
        <w:tc>
          <w:tcPr>
            <w:tcW w:w="920" w:type="dxa"/>
            <w:tcBorders>
              <w:top w:val="nil"/>
              <w:left w:val="nil"/>
              <w:bottom w:val="nil"/>
              <w:right w:val="nil"/>
            </w:tcBorders>
            <w:shd w:val="clear" w:color="auto" w:fill="auto"/>
            <w:noWrap/>
            <w:vAlign w:val="center"/>
            <w:hideMark/>
          </w:tcPr>
          <w:p w14:paraId="68E2E392"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3415731"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15</w:t>
            </w:r>
          </w:p>
        </w:tc>
        <w:tc>
          <w:tcPr>
            <w:tcW w:w="1540" w:type="dxa"/>
            <w:tcBorders>
              <w:top w:val="nil"/>
              <w:left w:val="nil"/>
              <w:bottom w:val="nil"/>
              <w:right w:val="nil"/>
            </w:tcBorders>
            <w:shd w:val="clear" w:color="auto" w:fill="auto"/>
            <w:noWrap/>
            <w:vAlign w:val="center"/>
            <w:hideMark/>
          </w:tcPr>
          <w:p w14:paraId="5CBAD601"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107</w:t>
            </w:r>
          </w:p>
        </w:tc>
      </w:tr>
      <w:tr w:rsidR="00CA3C94" w:rsidRPr="00CA3C94" w14:paraId="6003E330"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485201F9"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0D228427"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003485B8"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2"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79FA8422"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26.9</w:t>
            </w:r>
          </w:p>
        </w:tc>
        <w:tc>
          <w:tcPr>
            <w:tcW w:w="920" w:type="dxa"/>
            <w:tcBorders>
              <w:top w:val="nil"/>
              <w:left w:val="nil"/>
              <w:bottom w:val="nil"/>
              <w:right w:val="nil"/>
            </w:tcBorders>
            <w:shd w:val="clear" w:color="auto" w:fill="auto"/>
            <w:noWrap/>
            <w:vAlign w:val="center"/>
            <w:hideMark/>
          </w:tcPr>
          <w:p w14:paraId="1AAC1793"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71110A2"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13</w:t>
            </w:r>
          </w:p>
        </w:tc>
        <w:tc>
          <w:tcPr>
            <w:tcW w:w="1540" w:type="dxa"/>
            <w:tcBorders>
              <w:top w:val="nil"/>
              <w:left w:val="nil"/>
              <w:bottom w:val="nil"/>
              <w:right w:val="nil"/>
            </w:tcBorders>
            <w:shd w:val="clear" w:color="auto" w:fill="auto"/>
            <w:noWrap/>
            <w:vAlign w:val="center"/>
            <w:hideMark/>
          </w:tcPr>
          <w:p w14:paraId="44B7F377"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105</w:t>
            </w:r>
          </w:p>
        </w:tc>
      </w:tr>
      <w:tr w:rsidR="00CA3C94" w:rsidRPr="00CA3C94" w14:paraId="66F780B1"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102F82CE"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09B9CE90"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383626DB"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3"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107D7069"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25.7</w:t>
            </w:r>
          </w:p>
        </w:tc>
        <w:tc>
          <w:tcPr>
            <w:tcW w:w="920" w:type="dxa"/>
            <w:tcBorders>
              <w:top w:val="nil"/>
              <w:left w:val="nil"/>
              <w:bottom w:val="nil"/>
              <w:right w:val="nil"/>
            </w:tcBorders>
            <w:shd w:val="clear" w:color="auto" w:fill="auto"/>
            <w:noWrap/>
            <w:vAlign w:val="center"/>
            <w:hideMark/>
          </w:tcPr>
          <w:p w14:paraId="374E1F3F"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4B118914"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7AC4B242"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93</w:t>
            </w:r>
          </w:p>
        </w:tc>
      </w:tr>
      <w:tr w:rsidR="00CA3C94" w:rsidRPr="00CA3C94" w14:paraId="3973D869"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4010E3BD"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62FD908A"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349EF7E4"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4"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5198C609"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26.3</w:t>
            </w:r>
          </w:p>
        </w:tc>
        <w:tc>
          <w:tcPr>
            <w:tcW w:w="920" w:type="dxa"/>
            <w:tcBorders>
              <w:top w:val="nil"/>
              <w:left w:val="nil"/>
              <w:bottom w:val="nil"/>
              <w:right w:val="nil"/>
            </w:tcBorders>
            <w:shd w:val="clear" w:color="auto" w:fill="auto"/>
            <w:noWrap/>
            <w:vAlign w:val="center"/>
            <w:hideMark/>
          </w:tcPr>
          <w:p w14:paraId="6CF229CC"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19.75</w:t>
            </w:r>
          </w:p>
        </w:tc>
        <w:tc>
          <w:tcPr>
            <w:tcW w:w="1240" w:type="dxa"/>
            <w:tcBorders>
              <w:top w:val="nil"/>
              <w:left w:val="nil"/>
              <w:bottom w:val="nil"/>
              <w:right w:val="nil"/>
            </w:tcBorders>
            <w:shd w:val="clear" w:color="auto" w:fill="auto"/>
            <w:noWrap/>
            <w:vAlign w:val="center"/>
            <w:hideMark/>
          </w:tcPr>
          <w:p w14:paraId="213A71D8"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7</w:t>
            </w:r>
          </w:p>
        </w:tc>
        <w:tc>
          <w:tcPr>
            <w:tcW w:w="1540" w:type="dxa"/>
            <w:tcBorders>
              <w:top w:val="nil"/>
              <w:left w:val="nil"/>
              <w:bottom w:val="nil"/>
              <w:right w:val="nil"/>
            </w:tcBorders>
            <w:shd w:val="clear" w:color="auto" w:fill="auto"/>
            <w:noWrap/>
            <w:vAlign w:val="center"/>
            <w:hideMark/>
          </w:tcPr>
          <w:p w14:paraId="5A2E3353"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75</w:t>
            </w:r>
          </w:p>
        </w:tc>
      </w:tr>
      <w:tr w:rsidR="00CA3C94" w:rsidRPr="00CA3C94" w14:paraId="25133986"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2C420525"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7BCC1D7A"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6093C4A2"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5"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1FEB69AC"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27.5</w:t>
            </w:r>
          </w:p>
        </w:tc>
        <w:tc>
          <w:tcPr>
            <w:tcW w:w="920" w:type="dxa"/>
            <w:tcBorders>
              <w:top w:val="nil"/>
              <w:left w:val="nil"/>
              <w:bottom w:val="nil"/>
              <w:right w:val="nil"/>
            </w:tcBorders>
            <w:shd w:val="clear" w:color="auto" w:fill="auto"/>
            <w:noWrap/>
            <w:vAlign w:val="center"/>
            <w:hideMark/>
          </w:tcPr>
          <w:p w14:paraId="2541B7C3"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12.46</w:t>
            </w:r>
          </w:p>
        </w:tc>
        <w:tc>
          <w:tcPr>
            <w:tcW w:w="1240" w:type="dxa"/>
            <w:tcBorders>
              <w:top w:val="nil"/>
              <w:left w:val="nil"/>
              <w:bottom w:val="nil"/>
              <w:right w:val="nil"/>
            </w:tcBorders>
            <w:shd w:val="clear" w:color="auto" w:fill="auto"/>
            <w:noWrap/>
            <w:vAlign w:val="center"/>
            <w:hideMark/>
          </w:tcPr>
          <w:p w14:paraId="65338A3B"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054AE3D6"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69</w:t>
            </w:r>
          </w:p>
        </w:tc>
      </w:tr>
      <w:tr w:rsidR="00CA3C94" w:rsidRPr="00CA3C94" w14:paraId="0CC0D5D5"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6D9286AB"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294548C8"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League One</w:t>
            </w:r>
          </w:p>
        </w:tc>
        <w:tc>
          <w:tcPr>
            <w:tcW w:w="1160" w:type="dxa"/>
            <w:tcBorders>
              <w:top w:val="nil"/>
              <w:left w:val="nil"/>
              <w:bottom w:val="nil"/>
              <w:right w:val="nil"/>
            </w:tcBorders>
            <w:shd w:val="clear" w:color="auto" w:fill="auto"/>
            <w:noWrap/>
            <w:vAlign w:val="center"/>
            <w:hideMark/>
          </w:tcPr>
          <w:p w14:paraId="6205E178"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6"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16A79702"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25.8</w:t>
            </w:r>
          </w:p>
        </w:tc>
        <w:tc>
          <w:tcPr>
            <w:tcW w:w="920" w:type="dxa"/>
            <w:tcBorders>
              <w:top w:val="nil"/>
              <w:left w:val="nil"/>
              <w:bottom w:val="nil"/>
              <w:right w:val="nil"/>
            </w:tcBorders>
            <w:shd w:val="clear" w:color="auto" w:fill="auto"/>
            <w:noWrap/>
            <w:vAlign w:val="center"/>
            <w:hideMark/>
          </w:tcPr>
          <w:p w14:paraId="3658D61C"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22.99</w:t>
            </w:r>
          </w:p>
        </w:tc>
        <w:tc>
          <w:tcPr>
            <w:tcW w:w="1240" w:type="dxa"/>
            <w:tcBorders>
              <w:top w:val="nil"/>
              <w:left w:val="nil"/>
              <w:bottom w:val="nil"/>
              <w:right w:val="nil"/>
            </w:tcBorders>
            <w:shd w:val="clear" w:color="auto" w:fill="auto"/>
            <w:noWrap/>
            <w:vAlign w:val="center"/>
            <w:hideMark/>
          </w:tcPr>
          <w:p w14:paraId="091AB45C"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6085EC23"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60</w:t>
            </w:r>
          </w:p>
        </w:tc>
      </w:tr>
      <w:tr w:rsidR="00CA3C94" w:rsidRPr="00CA3C94" w14:paraId="5C31844A"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5CD7FB0F"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64C74E81"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League One</w:t>
            </w:r>
          </w:p>
        </w:tc>
        <w:tc>
          <w:tcPr>
            <w:tcW w:w="1160" w:type="dxa"/>
            <w:tcBorders>
              <w:top w:val="nil"/>
              <w:left w:val="nil"/>
              <w:bottom w:val="nil"/>
              <w:right w:val="nil"/>
            </w:tcBorders>
            <w:shd w:val="clear" w:color="auto" w:fill="auto"/>
            <w:noWrap/>
            <w:vAlign w:val="center"/>
            <w:hideMark/>
          </w:tcPr>
          <w:p w14:paraId="4D1BA5D2"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7"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38B545E7"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23.4</w:t>
            </w:r>
          </w:p>
        </w:tc>
        <w:tc>
          <w:tcPr>
            <w:tcW w:w="920" w:type="dxa"/>
            <w:tcBorders>
              <w:top w:val="nil"/>
              <w:left w:val="nil"/>
              <w:bottom w:val="nil"/>
              <w:right w:val="nil"/>
            </w:tcBorders>
            <w:shd w:val="clear" w:color="auto" w:fill="auto"/>
            <w:noWrap/>
            <w:vAlign w:val="center"/>
            <w:hideMark/>
          </w:tcPr>
          <w:p w14:paraId="1D4775E1"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45.33</w:t>
            </w:r>
          </w:p>
        </w:tc>
        <w:tc>
          <w:tcPr>
            <w:tcW w:w="1240" w:type="dxa"/>
            <w:tcBorders>
              <w:top w:val="nil"/>
              <w:left w:val="nil"/>
              <w:bottom w:val="nil"/>
              <w:right w:val="nil"/>
            </w:tcBorders>
            <w:shd w:val="clear" w:color="auto" w:fill="auto"/>
            <w:noWrap/>
            <w:vAlign w:val="center"/>
            <w:hideMark/>
          </w:tcPr>
          <w:p w14:paraId="5981ECBD"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6863EABF"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49</w:t>
            </w:r>
          </w:p>
        </w:tc>
      </w:tr>
      <w:tr w:rsidR="00CA3C94" w:rsidRPr="00CA3C94" w14:paraId="21A22E9F" w14:textId="77777777" w:rsidTr="00CA3C94">
        <w:trPr>
          <w:trHeight w:val="288"/>
          <w:jc w:val="center"/>
        </w:trPr>
        <w:tc>
          <w:tcPr>
            <w:tcW w:w="960" w:type="dxa"/>
            <w:tcBorders>
              <w:top w:val="nil"/>
              <w:left w:val="nil"/>
              <w:bottom w:val="nil"/>
              <w:right w:val="nil"/>
            </w:tcBorders>
            <w:shd w:val="clear" w:color="auto" w:fill="auto"/>
            <w:noWrap/>
            <w:vAlign w:val="center"/>
            <w:hideMark/>
          </w:tcPr>
          <w:p w14:paraId="72AD0217"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2021-22</w:t>
            </w:r>
          </w:p>
        </w:tc>
        <w:tc>
          <w:tcPr>
            <w:tcW w:w="1460" w:type="dxa"/>
            <w:tcBorders>
              <w:top w:val="nil"/>
              <w:left w:val="nil"/>
              <w:bottom w:val="nil"/>
              <w:right w:val="nil"/>
            </w:tcBorders>
            <w:shd w:val="clear" w:color="auto" w:fill="auto"/>
            <w:noWrap/>
            <w:vAlign w:val="center"/>
            <w:hideMark/>
          </w:tcPr>
          <w:p w14:paraId="72362C2E"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League One</w:t>
            </w:r>
          </w:p>
        </w:tc>
        <w:tc>
          <w:tcPr>
            <w:tcW w:w="1160" w:type="dxa"/>
            <w:tcBorders>
              <w:top w:val="nil"/>
              <w:left w:val="nil"/>
              <w:bottom w:val="nil"/>
              <w:right w:val="nil"/>
            </w:tcBorders>
            <w:shd w:val="clear" w:color="auto" w:fill="auto"/>
            <w:noWrap/>
            <w:vAlign w:val="center"/>
            <w:hideMark/>
          </w:tcPr>
          <w:p w14:paraId="2349DC6B" w14:textId="77777777" w:rsidR="00CA3C94" w:rsidRPr="00CA3C94" w:rsidRDefault="003A7336" w:rsidP="00CA3C94">
            <w:pPr>
              <w:spacing w:after="0" w:line="240" w:lineRule="auto"/>
              <w:jc w:val="center"/>
              <w:rPr>
                <w:rFonts w:ascii="Calibri Light" w:eastAsia="Times New Roman" w:hAnsi="Calibri Light" w:cs="Calibri Light"/>
                <w:sz w:val="18"/>
                <w:szCs w:val="18"/>
                <w:lang w:eastAsia="en-GB"/>
              </w:rPr>
            </w:pPr>
            <w:hyperlink r:id="rId98" w:history="1">
              <w:r w:rsidR="00CA3C94" w:rsidRPr="00CA3C94">
                <w:rPr>
                  <w:rFonts w:ascii="Calibri Light" w:eastAsia="Times New Roman" w:hAnsi="Calibri Light" w:cs="Calibri Light"/>
                  <w:sz w:val="18"/>
                  <w:szCs w:val="18"/>
                  <w:lang w:eastAsia="en-GB"/>
                </w:rPr>
                <w:t>Lincoln City</w:t>
              </w:r>
            </w:hyperlink>
          </w:p>
        </w:tc>
        <w:tc>
          <w:tcPr>
            <w:tcW w:w="960" w:type="dxa"/>
            <w:tcBorders>
              <w:top w:val="nil"/>
              <w:left w:val="nil"/>
              <w:bottom w:val="nil"/>
              <w:right w:val="nil"/>
            </w:tcBorders>
            <w:shd w:val="clear" w:color="auto" w:fill="auto"/>
            <w:noWrap/>
            <w:vAlign w:val="center"/>
            <w:hideMark/>
          </w:tcPr>
          <w:p w14:paraId="6399CA83"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24</w:t>
            </w:r>
          </w:p>
        </w:tc>
        <w:tc>
          <w:tcPr>
            <w:tcW w:w="920" w:type="dxa"/>
            <w:tcBorders>
              <w:top w:val="nil"/>
              <w:left w:val="nil"/>
              <w:bottom w:val="nil"/>
              <w:right w:val="nil"/>
            </w:tcBorders>
            <w:shd w:val="clear" w:color="auto" w:fill="auto"/>
            <w:noWrap/>
            <w:vAlign w:val="center"/>
            <w:hideMark/>
          </w:tcPr>
          <w:p w14:paraId="1DFAF509"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38.71</w:t>
            </w:r>
          </w:p>
        </w:tc>
        <w:tc>
          <w:tcPr>
            <w:tcW w:w="1240" w:type="dxa"/>
            <w:tcBorders>
              <w:top w:val="nil"/>
              <w:left w:val="nil"/>
              <w:bottom w:val="nil"/>
              <w:right w:val="nil"/>
            </w:tcBorders>
            <w:shd w:val="clear" w:color="auto" w:fill="auto"/>
            <w:noWrap/>
            <w:vAlign w:val="center"/>
            <w:hideMark/>
          </w:tcPr>
          <w:p w14:paraId="3F970DE5"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17</w:t>
            </w:r>
          </w:p>
        </w:tc>
        <w:tc>
          <w:tcPr>
            <w:tcW w:w="1540" w:type="dxa"/>
            <w:tcBorders>
              <w:top w:val="nil"/>
              <w:left w:val="nil"/>
              <w:bottom w:val="nil"/>
              <w:right w:val="nil"/>
            </w:tcBorders>
            <w:shd w:val="clear" w:color="auto" w:fill="auto"/>
            <w:noWrap/>
            <w:vAlign w:val="center"/>
            <w:hideMark/>
          </w:tcPr>
          <w:p w14:paraId="20FCE9CD" w14:textId="77777777" w:rsidR="00CA3C94" w:rsidRPr="00CA3C94" w:rsidRDefault="00CA3C94" w:rsidP="00CA3C94">
            <w:pPr>
              <w:spacing w:after="0" w:line="240" w:lineRule="auto"/>
              <w:jc w:val="center"/>
              <w:rPr>
                <w:rFonts w:ascii="Calibri Light" w:eastAsia="Times New Roman" w:hAnsi="Calibri Light" w:cs="Calibri Light"/>
                <w:sz w:val="18"/>
                <w:szCs w:val="18"/>
                <w:lang w:eastAsia="en-GB"/>
              </w:rPr>
            </w:pPr>
            <w:r w:rsidRPr="00CA3C94">
              <w:rPr>
                <w:rFonts w:ascii="Calibri Light" w:eastAsia="Times New Roman" w:hAnsi="Calibri Light" w:cs="Calibri Light"/>
                <w:sz w:val="18"/>
                <w:szCs w:val="18"/>
                <w:lang w:eastAsia="en-GB"/>
              </w:rPr>
              <w:t>61</w:t>
            </w:r>
          </w:p>
        </w:tc>
      </w:tr>
      <w:tr w:rsidR="00CA3C94" w:rsidRPr="00CA3C94" w14:paraId="30FFC11F" w14:textId="77777777" w:rsidTr="00CA3C94">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65E358BC"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Totals</w:t>
            </w:r>
          </w:p>
        </w:tc>
        <w:tc>
          <w:tcPr>
            <w:tcW w:w="1460" w:type="dxa"/>
            <w:tcBorders>
              <w:top w:val="single" w:sz="4" w:space="0" w:color="auto"/>
              <w:left w:val="nil"/>
              <w:bottom w:val="single" w:sz="4" w:space="0" w:color="auto"/>
              <w:right w:val="nil"/>
            </w:tcBorders>
            <w:shd w:val="clear" w:color="auto" w:fill="auto"/>
            <w:noWrap/>
            <w:vAlign w:val="center"/>
            <w:hideMark/>
          </w:tcPr>
          <w:p w14:paraId="5DD00F5E"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 </w:t>
            </w:r>
          </w:p>
        </w:tc>
        <w:tc>
          <w:tcPr>
            <w:tcW w:w="1160" w:type="dxa"/>
            <w:tcBorders>
              <w:top w:val="single" w:sz="4" w:space="0" w:color="auto"/>
              <w:left w:val="nil"/>
              <w:bottom w:val="single" w:sz="4" w:space="0" w:color="auto"/>
              <w:right w:val="nil"/>
            </w:tcBorders>
            <w:shd w:val="clear" w:color="auto" w:fill="auto"/>
            <w:noWrap/>
            <w:vAlign w:val="center"/>
            <w:hideMark/>
          </w:tcPr>
          <w:p w14:paraId="11EA78A5"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 </w:t>
            </w:r>
          </w:p>
        </w:tc>
        <w:tc>
          <w:tcPr>
            <w:tcW w:w="960" w:type="dxa"/>
            <w:tcBorders>
              <w:top w:val="single" w:sz="4" w:space="0" w:color="auto"/>
              <w:left w:val="nil"/>
              <w:bottom w:val="single" w:sz="4" w:space="0" w:color="auto"/>
              <w:right w:val="nil"/>
            </w:tcBorders>
            <w:shd w:val="clear" w:color="auto" w:fill="auto"/>
            <w:noWrap/>
            <w:vAlign w:val="center"/>
            <w:hideMark/>
          </w:tcPr>
          <w:p w14:paraId="6B231034"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25.44</w:t>
            </w:r>
          </w:p>
        </w:tc>
        <w:tc>
          <w:tcPr>
            <w:tcW w:w="920" w:type="dxa"/>
            <w:tcBorders>
              <w:top w:val="single" w:sz="4" w:space="0" w:color="auto"/>
              <w:left w:val="nil"/>
              <w:bottom w:val="single" w:sz="4" w:space="0" w:color="auto"/>
              <w:right w:val="nil"/>
            </w:tcBorders>
            <w:shd w:val="clear" w:color="auto" w:fill="auto"/>
            <w:noWrap/>
            <w:vAlign w:val="center"/>
            <w:hideMark/>
          </w:tcPr>
          <w:p w14:paraId="3B3198EC"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27.85</w:t>
            </w:r>
          </w:p>
        </w:tc>
        <w:tc>
          <w:tcPr>
            <w:tcW w:w="1240" w:type="dxa"/>
            <w:tcBorders>
              <w:top w:val="single" w:sz="4" w:space="0" w:color="auto"/>
              <w:left w:val="nil"/>
              <w:bottom w:val="single" w:sz="4" w:space="0" w:color="auto"/>
              <w:right w:val="nil"/>
            </w:tcBorders>
            <w:shd w:val="clear" w:color="auto" w:fill="auto"/>
            <w:noWrap/>
            <w:vAlign w:val="center"/>
            <w:hideMark/>
          </w:tcPr>
          <w:p w14:paraId="78C45D4A"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 </w:t>
            </w:r>
          </w:p>
        </w:tc>
        <w:tc>
          <w:tcPr>
            <w:tcW w:w="1540" w:type="dxa"/>
            <w:tcBorders>
              <w:top w:val="single" w:sz="4" w:space="0" w:color="auto"/>
              <w:left w:val="nil"/>
              <w:bottom w:val="single" w:sz="4" w:space="0" w:color="auto"/>
              <w:right w:val="nil"/>
            </w:tcBorders>
            <w:shd w:val="clear" w:color="auto" w:fill="auto"/>
            <w:noWrap/>
            <w:vAlign w:val="center"/>
            <w:hideMark/>
          </w:tcPr>
          <w:p w14:paraId="203BCBA2" w14:textId="77777777" w:rsidR="00CA3C94" w:rsidRPr="00CA3C94" w:rsidRDefault="00CA3C94" w:rsidP="00CA3C94">
            <w:pPr>
              <w:spacing w:after="0" w:line="240" w:lineRule="auto"/>
              <w:jc w:val="center"/>
              <w:rPr>
                <w:rFonts w:ascii="Calibri Light" w:eastAsia="Times New Roman" w:hAnsi="Calibri Light" w:cs="Calibri Light"/>
                <w:b/>
                <w:bCs/>
                <w:sz w:val="18"/>
                <w:szCs w:val="18"/>
                <w:lang w:eastAsia="en-GB"/>
              </w:rPr>
            </w:pPr>
            <w:r w:rsidRPr="00CA3C94">
              <w:rPr>
                <w:rFonts w:ascii="Calibri Light" w:eastAsia="Times New Roman" w:hAnsi="Calibri Light" w:cs="Calibri Light"/>
                <w:b/>
                <w:bCs/>
                <w:sz w:val="18"/>
                <w:szCs w:val="18"/>
                <w:lang w:eastAsia="en-GB"/>
              </w:rPr>
              <w:t> </w:t>
            </w:r>
          </w:p>
        </w:tc>
      </w:tr>
    </w:tbl>
    <w:p w14:paraId="17F90799" w14:textId="77777777" w:rsidR="00040FF2" w:rsidRDefault="00040FF2" w:rsidP="00740845">
      <w:pPr>
        <w:rPr>
          <w:rFonts w:asciiTheme="majorHAnsi" w:hAnsiTheme="majorHAnsi" w:cstheme="majorHAnsi"/>
          <w:sz w:val="20"/>
          <w:szCs w:val="20"/>
        </w:rPr>
      </w:pPr>
    </w:p>
    <w:p w14:paraId="732D454E" w14:textId="5CDC2D20" w:rsidR="00040FF2" w:rsidRDefault="00040FF2" w:rsidP="00040FF2">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5. </w:t>
      </w:r>
      <w:r w:rsidR="00AA7077">
        <w:rPr>
          <w:rFonts w:asciiTheme="majorHAnsi" w:hAnsiTheme="majorHAnsi" w:cstheme="majorHAnsi"/>
          <w:sz w:val="20"/>
          <w:szCs w:val="20"/>
        </w:rPr>
        <w:t>Brentford</w:t>
      </w:r>
      <w:r>
        <w:rPr>
          <w:rFonts w:asciiTheme="majorHAnsi" w:hAnsiTheme="majorHAnsi" w:cstheme="majorHAnsi"/>
          <w:sz w:val="20"/>
          <w:szCs w:val="20"/>
        </w:rPr>
        <w:t>, 10-year Data</w:t>
      </w:r>
    </w:p>
    <w:tbl>
      <w:tblPr>
        <w:tblW w:w="8240" w:type="dxa"/>
        <w:jc w:val="center"/>
        <w:tblLook w:val="04A0" w:firstRow="1" w:lastRow="0" w:firstColumn="1" w:lastColumn="0" w:noHBand="0" w:noVBand="1"/>
      </w:tblPr>
      <w:tblGrid>
        <w:gridCol w:w="960"/>
        <w:gridCol w:w="1460"/>
        <w:gridCol w:w="1160"/>
        <w:gridCol w:w="960"/>
        <w:gridCol w:w="920"/>
        <w:gridCol w:w="1240"/>
        <w:gridCol w:w="1540"/>
      </w:tblGrid>
      <w:tr w:rsidR="001871D7" w:rsidRPr="001871D7" w14:paraId="71D36168" w14:textId="77777777" w:rsidTr="001871D7">
        <w:trPr>
          <w:trHeight w:val="288"/>
          <w:jc w:val="center"/>
        </w:trPr>
        <w:tc>
          <w:tcPr>
            <w:tcW w:w="960" w:type="dxa"/>
            <w:tcBorders>
              <w:top w:val="single" w:sz="4" w:space="0" w:color="auto"/>
              <w:left w:val="nil"/>
              <w:bottom w:val="nil"/>
              <w:right w:val="nil"/>
            </w:tcBorders>
            <w:shd w:val="clear" w:color="auto" w:fill="auto"/>
            <w:noWrap/>
            <w:vAlign w:val="center"/>
            <w:hideMark/>
          </w:tcPr>
          <w:p w14:paraId="59D42902"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nil"/>
              <w:right w:val="nil"/>
            </w:tcBorders>
            <w:shd w:val="clear" w:color="auto" w:fill="auto"/>
            <w:noWrap/>
            <w:vAlign w:val="center"/>
            <w:hideMark/>
          </w:tcPr>
          <w:p w14:paraId="3B361EF9"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League</w:t>
            </w:r>
          </w:p>
        </w:tc>
        <w:tc>
          <w:tcPr>
            <w:tcW w:w="1160" w:type="dxa"/>
            <w:tcBorders>
              <w:top w:val="single" w:sz="4" w:space="0" w:color="auto"/>
              <w:left w:val="nil"/>
              <w:bottom w:val="nil"/>
              <w:right w:val="nil"/>
            </w:tcBorders>
            <w:shd w:val="clear" w:color="auto" w:fill="auto"/>
            <w:noWrap/>
            <w:vAlign w:val="center"/>
            <w:hideMark/>
          </w:tcPr>
          <w:p w14:paraId="264F09DB"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Team</w:t>
            </w:r>
          </w:p>
        </w:tc>
        <w:tc>
          <w:tcPr>
            <w:tcW w:w="960" w:type="dxa"/>
            <w:tcBorders>
              <w:top w:val="single" w:sz="4" w:space="0" w:color="auto"/>
              <w:left w:val="nil"/>
              <w:bottom w:val="nil"/>
              <w:right w:val="nil"/>
            </w:tcBorders>
            <w:shd w:val="clear" w:color="auto" w:fill="auto"/>
            <w:noWrap/>
            <w:vAlign w:val="center"/>
            <w:hideMark/>
          </w:tcPr>
          <w:p w14:paraId="4139D067"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Age</w:t>
            </w:r>
          </w:p>
        </w:tc>
        <w:tc>
          <w:tcPr>
            <w:tcW w:w="920" w:type="dxa"/>
            <w:tcBorders>
              <w:top w:val="single" w:sz="4" w:space="0" w:color="auto"/>
              <w:left w:val="nil"/>
              <w:bottom w:val="nil"/>
              <w:right w:val="nil"/>
            </w:tcBorders>
            <w:shd w:val="clear" w:color="auto" w:fill="auto"/>
            <w:noWrap/>
            <w:vAlign w:val="center"/>
            <w:hideMark/>
          </w:tcPr>
          <w:p w14:paraId="61FCE1F2"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nil"/>
              <w:right w:val="nil"/>
            </w:tcBorders>
            <w:shd w:val="clear" w:color="auto" w:fill="auto"/>
            <w:noWrap/>
            <w:vAlign w:val="center"/>
            <w:hideMark/>
          </w:tcPr>
          <w:p w14:paraId="3D74FBA6"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nil"/>
              <w:right w:val="nil"/>
            </w:tcBorders>
            <w:shd w:val="clear" w:color="auto" w:fill="auto"/>
            <w:noWrap/>
            <w:vAlign w:val="center"/>
            <w:hideMark/>
          </w:tcPr>
          <w:p w14:paraId="4BE6D703"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Pyramid Position</w:t>
            </w:r>
          </w:p>
        </w:tc>
      </w:tr>
      <w:tr w:rsidR="001871D7" w:rsidRPr="001871D7" w14:paraId="18352775" w14:textId="77777777" w:rsidTr="001871D7">
        <w:trPr>
          <w:trHeight w:val="288"/>
          <w:jc w:val="center"/>
        </w:trPr>
        <w:tc>
          <w:tcPr>
            <w:tcW w:w="960" w:type="dxa"/>
            <w:tcBorders>
              <w:top w:val="single" w:sz="4" w:space="0" w:color="auto"/>
              <w:left w:val="nil"/>
              <w:bottom w:val="nil"/>
              <w:right w:val="nil"/>
            </w:tcBorders>
            <w:shd w:val="clear" w:color="auto" w:fill="auto"/>
            <w:noWrap/>
            <w:vAlign w:val="center"/>
            <w:hideMark/>
          </w:tcPr>
          <w:p w14:paraId="554CD262"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2012-13</w:t>
            </w:r>
          </w:p>
        </w:tc>
        <w:tc>
          <w:tcPr>
            <w:tcW w:w="1460" w:type="dxa"/>
            <w:tcBorders>
              <w:top w:val="single" w:sz="4" w:space="0" w:color="auto"/>
              <w:left w:val="nil"/>
              <w:bottom w:val="nil"/>
              <w:right w:val="nil"/>
            </w:tcBorders>
            <w:shd w:val="clear" w:color="auto" w:fill="auto"/>
            <w:noWrap/>
            <w:vAlign w:val="center"/>
            <w:hideMark/>
          </w:tcPr>
          <w:p w14:paraId="7F2FE053"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League One</w:t>
            </w:r>
          </w:p>
        </w:tc>
        <w:tc>
          <w:tcPr>
            <w:tcW w:w="1160" w:type="dxa"/>
            <w:tcBorders>
              <w:top w:val="single" w:sz="4" w:space="0" w:color="auto"/>
              <w:left w:val="nil"/>
              <w:bottom w:val="nil"/>
              <w:right w:val="nil"/>
            </w:tcBorders>
            <w:shd w:val="clear" w:color="auto" w:fill="auto"/>
            <w:noWrap/>
            <w:vAlign w:val="center"/>
            <w:hideMark/>
          </w:tcPr>
          <w:p w14:paraId="6ABDD17A"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99" w:history="1">
              <w:r w:rsidR="001871D7" w:rsidRPr="001871D7">
                <w:rPr>
                  <w:rFonts w:ascii="Calibri Light" w:eastAsia="Times New Roman" w:hAnsi="Calibri Light" w:cs="Calibri Light"/>
                  <w:sz w:val="18"/>
                  <w:szCs w:val="18"/>
                  <w:lang w:eastAsia="en-GB"/>
                </w:rPr>
                <w:t>Brentford</w:t>
              </w:r>
            </w:hyperlink>
          </w:p>
        </w:tc>
        <w:tc>
          <w:tcPr>
            <w:tcW w:w="960" w:type="dxa"/>
            <w:tcBorders>
              <w:top w:val="single" w:sz="4" w:space="0" w:color="auto"/>
              <w:left w:val="nil"/>
              <w:bottom w:val="nil"/>
              <w:right w:val="nil"/>
            </w:tcBorders>
            <w:shd w:val="clear" w:color="auto" w:fill="auto"/>
            <w:noWrap/>
            <w:vAlign w:val="center"/>
            <w:hideMark/>
          </w:tcPr>
          <w:p w14:paraId="0F1A22F2"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24.3</w:t>
            </w:r>
          </w:p>
        </w:tc>
        <w:tc>
          <w:tcPr>
            <w:tcW w:w="920" w:type="dxa"/>
            <w:tcBorders>
              <w:top w:val="single" w:sz="4" w:space="0" w:color="auto"/>
              <w:left w:val="nil"/>
              <w:bottom w:val="nil"/>
              <w:right w:val="nil"/>
            </w:tcBorders>
            <w:shd w:val="clear" w:color="auto" w:fill="auto"/>
            <w:noWrap/>
            <w:vAlign w:val="center"/>
            <w:hideMark/>
          </w:tcPr>
          <w:p w14:paraId="78BB476C"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N/A</w:t>
            </w:r>
          </w:p>
        </w:tc>
        <w:tc>
          <w:tcPr>
            <w:tcW w:w="1240" w:type="dxa"/>
            <w:tcBorders>
              <w:top w:val="single" w:sz="4" w:space="0" w:color="auto"/>
              <w:left w:val="nil"/>
              <w:bottom w:val="nil"/>
              <w:right w:val="nil"/>
            </w:tcBorders>
            <w:shd w:val="clear" w:color="auto" w:fill="auto"/>
            <w:noWrap/>
            <w:vAlign w:val="center"/>
            <w:hideMark/>
          </w:tcPr>
          <w:p w14:paraId="43AFEC33"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3</w:t>
            </w:r>
          </w:p>
        </w:tc>
        <w:tc>
          <w:tcPr>
            <w:tcW w:w="1540" w:type="dxa"/>
            <w:tcBorders>
              <w:top w:val="single" w:sz="4" w:space="0" w:color="auto"/>
              <w:left w:val="nil"/>
              <w:bottom w:val="nil"/>
              <w:right w:val="nil"/>
            </w:tcBorders>
            <w:shd w:val="clear" w:color="auto" w:fill="auto"/>
            <w:noWrap/>
            <w:vAlign w:val="center"/>
            <w:hideMark/>
          </w:tcPr>
          <w:p w14:paraId="4F05450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47</w:t>
            </w:r>
          </w:p>
        </w:tc>
      </w:tr>
      <w:tr w:rsidR="001871D7" w:rsidRPr="001871D7" w14:paraId="78C91014"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4A378327"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4EAF4C3A"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League One</w:t>
            </w:r>
          </w:p>
        </w:tc>
        <w:tc>
          <w:tcPr>
            <w:tcW w:w="1160" w:type="dxa"/>
            <w:tcBorders>
              <w:top w:val="nil"/>
              <w:left w:val="nil"/>
              <w:bottom w:val="nil"/>
              <w:right w:val="nil"/>
            </w:tcBorders>
            <w:shd w:val="clear" w:color="auto" w:fill="auto"/>
            <w:noWrap/>
            <w:vAlign w:val="center"/>
            <w:hideMark/>
          </w:tcPr>
          <w:p w14:paraId="360C3DD7"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0"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0EAD22BF"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25.1</w:t>
            </w:r>
          </w:p>
        </w:tc>
        <w:tc>
          <w:tcPr>
            <w:tcW w:w="920" w:type="dxa"/>
            <w:tcBorders>
              <w:top w:val="nil"/>
              <w:left w:val="nil"/>
              <w:bottom w:val="nil"/>
              <w:right w:val="nil"/>
            </w:tcBorders>
            <w:shd w:val="clear" w:color="auto" w:fill="auto"/>
            <w:noWrap/>
            <w:vAlign w:val="center"/>
            <w:hideMark/>
          </w:tcPr>
          <w:p w14:paraId="231AB15C"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212E432"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w:t>
            </w:r>
          </w:p>
        </w:tc>
        <w:tc>
          <w:tcPr>
            <w:tcW w:w="1540" w:type="dxa"/>
            <w:tcBorders>
              <w:top w:val="nil"/>
              <w:left w:val="nil"/>
              <w:bottom w:val="nil"/>
              <w:right w:val="nil"/>
            </w:tcBorders>
            <w:shd w:val="clear" w:color="auto" w:fill="auto"/>
            <w:noWrap/>
            <w:vAlign w:val="center"/>
            <w:hideMark/>
          </w:tcPr>
          <w:p w14:paraId="39C940D5"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46</w:t>
            </w:r>
          </w:p>
        </w:tc>
      </w:tr>
      <w:tr w:rsidR="001871D7" w:rsidRPr="001871D7" w14:paraId="6109357B"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547AD443"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072DF81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099262F8"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1"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4FEB7FD0"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24.5</w:t>
            </w:r>
          </w:p>
        </w:tc>
        <w:tc>
          <w:tcPr>
            <w:tcW w:w="920" w:type="dxa"/>
            <w:tcBorders>
              <w:top w:val="nil"/>
              <w:left w:val="nil"/>
              <w:bottom w:val="nil"/>
              <w:right w:val="nil"/>
            </w:tcBorders>
            <w:shd w:val="clear" w:color="auto" w:fill="auto"/>
            <w:noWrap/>
            <w:vAlign w:val="center"/>
            <w:hideMark/>
          </w:tcPr>
          <w:p w14:paraId="18931F7D"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F2BB87A"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2B5117C2"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25</w:t>
            </w:r>
          </w:p>
        </w:tc>
      </w:tr>
      <w:tr w:rsidR="001871D7" w:rsidRPr="001871D7" w14:paraId="4024A2B0"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39559EE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24BCE67F"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7DE357EC"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2"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15B0E502"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24.3</w:t>
            </w:r>
          </w:p>
        </w:tc>
        <w:tc>
          <w:tcPr>
            <w:tcW w:w="920" w:type="dxa"/>
            <w:tcBorders>
              <w:top w:val="nil"/>
              <w:left w:val="nil"/>
              <w:bottom w:val="nil"/>
              <w:right w:val="nil"/>
            </w:tcBorders>
            <w:shd w:val="clear" w:color="auto" w:fill="auto"/>
            <w:noWrap/>
            <w:vAlign w:val="center"/>
            <w:hideMark/>
          </w:tcPr>
          <w:p w14:paraId="3E4E4356"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B7A0A44"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9</w:t>
            </w:r>
          </w:p>
        </w:tc>
        <w:tc>
          <w:tcPr>
            <w:tcW w:w="1540" w:type="dxa"/>
            <w:tcBorders>
              <w:top w:val="nil"/>
              <w:left w:val="nil"/>
              <w:bottom w:val="nil"/>
              <w:right w:val="nil"/>
            </w:tcBorders>
            <w:shd w:val="clear" w:color="auto" w:fill="auto"/>
            <w:noWrap/>
            <w:vAlign w:val="center"/>
            <w:hideMark/>
          </w:tcPr>
          <w:p w14:paraId="73E8AC3D"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29</w:t>
            </w:r>
          </w:p>
        </w:tc>
      </w:tr>
      <w:tr w:rsidR="001871D7" w:rsidRPr="001871D7" w14:paraId="3ACF80A4"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5881FD99"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0DEAB140"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7F9E8F7B"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3"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00F35A79"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w:t>
            </w:r>
          </w:p>
        </w:tc>
        <w:tc>
          <w:tcPr>
            <w:tcW w:w="920" w:type="dxa"/>
            <w:tcBorders>
              <w:top w:val="nil"/>
              <w:left w:val="nil"/>
              <w:bottom w:val="nil"/>
              <w:right w:val="nil"/>
            </w:tcBorders>
            <w:shd w:val="clear" w:color="auto" w:fill="auto"/>
            <w:noWrap/>
            <w:vAlign w:val="center"/>
            <w:hideMark/>
          </w:tcPr>
          <w:p w14:paraId="12E27FF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6530BEF"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10</w:t>
            </w:r>
          </w:p>
        </w:tc>
        <w:tc>
          <w:tcPr>
            <w:tcW w:w="1540" w:type="dxa"/>
            <w:tcBorders>
              <w:top w:val="nil"/>
              <w:left w:val="nil"/>
              <w:bottom w:val="nil"/>
              <w:right w:val="nil"/>
            </w:tcBorders>
            <w:shd w:val="clear" w:color="auto" w:fill="auto"/>
            <w:noWrap/>
            <w:vAlign w:val="center"/>
            <w:hideMark/>
          </w:tcPr>
          <w:p w14:paraId="0AFD8477"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30</w:t>
            </w:r>
          </w:p>
        </w:tc>
      </w:tr>
      <w:tr w:rsidR="001871D7" w:rsidRPr="001871D7" w14:paraId="7E4581B8"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4586E6A3"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634ACF48"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47FEF5B7"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4"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1B25514A"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24.4</w:t>
            </w:r>
          </w:p>
        </w:tc>
        <w:tc>
          <w:tcPr>
            <w:tcW w:w="920" w:type="dxa"/>
            <w:tcBorders>
              <w:top w:val="nil"/>
              <w:left w:val="nil"/>
              <w:bottom w:val="nil"/>
              <w:right w:val="nil"/>
            </w:tcBorders>
            <w:shd w:val="clear" w:color="auto" w:fill="auto"/>
            <w:noWrap/>
            <w:vAlign w:val="center"/>
            <w:hideMark/>
          </w:tcPr>
          <w:p w14:paraId="01AC3544"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26.49</w:t>
            </w:r>
          </w:p>
        </w:tc>
        <w:tc>
          <w:tcPr>
            <w:tcW w:w="1240" w:type="dxa"/>
            <w:tcBorders>
              <w:top w:val="nil"/>
              <w:left w:val="nil"/>
              <w:bottom w:val="nil"/>
              <w:right w:val="nil"/>
            </w:tcBorders>
            <w:shd w:val="clear" w:color="auto" w:fill="auto"/>
            <w:noWrap/>
            <w:vAlign w:val="center"/>
            <w:hideMark/>
          </w:tcPr>
          <w:p w14:paraId="468419B7"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9</w:t>
            </w:r>
          </w:p>
        </w:tc>
        <w:tc>
          <w:tcPr>
            <w:tcW w:w="1540" w:type="dxa"/>
            <w:tcBorders>
              <w:top w:val="nil"/>
              <w:left w:val="nil"/>
              <w:bottom w:val="nil"/>
              <w:right w:val="nil"/>
            </w:tcBorders>
            <w:shd w:val="clear" w:color="auto" w:fill="auto"/>
            <w:noWrap/>
            <w:vAlign w:val="center"/>
            <w:hideMark/>
          </w:tcPr>
          <w:p w14:paraId="54DB5B2C"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29</w:t>
            </w:r>
          </w:p>
        </w:tc>
      </w:tr>
      <w:tr w:rsidR="001871D7" w:rsidRPr="001871D7" w14:paraId="6D521701"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4B8E6EC6"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323C706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53B019E5"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5"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25DE4C2C"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24.3</w:t>
            </w:r>
          </w:p>
        </w:tc>
        <w:tc>
          <w:tcPr>
            <w:tcW w:w="920" w:type="dxa"/>
            <w:tcBorders>
              <w:top w:val="nil"/>
              <w:left w:val="nil"/>
              <w:bottom w:val="nil"/>
              <w:right w:val="nil"/>
            </w:tcBorders>
            <w:shd w:val="clear" w:color="auto" w:fill="auto"/>
            <w:noWrap/>
            <w:vAlign w:val="center"/>
            <w:hideMark/>
          </w:tcPr>
          <w:p w14:paraId="5C1CEFA0"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35.9</w:t>
            </w:r>
          </w:p>
        </w:tc>
        <w:tc>
          <w:tcPr>
            <w:tcW w:w="1240" w:type="dxa"/>
            <w:tcBorders>
              <w:top w:val="nil"/>
              <w:left w:val="nil"/>
              <w:bottom w:val="nil"/>
              <w:right w:val="nil"/>
            </w:tcBorders>
            <w:shd w:val="clear" w:color="auto" w:fill="auto"/>
            <w:noWrap/>
            <w:vAlign w:val="center"/>
            <w:hideMark/>
          </w:tcPr>
          <w:p w14:paraId="5D21BD7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11</w:t>
            </w:r>
          </w:p>
        </w:tc>
        <w:tc>
          <w:tcPr>
            <w:tcW w:w="1540" w:type="dxa"/>
            <w:tcBorders>
              <w:top w:val="nil"/>
              <w:left w:val="nil"/>
              <w:bottom w:val="nil"/>
              <w:right w:val="nil"/>
            </w:tcBorders>
            <w:shd w:val="clear" w:color="auto" w:fill="auto"/>
            <w:noWrap/>
            <w:vAlign w:val="center"/>
            <w:hideMark/>
          </w:tcPr>
          <w:p w14:paraId="726D7C9A"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31</w:t>
            </w:r>
          </w:p>
        </w:tc>
      </w:tr>
      <w:tr w:rsidR="001871D7" w:rsidRPr="001871D7" w14:paraId="67AA64C2"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01497355"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79DA41FE"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45229D5E"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6"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5BFBFA56"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24.5</w:t>
            </w:r>
          </w:p>
        </w:tc>
        <w:tc>
          <w:tcPr>
            <w:tcW w:w="920" w:type="dxa"/>
            <w:tcBorders>
              <w:top w:val="nil"/>
              <w:left w:val="nil"/>
              <w:bottom w:val="nil"/>
              <w:right w:val="nil"/>
            </w:tcBorders>
            <w:shd w:val="clear" w:color="auto" w:fill="auto"/>
            <w:noWrap/>
            <w:vAlign w:val="center"/>
            <w:hideMark/>
          </w:tcPr>
          <w:p w14:paraId="6CBF9140"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26.49</w:t>
            </w:r>
          </w:p>
        </w:tc>
        <w:tc>
          <w:tcPr>
            <w:tcW w:w="1240" w:type="dxa"/>
            <w:tcBorders>
              <w:top w:val="nil"/>
              <w:left w:val="nil"/>
              <w:bottom w:val="nil"/>
              <w:right w:val="nil"/>
            </w:tcBorders>
            <w:shd w:val="clear" w:color="auto" w:fill="auto"/>
            <w:noWrap/>
            <w:vAlign w:val="center"/>
            <w:hideMark/>
          </w:tcPr>
          <w:p w14:paraId="0C34468E"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3</w:t>
            </w:r>
          </w:p>
        </w:tc>
        <w:tc>
          <w:tcPr>
            <w:tcW w:w="1540" w:type="dxa"/>
            <w:tcBorders>
              <w:top w:val="nil"/>
              <w:left w:val="nil"/>
              <w:bottom w:val="nil"/>
              <w:right w:val="nil"/>
            </w:tcBorders>
            <w:shd w:val="clear" w:color="auto" w:fill="auto"/>
            <w:noWrap/>
            <w:vAlign w:val="center"/>
            <w:hideMark/>
          </w:tcPr>
          <w:p w14:paraId="4C836444"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23</w:t>
            </w:r>
          </w:p>
        </w:tc>
      </w:tr>
      <w:tr w:rsidR="001871D7" w:rsidRPr="001871D7" w14:paraId="00056337" w14:textId="77777777" w:rsidTr="001871D7">
        <w:trPr>
          <w:trHeight w:val="288"/>
          <w:jc w:val="center"/>
        </w:trPr>
        <w:tc>
          <w:tcPr>
            <w:tcW w:w="960" w:type="dxa"/>
            <w:tcBorders>
              <w:top w:val="nil"/>
              <w:left w:val="nil"/>
              <w:bottom w:val="nil"/>
              <w:right w:val="nil"/>
            </w:tcBorders>
            <w:shd w:val="clear" w:color="auto" w:fill="auto"/>
            <w:noWrap/>
            <w:vAlign w:val="center"/>
            <w:hideMark/>
          </w:tcPr>
          <w:p w14:paraId="0EE86170"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03EEBBF1"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78ACAD24"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7"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nil"/>
              <w:right w:val="nil"/>
            </w:tcBorders>
            <w:shd w:val="clear" w:color="auto" w:fill="auto"/>
            <w:noWrap/>
            <w:vAlign w:val="center"/>
            <w:hideMark/>
          </w:tcPr>
          <w:p w14:paraId="137B3ECF"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24.7</w:t>
            </w:r>
          </w:p>
        </w:tc>
        <w:tc>
          <w:tcPr>
            <w:tcW w:w="920" w:type="dxa"/>
            <w:tcBorders>
              <w:top w:val="nil"/>
              <w:left w:val="nil"/>
              <w:bottom w:val="nil"/>
              <w:right w:val="nil"/>
            </w:tcBorders>
            <w:shd w:val="clear" w:color="auto" w:fill="auto"/>
            <w:noWrap/>
            <w:vAlign w:val="center"/>
            <w:hideMark/>
          </w:tcPr>
          <w:p w14:paraId="7A254112"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29.37</w:t>
            </w:r>
          </w:p>
        </w:tc>
        <w:tc>
          <w:tcPr>
            <w:tcW w:w="1240" w:type="dxa"/>
            <w:tcBorders>
              <w:top w:val="nil"/>
              <w:left w:val="nil"/>
              <w:bottom w:val="nil"/>
              <w:right w:val="nil"/>
            </w:tcBorders>
            <w:shd w:val="clear" w:color="auto" w:fill="auto"/>
            <w:noWrap/>
            <w:vAlign w:val="center"/>
            <w:hideMark/>
          </w:tcPr>
          <w:p w14:paraId="023E4063"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3</w:t>
            </w:r>
          </w:p>
        </w:tc>
        <w:tc>
          <w:tcPr>
            <w:tcW w:w="1540" w:type="dxa"/>
            <w:tcBorders>
              <w:top w:val="nil"/>
              <w:left w:val="nil"/>
              <w:bottom w:val="nil"/>
              <w:right w:val="nil"/>
            </w:tcBorders>
            <w:shd w:val="clear" w:color="auto" w:fill="auto"/>
            <w:noWrap/>
            <w:vAlign w:val="center"/>
            <w:hideMark/>
          </w:tcPr>
          <w:p w14:paraId="2938B85C"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23</w:t>
            </w:r>
          </w:p>
        </w:tc>
      </w:tr>
      <w:tr w:rsidR="001871D7" w:rsidRPr="001871D7" w14:paraId="58980606" w14:textId="77777777" w:rsidTr="001871D7">
        <w:trPr>
          <w:trHeight w:val="288"/>
          <w:jc w:val="center"/>
        </w:trPr>
        <w:tc>
          <w:tcPr>
            <w:tcW w:w="960" w:type="dxa"/>
            <w:tcBorders>
              <w:top w:val="nil"/>
              <w:left w:val="nil"/>
              <w:bottom w:val="single" w:sz="4" w:space="0" w:color="auto"/>
              <w:right w:val="nil"/>
            </w:tcBorders>
            <w:shd w:val="clear" w:color="auto" w:fill="auto"/>
            <w:noWrap/>
            <w:vAlign w:val="center"/>
            <w:hideMark/>
          </w:tcPr>
          <w:p w14:paraId="69BBEB87"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2021-22</w:t>
            </w:r>
          </w:p>
        </w:tc>
        <w:tc>
          <w:tcPr>
            <w:tcW w:w="1460" w:type="dxa"/>
            <w:tcBorders>
              <w:top w:val="nil"/>
              <w:left w:val="nil"/>
              <w:bottom w:val="single" w:sz="4" w:space="0" w:color="auto"/>
              <w:right w:val="nil"/>
            </w:tcBorders>
            <w:shd w:val="clear" w:color="auto" w:fill="auto"/>
            <w:noWrap/>
            <w:vAlign w:val="center"/>
            <w:hideMark/>
          </w:tcPr>
          <w:p w14:paraId="69477CDF"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Premier League</w:t>
            </w:r>
          </w:p>
        </w:tc>
        <w:tc>
          <w:tcPr>
            <w:tcW w:w="1160" w:type="dxa"/>
            <w:tcBorders>
              <w:top w:val="nil"/>
              <w:left w:val="nil"/>
              <w:bottom w:val="single" w:sz="4" w:space="0" w:color="auto"/>
              <w:right w:val="nil"/>
            </w:tcBorders>
            <w:shd w:val="clear" w:color="auto" w:fill="auto"/>
            <w:noWrap/>
            <w:vAlign w:val="center"/>
            <w:hideMark/>
          </w:tcPr>
          <w:p w14:paraId="768E751D" w14:textId="77777777" w:rsidR="001871D7" w:rsidRPr="001871D7" w:rsidRDefault="003A7336" w:rsidP="001871D7">
            <w:pPr>
              <w:spacing w:after="0" w:line="240" w:lineRule="auto"/>
              <w:jc w:val="center"/>
              <w:rPr>
                <w:rFonts w:ascii="Calibri Light" w:eastAsia="Times New Roman" w:hAnsi="Calibri Light" w:cs="Calibri Light"/>
                <w:sz w:val="18"/>
                <w:szCs w:val="18"/>
                <w:lang w:eastAsia="en-GB"/>
              </w:rPr>
            </w:pPr>
            <w:hyperlink r:id="rId108" w:history="1">
              <w:r w:rsidR="001871D7" w:rsidRPr="001871D7">
                <w:rPr>
                  <w:rFonts w:ascii="Calibri Light" w:eastAsia="Times New Roman" w:hAnsi="Calibri Light" w:cs="Calibri Light"/>
                  <w:sz w:val="18"/>
                  <w:szCs w:val="18"/>
                  <w:lang w:eastAsia="en-GB"/>
                </w:rPr>
                <w:t>Brentford</w:t>
              </w:r>
            </w:hyperlink>
          </w:p>
        </w:tc>
        <w:tc>
          <w:tcPr>
            <w:tcW w:w="960" w:type="dxa"/>
            <w:tcBorders>
              <w:top w:val="nil"/>
              <w:left w:val="nil"/>
              <w:bottom w:val="single" w:sz="4" w:space="0" w:color="auto"/>
              <w:right w:val="nil"/>
            </w:tcBorders>
            <w:shd w:val="clear" w:color="auto" w:fill="auto"/>
            <w:noWrap/>
            <w:vAlign w:val="center"/>
            <w:hideMark/>
          </w:tcPr>
          <w:p w14:paraId="522FCE46"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25.4</w:t>
            </w:r>
          </w:p>
        </w:tc>
        <w:tc>
          <w:tcPr>
            <w:tcW w:w="920" w:type="dxa"/>
            <w:tcBorders>
              <w:top w:val="nil"/>
              <w:left w:val="nil"/>
              <w:bottom w:val="single" w:sz="4" w:space="0" w:color="auto"/>
              <w:right w:val="nil"/>
            </w:tcBorders>
            <w:shd w:val="clear" w:color="auto" w:fill="auto"/>
            <w:noWrap/>
            <w:vAlign w:val="bottom"/>
            <w:hideMark/>
          </w:tcPr>
          <w:p w14:paraId="0F092D46" w14:textId="77777777" w:rsidR="001871D7" w:rsidRPr="001871D7" w:rsidRDefault="001871D7" w:rsidP="001871D7">
            <w:pPr>
              <w:spacing w:after="0" w:line="240" w:lineRule="auto"/>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 </w:t>
            </w:r>
          </w:p>
        </w:tc>
        <w:tc>
          <w:tcPr>
            <w:tcW w:w="1240" w:type="dxa"/>
            <w:tcBorders>
              <w:top w:val="nil"/>
              <w:left w:val="nil"/>
              <w:bottom w:val="single" w:sz="4" w:space="0" w:color="auto"/>
              <w:right w:val="nil"/>
            </w:tcBorders>
            <w:shd w:val="clear" w:color="auto" w:fill="auto"/>
            <w:noWrap/>
            <w:vAlign w:val="center"/>
            <w:hideMark/>
          </w:tcPr>
          <w:p w14:paraId="6E1A81BC"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13</w:t>
            </w:r>
          </w:p>
        </w:tc>
        <w:tc>
          <w:tcPr>
            <w:tcW w:w="1540" w:type="dxa"/>
            <w:tcBorders>
              <w:top w:val="nil"/>
              <w:left w:val="nil"/>
              <w:bottom w:val="single" w:sz="4" w:space="0" w:color="auto"/>
              <w:right w:val="nil"/>
            </w:tcBorders>
            <w:shd w:val="clear" w:color="auto" w:fill="auto"/>
            <w:noWrap/>
            <w:vAlign w:val="center"/>
            <w:hideMark/>
          </w:tcPr>
          <w:p w14:paraId="09F0090E" w14:textId="77777777" w:rsidR="001871D7" w:rsidRPr="001871D7" w:rsidRDefault="001871D7" w:rsidP="001871D7">
            <w:pPr>
              <w:spacing w:after="0" w:line="240" w:lineRule="auto"/>
              <w:jc w:val="center"/>
              <w:rPr>
                <w:rFonts w:ascii="Calibri Light" w:eastAsia="Times New Roman" w:hAnsi="Calibri Light" w:cs="Calibri Light"/>
                <w:sz w:val="18"/>
                <w:szCs w:val="18"/>
                <w:lang w:eastAsia="en-GB"/>
              </w:rPr>
            </w:pPr>
            <w:r w:rsidRPr="001871D7">
              <w:rPr>
                <w:rFonts w:ascii="Calibri Light" w:eastAsia="Times New Roman" w:hAnsi="Calibri Light" w:cs="Calibri Light"/>
                <w:sz w:val="18"/>
                <w:szCs w:val="18"/>
                <w:lang w:eastAsia="en-GB"/>
              </w:rPr>
              <w:t>13</w:t>
            </w:r>
          </w:p>
        </w:tc>
      </w:tr>
      <w:tr w:rsidR="001871D7" w:rsidRPr="001871D7" w14:paraId="57AD1E96" w14:textId="77777777" w:rsidTr="001871D7">
        <w:trPr>
          <w:trHeight w:val="288"/>
          <w:jc w:val="center"/>
        </w:trPr>
        <w:tc>
          <w:tcPr>
            <w:tcW w:w="960" w:type="dxa"/>
            <w:tcBorders>
              <w:top w:val="nil"/>
              <w:left w:val="nil"/>
              <w:bottom w:val="single" w:sz="4" w:space="0" w:color="auto"/>
              <w:right w:val="nil"/>
            </w:tcBorders>
            <w:shd w:val="clear" w:color="auto" w:fill="auto"/>
            <w:noWrap/>
            <w:vAlign w:val="center"/>
            <w:hideMark/>
          </w:tcPr>
          <w:p w14:paraId="5B2BE6E6"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Totals</w:t>
            </w:r>
          </w:p>
        </w:tc>
        <w:tc>
          <w:tcPr>
            <w:tcW w:w="1460" w:type="dxa"/>
            <w:tcBorders>
              <w:top w:val="nil"/>
              <w:left w:val="nil"/>
              <w:bottom w:val="single" w:sz="4" w:space="0" w:color="auto"/>
              <w:right w:val="nil"/>
            </w:tcBorders>
            <w:shd w:val="clear" w:color="auto" w:fill="auto"/>
            <w:noWrap/>
            <w:vAlign w:val="center"/>
            <w:hideMark/>
          </w:tcPr>
          <w:p w14:paraId="3E45F3C6"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 </w:t>
            </w:r>
          </w:p>
        </w:tc>
        <w:tc>
          <w:tcPr>
            <w:tcW w:w="1160" w:type="dxa"/>
            <w:tcBorders>
              <w:top w:val="nil"/>
              <w:left w:val="nil"/>
              <w:bottom w:val="single" w:sz="4" w:space="0" w:color="auto"/>
              <w:right w:val="nil"/>
            </w:tcBorders>
            <w:shd w:val="clear" w:color="auto" w:fill="auto"/>
            <w:noWrap/>
            <w:vAlign w:val="center"/>
            <w:hideMark/>
          </w:tcPr>
          <w:p w14:paraId="1CA5D430"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 </w:t>
            </w:r>
          </w:p>
        </w:tc>
        <w:tc>
          <w:tcPr>
            <w:tcW w:w="960" w:type="dxa"/>
            <w:tcBorders>
              <w:top w:val="nil"/>
              <w:left w:val="nil"/>
              <w:bottom w:val="single" w:sz="4" w:space="0" w:color="auto"/>
              <w:right w:val="nil"/>
            </w:tcBorders>
            <w:shd w:val="clear" w:color="auto" w:fill="auto"/>
            <w:noWrap/>
            <w:vAlign w:val="center"/>
            <w:hideMark/>
          </w:tcPr>
          <w:p w14:paraId="20CA0670"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24.55</w:t>
            </w:r>
          </w:p>
        </w:tc>
        <w:tc>
          <w:tcPr>
            <w:tcW w:w="920" w:type="dxa"/>
            <w:tcBorders>
              <w:top w:val="nil"/>
              <w:left w:val="nil"/>
              <w:bottom w:val="single" w:sz="4" w:space="0" w:color="auto"/>
              <w:right w:val="nil"/>
            </w:tcBorders>
            <w:shd w:val="clear" w:color="auto" w:fill="auto"/>
            <w:noWrap/>
            <w:vAlign w:val="center"/>
            <w:hideMark/>
          </w:tcPr>
          <w:p w14:paraId="0165B7BB"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29.56</w:t>
            </w:r>
          </w:p>
        </w:tc>
        <w:tc>
          <w:tcPr>
            <w:tcW w:w="1240" w:type="dxa"/>
            <w:tcBorders>
              <w:top w:val="nil"/>
              <w:left w:val="nil"/>
              <w:bottom w:val="single" w:sz="4" w:space="0" w:color="auto"/>
              <w:right w:val="nil"/>
            </w:tcBorders>
            <w:shd w:val="clear" w:color="auto" w:fill="auto"/>
            <w:noWrap/>
            <w:vAlign w:val="center"/>
            <w:hideMark/>
          </w:tcPr>
          <w:p w14:paraId="36462786"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 </w:t>
            </w:r>
          </w:p>
        </w:tc>
        <w:tc>
          <w:tcPr>
            <w:tcW w:w="1540" w:type="dxa"/>
            <w:tcBorders>
              <w:top w:val="nil"/>
              <w:left w:val="nil"/>
              <w:bottom w:val="single" w:sz="4" w:space="0" w:color="auto"/>
              <w:right w:val="nil"/>
            </w:tcBorders>
            <w:shd w:val="clear" w:color="auto" w:fill="auto"/>
            <w:noWrap/>
            <w:vAlign w:val="center"/>
            <w:hideMark/>
          </w:tcPr>
          <w:p w14:paraId="3C670810" w14:textId="77777777" w:rsidR="001871D7" w:rsidRPr="001871D7" w:rsidRDefault="001871D7" w:rsidP="001871D7">
            <w:pPr>
              <w:spacing w:after="0" w:line="240" w:lineRule="auto"/>
              <w:jc w:val="center"/>
              <w:rPr>
                <w:rFonts w:ascii="Calibri Light" w:eastAsia="Times New Roman" w:hAnsi="Calibri Light" w:cs="Calibri Light"/>
                <w:b/>
                <w:bCs/>
                <w:sz w:val="18"/>
                <w:szCs w:val="18"/>
                <w:lang w:eastAsia="en-GB"/>
              </w:rPr>
            </w:pPr>
            <w:r w:rsidRPr="001871D7">
              <w:rPr>
                <w:rFonts w:ascii="Calibri Light" w:eastAsia="Times New Roman" w:hAnsi="Calibri Light" w:cs="Calibri Light"/>
                <w:b/>
                <w:bCs/>
                <w:sz w:val="18"/>
                <w:szCs w:val="18"/>
                <w:lang w:eastAsia="en-GB"/>
              </w:rPr>
              <w:t> </w:t>
            </w:r>
          </w:p>
        </w:tc>
      </w:tr>
    </w:tbl>
    <w:p w14:paraId="53FE6C62" w14:textId="487BCA68" w:rsidR="00AA7077" w:rsidRDefault="00AA7077" w:rsidP="00AA7077">
      <w:pPr>
        <w:rPr>
          <w:rFonts w:asciiTheme="majorHAnsi" w:hAnsiTheme="majorHAnsi" w:cstheme="majorHAnsi"/>
          <w:sz w:val="20"/>
          <w:szCs w:val="20"/>
        </w:rPr>
      </w:pPr>
      <w:r w:rsidRPr="00710F7A">
        <w:rPr>
          <w:rFonts w:asciiTheme="majorHAnsi" w:hAnsiTheme="majorHAnsi" w:cstheme="majorHAnsi"/>
          <w:sz w:val="20"/>
          <w:szCs w:val="20"/>
        </w:rPr>
        <w:lastRenderedPageBreak/>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6. </w:t>
      </w:r>
      <w:r w:rsidR="004B0E00">
        <w:rPr>
          <w:rFonts w:asciiTheme="majorHAnsi" w:hAnsiTheme="majorHAnsi" w:cstheme="majorHAnsi"/>
          <w:sz w:val="20"/>
          <w:szCs w:val="20"/>
        </w:rPr>
        <w:t>Forest Green Rovers</w:t>
      </w:r>
      <w:r>
        <w:rPr>
          <w:rFonts w:asciiTheme="majorHAnsi" w:hAnsiTheme="majorHAnsi" w:cstheme="majorHAnsi"/>
          <w:sz w:val="20"/>
          <w:szCs w:val="20"/>
        </w:rPr>
        <w:t>, 10-year Data</w:t>
      </w:r>
    </w:p>
    <w:tbl>
      <w:tblPr>
        <w:tblW w:w="8240" w:type="dxa"/>
        <w:jc w:val="center"/>
        <w:tblLook w:val="04A0" w:firstRow="1" w:lastRow="0" w:firstColumn="1" w:lastColumn="0" w:noHBand="0" w:noVBand="1"/>
      </w:tblPr>
      <w:tblGrid>
        <w:gridCol w:w="960"/>
        <w:gridCol w:w="1460"/>
        <w:gridCol w:w="1160"/>
        <w:gridCol w:w="960"/>
        <w:gridCol w:w="920"/>
        <w:gridCol w:w="1240"/>
        <w:gridCol w:w="1540"/>
      </w:tblGrid>
      <w:tr w:rsidR="006101A8" w:rsidRPr="006101A8" w14:paraId="7143796F" w14:textId="77777777" w:rsidTr="006101A8">
        <w:trPr>
          <w:trHeight w:val="288"/>
          <w:jc w:val="center"/>
        </w:trPr>
        <w:tc>
          <w:tcPr>
            <w:tcW w:w="960" w:type="dxa"/>
            <w:tcBorders>
              <w:top w:val="single" w:sz="4" w:space="0" w:color="auto"/>
              <w:left w:val="nil"/>
              <w:bottom w:val="nil"/>
              <w:right w:val="nil"/>
            </w:tcBorders>
            <w:shd w:val="clear" w:color="auto" w:fill="auto"/>
            <w:noWrap/>
            <w:vAlign w:val="center"/>
            <w:hideMark/>
          </w:tcPr>
          <w:p w14:paraId="15BAE3C4"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nil"/>
              <w:right w:val="nil"/>
            </w:tcBorders>
            <w:shd w:val="clear" w:color="auto" w:fill="auto"/>
            <w:noWrap/>
            <w:vAlign w:val="center"/>
            <w:hideMark/>
          </w:tcPr>
          <w:p w14:paraId="3DC098D1"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League</w:t>
            </w:r>
          </w:p>
        </w:tc>
        <w:tc>
          <w:tcPr>
            <w:tcW w:w="1160" w:type="dxa"/>
            <w:tcBorders>
              <w:top w:val="single" w:sz="4" w:space="0" w:color="auto"/>
              <w:left w:val="nil"/>
              <w:bottom w:val="nil"/>
              <w:right w:val="nil"/>
            </w:tcBorders>
            <w:shd w:val="clear" w:color="auto" w:fill="auto"/>
            <w:noWrap/>
            <w:vAlign w:val="center"/>
            <w:hideMark/>
          </w:tcPr>
          <w:p w14:paraId="20B34FC3"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Team</w:t>
            </w:r>
          </w:p>
        </w:tc>
        <w:tc>
          <w:tcPr>
            <w:tcW w:w="960" w:type="dxa"/>
            <w:tcBorders>
              <w:top w:val="single" w:sz="4" w:space="0" w:color="auto"/>
              <w:left w:val="nil"/>
              <w:bottom w:val="nil"/>
              <w:right w:val="nil"/>
            </w:tcBorders>
            <w:shd w:val="clear" w:color="auto" w:fill="auto"/>
            <w:noWrap/>
            <w:vAlign w:val="center"/>
            <w:hideMark/>
          </w:tcPr>
          <w:p w14:paraId="1A07AA68"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Age</w:t>
            </w:r>
          </w:p>
        </w:tc>
        <w:tc>
          <w:tcPr>
            <w:tcW w:w="920" w:type="dxa"/>
            <w:tcBorders>
              <w:top w:val="single" w:sz="4" w:space="0" w:color="auto"/>
              <w:left w:val="nil"/>
              <w:bottom w:val="nil"/>
              <w:right w:val="nil"/>
            </w:tcBorders>
            <w:shd w:val="clear" w:color="auto" w:fill="auto"/>
            <w:noWrap/>
            <w:vAlign w:val="center"/>
            <w:hideMark/>
          </w:tcPr>
          <w:p w14:paraId="332124F5"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nil"/>
              <w:right w:val="nil"/>
            </w:tcBorders>
            <w:shd w:val="clear" w:color="auto" w:fill="auto"/>
            <w:noWrap/>
            <w:vAlign w:val="center"/>
            <w:hideMark/>
          </w:tcPr>
          <w:p w14:paraId="1993A84B"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nil"/>
              <w:right w:val="nil"/>
            </w:tcBorders>
            <w:shd w:val="clear" w:color="auto" w:fill="auto"/>
            <w:noWrap/>
            <w:vAlign w:val="center"/>
            <w:hideMark/>
          </w:tcPr>
          <w:p w14:paraId="50ABFE31"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Pyramid Position</w:t>
            </w:r>
          </w:p>
        </w:tc>
      </w:tr>
      <w:tr w:rsidR="006101A8" w:rsidRPr="006101A8" w14:paraId="494E6E2C" w14:textId="77777777" w:rsidTr="006101A8">
        <w:trPr>
          <w:trHeight w:val="288"/>
          <w:jc w:val="center"/>
        </w:trPr>
        <w:tc>
          <w:tcPr>
            <w:tcW w:w="960" w:type="dxa"/>
            <w:tcBorders>
              <w:top w:val="single" w:sz="4" w:space="0" w:color="auto"/>
              <w:left w:val="nil"/>
              <w:bottom w:val="nil"/>
              <w:right w:val="nil"/>
            </w:tcBorders>
            <w:shd w:val="clear" w:color="auto" w:fill="auto"/>
            <w:noWrap/>
            <w:vAlign w:val="center"/>
            <w:hideMark/>
          </w:tcPr>
          <w:p w14:paraId="44969D25"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2012-13</w:t>
            </w:r>
          </w:p>
        </w:tc>
        <w:tc>
          <w:tcPr>
            <w:tcW w:w="1460" w:type="dxa"/>
            <w:tcBorders>
              <w:top w:val="single" w:sz="4" w:space="0" w:color="auto"/>
              <w:left w:val="nil"/>
              <w:bottom w:val="nil"/>
              <w:right w:val="nil"/>
            </w:tcBorders>
            <w:shd w:val="clear" w:color="auto" w:fill="auto"/>
            <w:noWrap/>
            <w:vAlign w:val="center"/>
            <w:hideMark/>
          </w:tcPr>
          <w:p w14:paraId="61177E2A"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National League</w:t>
            </w:r>
          </w:p>
        </w:tc>
        <w:tc>
          <w:tcPr>
            <w:tcW w:w="1160" w:type="dxa"/>
            <w:tcBorders>
              <w:top w:val="single" w:sz="4" w:space="0" w:color="auto"/>
              <w:left w:val="nil"/>
              <w:bottom w:val="nil"/>
              <w:right w:val="nil"/>
            </w:tcBorders>
            <w:shd w:val="clear" w:color="auto" w:fill="auto"/>
            <w:noWrap/>
            <w:vAlign w:val="center"/>
            <w:hideMark/>
          </w:tcPr>
          <w:p w14:paraId="5D4FF669"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09" w:history="1">
              <w:r w:rsidR="006101A8" w:rsidRPr="006101A8">
                <w:rPr>
                  <w:rFonts w:ascii="Calibri Light" w:eastAsia="Times New Roman" w:hAnsi="Calibri Light" w:cs="Calibri Light"/>
                  <w:sz w:val="18"/>
                  <w:szCs w:val="18"/>
                  <w:lang w:eastAsia="en-GB"/>
                </w:rPr>
                <w:t>FGR</w:t>
              </w:r>
            </w:hyperlink>
          </w:p>
        </w:tc>
        <w:tc>
          <w:tcPr>
            <w:tcW w:w="960" w:type="dxa"/>
            <w:tcBorders>
              <w:top w:val="single" w:sz="4" w:space="0" w:color="auto"/>
              <w:left w:val="nil"/>
              <w:bottom w:val="nil"/>
              <w:right w:val="nil"/>
            </w:tcBorders>
            <w:shd w:val="clear" w:color="auto" w:fill="auto"/>
            <w:noWrap/>
            <w:vAlign w:val="center"/>
            <w:hideMark/>
          </w:tcPr>
          <w:p w14:paraId="5FACFC39"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23.8</w:t>
            </w:r>
          </w:p>
        </w:tc>
        <w:tc>
          <w:tcPr>
            <w:tcW w:w="920" w:type="dxa"/>
            <w:tcBorders>
              <w:top w:val="single" w:sz="4" w:space="0" w:color="auto"/>
              <w:left w:val="nil"/>
              <w:bottom w:val="nil"/>
              <w:right w:val="nil"/>
            </w:tcBorders>
            <w:shd w:val="clear" w:color="auto" w:fill="auto"/>
            <w:noWrap/>
            <w:vAlign w:val="center"/>
            <w:hideMark/>
          </w:tcPr>
          <w:p w14:paraId="0A550DFF"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w:t>
            </w:r>
          </w:p>
        </w:tc>
        <w:tc>
          <w:tcPr>
            <w:tcW w:w="1240" w:type="dxa"/>
            <w:tcBorders>
              <w:top w:val="single" w:sz="4" w:space="0" w:color="auto"/>
              <w:left w:val="nil"/>
              <w:bottom w:val="nil"/>
              <w:right w:val="nil"/>
            </w:tcBorders>
            <w:shd w:val="clear" w:color="auto" w:fill="auto"/>
            <w:noWrap/>
            <w:vAlign w:val="center"/>
            <w:hideMark/>
          </w:tcPr>
          <w:p w14:paraId="7C06A9B4"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10</w:t>
            </w:r>
          </w:p>
        </w:tc>
        <w:tc>
          <w:tcPr>
            <w:tcW w:w="1540" w:type="dxa"/>
            <w:tcBorders>
              <w:top w:val="single" w:sz="4" w:space="0" w:color="auto"/>
              <w:left w:val="nil"/>
              <w:bottom w:val="nil"/>
              <w:right w:val="nil"/>
            </w:tcBorders>
            <w:shd w:val="clear" w:color="auto" w:fill="auto"/>
            <w:noWrap/>
            <w:vAlign w:val="center"/>
            <w:hideMark/>
          </w:tcPr>
          <w:p w14:paraId="26A955D4"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102</w:t>
            </w:r>
          </w:p>
        </w:tc>
      </w:tr>
      <w:tr w:rsidR="006101A8" w:rsidRPr="006101A8" w14:paraId="46C91CDE"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60E564C0"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5B5700A0"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33BFE307"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0"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63754268"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26.3</w:t>
            </w:r>
          </w:p>
        </w:tc>
        <w:tc>
          <w:tcPr>
            <w:tcW w:w="920" w:type="dxa"/>
            <w:tcBorders>
              <w:top w:val="nil"/>
              <w:left w:val="nil"/>
              <w:bottom w:val="nil"/>
              <w:right w:val="nil"/>
            </w:tcBorders>
            <w:shd w:val="clear" w:color="auto" w:fill="auto"/>
            <w:noWrap/>
            <w:vAlign w:val="center"/>
            <w:hideMark/>
          </w:tcPr>
          <w:p w14:paraId="248178D5"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605502F"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10</w:t>
            </w:r>
          </w:p>
        </w:tc>
        <w:tc>
          <w:tcPr>
            <w:tcW w:w="1540" w:type="dxa"/>
            <w:tcBorders>
              <w:top w:val="nil"/>
              <w:left w:val="nil"/>
              <w:bottom w:val="nil"/>
              <w:right w:val="nil"/>
            </w:tcBorders>
            <w:shd w:val="clear" w:color="auto" w:fill="auto"/>
            <w:noWrap/>
            <w:vAlign w:val="center"/>
            <w:hideMark/>
          </w:tcPr>
          <w:p w14:paraId="64E1D584"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102</w:t>
            </w:r>
          </w:p>
        </w:tc>
      </w:tr>
      <w:tr w:rsidR="006101A8" w:rsidRPr="006101A8" w14:paraId="38AC2FBD"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2C654A6A"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44E48F36"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0F56E822"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1"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141407D7"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27.1</w:t>
            </w:r>
          </w:p>
        </w:tc>
        <w:tc>
          <w:tcPr>
            <w:tcW w:w="920" w:type="dxa"/>
            <w:tcBorders>
              <w:top w:val="nil"/>
              <w:left w:val="nil"/>
              <w:bottom w:val="nil"/>
              <w:right w:val="nil"/>
            </w:tcBorders>
            <w:shd w:val="clear" w:color="auto" w:fill="auto"/>
            <w:noWrap/>
            <w:vAlign w:val="center"/>
            <w:hideMark/>
          </w:tcPr>
          <w:p w14:paraId="5F7D9261"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F6573D1"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22191E4D"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97</w:t>
            </w:r>
          </w:p>
        </w:tc>
      </w:tr>
      <w:tr w:rsidR="006101A8" w:rsidRPr="006101A8" w14:paraId="2BB72E8A"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40B02F3D"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42111F3C"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25E8261A"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2"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560A7D19"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26.5</w:t>
            </w:r>
          </w:p>
        </w:tc>
        <w:tc>
          <w:tcPr>
            <w:tcW w:w="920" w:type="dxa"/>
            <w:tcBorders>
              <w:top w:val="nil"/>
              <w:left w:val="nil"/>
              <w:bottom w:val="nil"/>
              <w:right w:val="nil"/>
            </w:tcBorders>
            <w:shd w:val="clear" w:color="auto" w:fill="auto"/>
            <w:noWrap/>
            <w:vAlign w:val="center"/>
            <w:hideMark/>
          </w:tcPr>
          <w:p w14:paraId="6B6E1720"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797A07CE"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w:t>
            </w:r>
          </w:p>
        </w:tc>
        <w:tc>
          <w:tcPr>
            <w:tcW w:w="1540" w:type="dxa"/>
            <w:tcBorders>
              <w:top w:val="nil"/>
              <w:left w:val="nil"/>
              <w:bottom w:val="nil"/>
              <w:right w:val="nil"/>
            </w:tcBorders>
            <w:shd w:val="clear" w:color="auto" w:fill="auto"/>
            <w:noWrap/>
            <w:vAlign w:val="center"/>
            <w:hideMark/>
          </w:tcPr>
          <w:p w14:paraId="598A5A4D"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94</w:t>
            </w:r>
          </w:p>
        </w:tc>
      </w:tr>
      <w:tr w:rsidR="006101A8" w:rsidRPr="006101A8" w14:paraId="13A735AC"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2D81338F"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50A3BD1B"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349A8B94"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3"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27E96D48"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26.1</w:t>
            </w:r>
          </w:p>
        </w:tc>
        <w:tc>
          <w:tcPr>
            <w:tcW w:w="920" w:type="dxa"/>
            <w:tcBorders>
              <w:top w:val="nil"/>
              <w:left w:val="nil"/>
              <w:bottom w:val="nil"/>
              <w:right w:val="nil"/>
            </w:tcBorders>
            <w:shd w:val="clear" w:color="auto" w:fill="auto"/>
            <w:noWrap/>
            <w:vAlign w:val="center"/>
            <w:hideMark/>
          </w:tcPr>
          <w:p w14:paraId="411225B1"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703CDC87"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3</w:t>
            </w:r>
          </w:p>
        </w:tc>
        <w:tc>
          <w:tcPr>
            <w:tcW w:w="1540" w:type="dxa"/>
            <w:tcBorders>
              <w:top w:val="nil"/>
              <w:left w:val="nil"/>
              <w:bottom w:val="nil"/>
              <w:right w:val="nil"/>
            </w:tcBorders>
            <w:shd w:val="clear" w:color="auto" w:fill="auto"/>
            <w:noWrap/>
            <w:vAlign w:val="center"/>
            <w:hideMark/>
          </w:tcPr>
          <w:p w14:paraId="69E51017"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95</w:t>
            </w:r>
          </w:p>
        </w:tc>
      </w:tr>
      <w:tr w:rsidR="006101A8" w:rsidRPr="006101A8" w14:paraId="00B0E323"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10C2CFDE"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1CAD3CF6"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3D085D85"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4"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04F87AFB"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25.3</w:t>
            </w:r>
          </w:p>
        </w:tc>
        <w:tc>
          <w:tcPr>
            <w:tcW w:w="920" w:type="dxa"/>
            <w:tcBorders>
              <w:top w:val="nil"/>
              <w:left w:val="nil"/>
              <w:bottom w:val="nil"/>
              <w:right w:val="nil"/>
            </w:tcBorders>
            <w:shd w:val="clear" w:color="auto" w:fill="auto"/>
            <w:noWrap/>
            <w:vAlign w:val="center"/>
            <w:hideMark/>
          </w:tcPr>
          <w:p w14:paraId="4B92A37C"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31.45</w:t>
            </w:r>
          </w:p>
        </w:tc>
        <w:tc>
          <w:tcPr>
            <w:tcW w:w="1240" w:type="dxa"/>
            <w:tcBorders>
              <w:top w:val="nil"/>
              <w:left w:val="nil"/>
              <w:bottom w:val="nil"/>
              <w:right w:val="nil"/>
            </w:tcBorders>
            <w:shd w:val="clear" w:color="auto" w:fill="auto"/>
            <w:noWrap/>
            <w:vAlign w:val="center"/>
            <w:hideMark/>
          </w:tcPr>
          <w:p w14:paraId="53969DA5"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21</w:t>
            </w:r>
          </w:p>
        </w:tc>
        <w:tc>
          <w:tcPr>
            <w:tcW w:w="1540" w:type="dxa"/>
            <w:tcBorders>
              <w:top w:val="nil"/>
              <w:left w:val="nil"/>
              <w:bottom w:val="nil"/>
              <w:right w:val="nil"/>
            </w:tcBorders>
            <w:shd w:val="clear" w:color="auto" w:fill="auto"/>
            <w:noWrap/>
            <w:vAlign w:val="center"/>
            <w:hideMark/>
          </w:tcPr>
          <w:p w14:paraId="542A955D"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89</w:t>
            </w:r>
          </w:p>
        </w:tc>
      </w:tr>
      <w:tr w:rsidR="006101A8" w:rsidRPr="006101A8" w14:paraId="310FE25A"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1D065ABB"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17D38770"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28FF87F4"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5"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6E0F5692"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24.7</w:t>
            </w:r>
          </w:p>
        </w:tc>
        <w:tc>
          <w:tcPr>
            <w:tcW w:w="920" w:type="dxa"/>
            <w:tcBorders>
              <w:top w:val="nil"/>
              <w:left w:val="nil"/>
              <w:bottom w:val="nil"/>
              <w:right w:val="nil"/>
            </w:tcBorders>
            <w:shd w:val="clear" w:color="auto" w:fill="auto"/>
            <w:noWrap/>
            <w:vAlign w:val="center"/>
            <w:hideMark/>
          </w:tcPr>
          <w:p w14:paraId="5D7906B3"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34.19</w:t>
            </w:r>
          </w:p>
        </w:tc>
        <w:tc>
          <w:tcPr>
            <w:tcW w:w="1240" w:type="dxa"/>
            <w:tcBorders>
              <w:top w:val="nil"/>
              <w:left w:val="nil"/>
              <w:bottom w:val="nil"/>
              <w:right w:val="nil"/>
            </w:tcBorders>
            <w:shd w:val="clear" w:color="auto" w:fill="auto"/>
            <w:noWrap/>
            <w:vAlign w:val="center"/>
            <w:hideMark/>
          </w:tcPr>
          <w:p w14:paraId="0702F997"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182DD34D"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73</w:t>
            </w:r>
          </w:p>
        </w:tc>
      </w:tr>
      <w:tr w:rsidR="006101A8" w:rsidRPr="006101A8" w14:paraId="609C6D69"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496B6512"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38113D3B"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0866C42C"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6"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69808740"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24</w:t>
            </w:r>
          </w:p>
        </w:tc>
        <w:tc>
          <w:tcPr>
            <w:tcW w:w="920" w:type="dxa"/>
            <w:tcBorders>
              <w:top w:val="nil"/>
              <w:left w:val="nil"/>
              <w:bottom w:val="nil"/>
              <w:right w:val="nil"/>
            </w:tcBorders>
            <w:shd w:val="clear" w:color="auto" w:fill="auto"/>
            <w:noWrap/>
            <w:vAlign w:val="center"/>
            <w:hideMark/>
          </w:tcPr>
          <w:p w14:paraId="02D19618"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45.71</w:t>
            </w:r>
          </w:p>
        </w:tc>
        <w:tc>
          <w:tcPr>
            <w:tcW w:w="1240" w:type="dxa"/>
            <w:tcBorders>
              <w:top w:val="nil"/>
              <w:left w:val="nil"/>
              <w:bottom w:val="nil"/>
              <w:right w:val="nil"/>
            </w:tcBorders>
            <w:shd w:val="clear" w:color="auto" w:fill="auto"/>
            <w:noWrap/>
            <w:vAlign w:val="center"/>
            <w:hideMark/>
          </w:tcPr>
          <w:p w14:paraId="3D77C327"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10</w:t>
            </w:r>
          </w:p>
        </w:tc>
        <w:tc>
          <w:tcPr>
            <w:tcW w:w="1540" w:type="dxa"/>
            <w:tcBorders>
              <w:top w:val="nil"/>
              <w:left w:val="nil"/>
              <w:bottom w:val="nil"/>
              <w:right w:val="nil"/>
            </w:tcBorders>
            <w:shd w:val="clear" w:color="auto" w:fill="auto"/>
            <w:noWrap/>
            <w:vAlign w:val="center"/>
            <w:hideMark/>
          </w:tcPr>
          <w:p w14:paraId="36867DFF"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78</w:t>
            </w:r>
          </w:p>
        </w:tc>
      </w:tr>
      <w:tr w:rsidR="006101A8" w:rsidRPr="006101A8" w14:paraId="65EF94B3" w14:textId="77777777" w:rsidTr="006101A8">
        <w:trPr>
          <w:trHeight w:val="288"/>
          <w:jc w:val="center"/>
        </w:trPr>
        <w:tc>
          <w:tcPr>
            <w:tcW w:w="960" w:type="dxa"/>
            <w:tcBorders>
              <w:top w:val="nil"/>
              <w:left w:val="nil"/>
              <w:bottom w:val="nil"/>
              <w:right w:val="nil"/>
            </w:tcBorders>
            <w:shd w:val="clear" w:color="auto" w:fill="auto"/>
            <w:noWrap/>
            <w:vAlign w:val="center"/>
            <w:hideMark/>
          </w:tcPr>
          <w:p w14:paraId="6C1E43D0"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601C6744"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3CB27A57"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7"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nil"/>
              <w:right w:val="nil"/>
            </w:tcBorders>
            <w:shd w:val="clear" w:color="auto" w:fill="auto"/>
            <w:noWrap/>
            <w:vAlign w:val="center"/>
            <w:hideMark/>
          </w:tcPr>
          <w:p w14:paraId="260C1EE5"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24.4</w:t>
            </w:r>
          </w:p>
        </w:tc>
        <w:tc>
          <w:tcPr>
            <w:tcW w:w="920" w:type="dxa"/>
            <w:tcBorders>
              <w:top w:val="nil"/>
              <w:left w:val="nil"/>
              <w:bottom w:val="nil"/>
              <w:right w:val="nil"/>
            </w:tcBorders>
            <w:shd w:val="clear" w:color="auto" w:fill="auto"/>
            <w:noWrap/>
            <w:vAlign w:val="center"/>
            <w:hideMark/>
          </w:tcPr>
          <w:p w14:paraId="3A09EF04"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29.4</w:t>
            </w:r>
          </w:p>
        </w:tc>
        <w:tc>
          <w:tcPr>
            <w:tcW w:w="1240" w:type="dxa"/>
            <w:tcBorders>
              <w:top w:val="nil"/>
              <w:left w:val="nil"/>
              <w:bottom w:val="nil"/>
              <w:right w:val="nil"/>
            </w:tcBorders>
            <w:shd w:val="clear" w:color="auto" w:fill="auto"/>
            <w:noWrap/>
            <w:vAlign w:val="center"/>
            <w:hideMark/>
          </w:tcPr>
          <w:p w14:paraId="2A232C4B"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6</w:t>
            </w:r>
          </w:p>
        </w:tc>
        <w:tc>
          <w:tcPr>
            <w:tcW w:w="1540" w:type="dxa"/>
            <w:tcBorders>
              <w:top w:val="nil"/>
              <w:left w:val="nil"/>
              <w:bottom w:val="nil"/>
              <w:right w:val="nil"/>
            </w:tcBorders>
            <w:shd w:val="clear" w:color="auto" w:fill="auto"/>
            <w:noWrap/>
            <w:vAlign w:val="center"/>
            <w:hideMark/>
          </w:tcPr>
          <w:p w14:paraId="226709CC"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74</w:t>
            </w:r>
          </w:p>
        </w:tc>
      </w:tr>
      <w:tr w:rsidR="006101A8" w:rsidRPr="006101A8" w14:paraId="5E5B4BDF" w14:textId="77777777" w:rsidTr="006101A8">
        <w:trPr>
          <w:trHeight w:val="288"/>
          <w:jc w:val="center"/>
        </w:trPr>
        <w:tc>
          <w:tcPr>
            <w:tcW w:w="960" w:type="dxa"/>
            <w:tcBorders>
              <w:top w:val="nil"/>
              <w:left w:val="nil"/>
              <w:bottom w:val="single" w:sz="4" w:space="0" w:color="auto"/>
              <w:right w:val="nil"/>
            </w:tcBorders>
            <w:shd w:val="clear" w:color="auto" w:fill="auto"/>
            <w:noWrap/>
            <w:vAlign w:val="center"/>
            <w:hideMark/>
          </w:tcPr>
          <w:p w14:paraId="33287CB5"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2021-22</w:t>
            </w:r>
          </w:p>
        </w:tc>
        <w:tc>
          <w:tcPr>
            <w:tcW w:w="1460" w:type="dxa"/>
            <w:tcBorders>
              <w:top w:val="nil"/>
              <w:left w:val="nil"/>
              <w:bottom w:val="single" w:sz="4" w:space="0" w:color="auto"/>
              <w:right w:val="nil"/>
            </w:tcBorders>
            <w:shd w:val="clear" w:color="auto" w:fill="auto"/>
            <w:noWrap/>
            <w:vAlign w:val="center"/>
            <w:hideMark/>
          </w:tcPr>
          <w:p w14:paraId="3344F1E3"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League Two</w:t>
            </w:r>
          </w:p>
        </w:tc>
        <w:tc>
          <w:tcPr>
            <w:tcW w:w="1160" w:type="dxa"/>
            <w:tcBorders>
              <w:top w:val="nil"/>
              <w:left w:val="nil"/>
              <w:bottom w:val="single" w:sz="4" w:space="0" w:color="auto"/>
              <w:right w:val="nil"/>
            </w:tcBorders>
            <w:shd w:val="clear" w:color="auto" w:fill="auto"/>
            <w:noWrap/>
            <w:vAlign w:val="center"/>
            <w:hideMark/>
          </w:tcPr>
          <w:p w14:paraId="77006BE6" w14:textId="77777777" w:rsidR="006101A8" w:rsidRPr="006101A8" w:rsidRDefault="003A7336" w:rsidP="006101A8">
            <w:pPr>
              <w:spacing w:after="0" w:line="240" w:lineRule="auto"/>
              <w:jc w:val="center"/>
              <w:rPr>
                <w:rFonts w:ascii="Calibri Light" w:eastAsia="Times New Roman" w:hAnsi="Calibri Light" w:cs="Calibri Light"/>
                <w:sz w:val="18"/>
                <w:szCs w:val="18"/>
                <w:lang w:eastAsia="en-GB"/>
              </w:rPr>
            </w:pPr>
            <w:hyperlink r:id="rId118" w:history="1">
              <w:r w:rsidR="006101A8" w:rsidRPr="006101A8">
                <w:rPr>
                  <w:rFonts w:ascii="Calibri Light" w:eastAsia="Times New Roman" w:hAnsi="Calibri Light" w:cs="Calibri Light"/>
                  <w:sz w:val="18"/>
                  <w:szCs w:val="18"/>
                  <w:lang w:eastAsia="en-GB"/>
                </w:rPr>
                <w:t>FGR</w:t>
              </w:r>
            </w:hyperlink>
          </w:p>
        </w:tc>
        <w:tc>
          <w:tcPr>
            <w:tcW w:w="960" w:type="dxa"/>
            <w:tcBorders>
              <w:top w:val="nil"/>
              <w:left w:val="nil"/>
              <w:bottom w:val="single" w:sz="4" w:space="0" w:color="auto"/>
              <w:right w:val="nil"/>
            </w:tcBorders>
            <w:shd w:val="clear" w:color="auto" w:fill="auto"/>
            <w:noWrap/>
            <w:vAlign w:val="center"/>
            <w:hideMark/>
          </w:tcPr>
          <w:p w14:paraId="66385FF9"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25</w:t>
            </w:r>
          </w:p>
        </w:tc>
        <w:tc>
          <w:tcPr>
            <w:tcW w:w="920" w:type="dxa"/>
            <w:tcBorders>
              <w:top w:val="nil"/>
              <w:left w:val="nil"/>
              <w:bottom w:val="single" w:sz="4" w:space="0" w:color="auto"/>
              <w:right w:val="nil"/>
            </w:tcBorders>
            <w:shd w:val="clear" w:color="auto" w:fill="auto"/>
            <w:noWrap/>
            <w:vAlign w:val="center"/>
            <w:hideMark/>
          </w:tcPr>
          <w:p w14:paraId="1BC6B265"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22.28</w:t>
            </w:r>
          </w:p>
        </w:tc>
        <w:tc>
          <w:tcPr>
            <w:tcW w:w="1240" w:type="dxa"/>
            <w:tcBorders>
              <w:top w:val="nil"/>
              <w:left w:val="nil"/>
              <w:bottom w:val="single" w:sz="4" w:space="0" w:color="auto"/>
              <w:right w:val="nil"/>
            </w:tcBorders>
            <w:shd w:val="clear" w:color="auto" w:fill="auto"/>
            <w:noWrap/>
            <w:vAlign w:val="center"/>
            <w:hideMark/>
          </w:tcPr>
          <w:p w14:paraId="30B6857D"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1</w:t>
            </w:r>
          </w:p>
        </w:tc>
        <w:tc>
          <w:tcPr>
            <w:tcW w:w="1540" w:type="dxa"/>
            <w:tcBorders>
              <w:top w:val="nil"/>
              <w:left w:val="nil"/>
              <w:bottom w:val="single" w:sz="4" w:space="0" w:color="auto"/>
              <w:right w:val="nil"/>
            </w:tcBorders>
            <w:shd w:val="clear" w:color="auto" w:fill="auto"/>
            <w:noWrap/>
            <w:vAlign w:val="center"/>
            <w:hideMark/>
          </w:tcPr>
          <w:p w14:paraId="652BDA1C"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69</w:t>
            </w:r>
          </w:p>
        </w:tc>
      </w:tr>
      <w:tr w:rsidR="006101A8" w:rsidRPr="006101A8" w14:paraId="59B8E2B9" w14:textId="77777777" w:rsidTr="006101A8">
        <w:trPr>
          <w:trHeight w:val="288"/>
          <w:jc w:val="center"/>
        </w:trPr>
        <w:tc>
          <w:tcPr>
            <w:tcW w:w="960" w:type="dxa"/>
            <w:tcBorders>
              <w:top w:val="nil"/>
              <w:left w:val="nil"/>
              <w:bottom w:val="single" w:sz="4" w:space="0" w:color="auto"/>
              <w:right w:val="nil"/>
            </w:tcBorders>
            <w:shd w:val="clear" w:color="auto" w:fill="auto"/>
            <w:noWrap/>
            <w:vAlign w:val="center"/>
            <w:hideMark/>
          </w:tcPr>
          <w:p w14:paraId="6F7A92D5"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Totals</w:t>
            </w:r>
          </w:p>
        </w:tc>
        <w:tc>
          <w:tcPr>
            <w:tcW w:w="1460" w:type="dxa"/>
            <w:tcBorders>
              <w:top w:val="nil"/>
              <w:left w:val="nil"/>
              <w:bottom w:val="single" w:sz="4" w:space="0" w:color="auto"/>
              <w:right w:val="nil"/>
            </w:tcBorders>
            <w:shd w:val="clear" w:color="auto" w:fill="auto"/>
            <w:noWrap/>
            <w:vAlign w:val="center"/>
            <w:hideMark/>
          </w:tcPr>
          <w:p w14:paraId="4C5FFA00"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 </w:t>
            </w:r>
          </w:p>
        </w:tc>
        <w:tc>
          <w:tcPr>
            <w:tcW w:w="1160" w:type="dxa"/>
            <w:tcBorders>
              <w:top w:val="nil"/>
              <w:left w:val="nil"/>
              <w:bottom w:val="single" w:sz="4" w:space="0" w:color="auto"/>
              <w:right w:val="nil"/>
            </w:tcBorders>
            <w:shd w:val="clear" w:color="auto" w:fill="auto"/>
            <w:noWrap/>
            <w:vAlign w:val="center"/>
            <w:hideMark/>
          </w:tcPr>
          <w:p w14:paraId="1906BF53"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 </w:t>
            </w:r>
          </w:p>
        </w:tc>
        <w:tc>
          <w:tcPr>
            <w:tcW w:w="960" w:type="dxa"/>
            <w:tcBorders>
              <w:top w:val="nil"/>
              <w:left w:val="nil"/>
              <w:bottom w:val="single" w:sz="4" w:space="0" w:color="auto"/>
              <w:right w:val="nil"/>
            </w:tcBorders>
            <w:shd w:val="clear" w:color="auto" w:fill="auto"/>
            <w:noWrap/>
            <w:vAlign w:val="center"/>
            <w:hideMark/>
          </w:tcPr>
          <w:p w14:paraId="32E68727"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25.32</w:t>
            </w:r>
          </w:p>
        </w:tc>
        <w:tc>
          <w:tcPr>
            <w:tcW w:w="920" w:type="dxa"/>
            <w:tcBorders>
              <w:top w:val="nil"/>
              <w:left w:val="nil"/>
              <w:bottom w:val="single" w:sz="4" w:space="0" w:color="auto"/>
              <w:right w:val="nil"/>
            </w:tcBorders>
            <w:shd w:val="clear" w:color="auto" w:fill="auto"/>
            <w:noWrap/>
            <w:vAlign w:val="center"/>
            <w:hideMark/>
          </w:tcPr>
          <w:p w14:paraId="50DBBF41"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32.61</w:t>
            </w:r>
          </w:p>
        </w:tc>
        <w:tc>
          <w:tcPr>
            <w:tcW w:w="1240" w:type="dxa"/>
            <w:tcBorders>
              <w:top w:val="nil"/>
              <w:left w:val="nil"/>
              <w:bottom w:val="single" w:sz="4" w:space="0" w:color="auto"/>
              <w:right w:val="nil"/>
            </w:tcBorders>
            <w:shd w:val="clear" w:color="auto" w:fill="auto"/>
            <w:noWrap/>
            <w:vAlign w:val="center"/>
            <w:hideMark/>
          </w:tcPr>
          <w:p w14:paraId="19450385" w14:textId="77777777" w:rsidR="006101A8" w:rsidRPr="006101A8" w:rsidRDefault="006101A8" w:rsidP="006101A8">
            <w:pPr>
              <w:spacing w:after="0" w:line="240" w:lineRule="auto"/>
              <w:jc w:val="center"/>
              <w:rPr>
                <w:rFonts w:ascii="Calibri Light" w:eastAsia="Times New Roman" w:hAnsi="Calibri Light" w:cs="Calibri Light"/>
                <w:b/>
                <w:bCs/>
                <w:sz w:val="18"/>
                <w:szCs w:val="18"/>
                <w:lang w:eastAsia="en-GB"/>
              </w:rPr>
            </w:pPr>
            <w:r w:rsidRPr="006101A8">
              <w:rPr>
                <w:rFonts w:ascii="Calibri Light" w:eastAsia="Times New Roman" w:hAnsi="Calibri Light" w:cs="Calibri Light"/>
                <w:b/>
                <w:bCs/>
                <w:sz w:val="18"/>
                <w:szCs w:val="18"/>
                <w:lang w:eastAsia="en-GB"/>
              </w:rPr>
              <w:t> </w:t>
            </w:r>
          </w:p>
        </w:tc>
        <w:tc>
          <w:tcPr>
            <w:tcW w:w="1540" w:type="dxa"/>
            <w:tcBorders>
              <w:top w:val="nil"/>
              <w:left w:val="nil"/>
              <w:bottom w:val="single" w:sz="4" w:space="0" w:color="auto"/>
              <w:right w:val="nil"/>
            </w:tcBorders>
            <w:shd w:val="clear" w:color="auto" w:fill="auto"/>
            <w:noWrap/>
            <w:vAlign w:val="center"/>
            <w:hideMark/>
          </w:tcPr>
          <w:p w14:paraId="07A4D62B" w14:textId="77777777" w:rsidR="006101A8" w:rsidRPr="006101A8" w:rsidRDefault="006101A8" w:rsidP="006101A8">
            <w:pPr>
              <w:spacing w:after="0" w:line="240" w:lineRule="auto"/>
              <w:jc w:val="center"/>
              <w:rPr>
                <w:rFonts w:ascii="Calibri Light" w:eastAsia="Times New Roman" w:hAnsi="Calibri Light" w:cs="Calibri Light"/>
                <w:sz w:val="18"/>
                <w:szCs w:val="18"/>
                <w:lang w:eastAsia="en-GB"/>
              </w:rPr>
            </w:pPr>
            <w:r w:rsidRPr="006101A8">
              <w:rPr>
                <w:rFonts w:ascii="Calibri Light" w:eastAsia="Times New Roman" w:hAnsi="Calibri Light" w:cs="Calibri Light"/>
                <w:sz w:val="18"/>
                <w:szCs w:val="18"/>
                <w:lang w:eastAsia="en-GB"/>
              </w:rPr>
              <w:t> </w:t>
            </w:r>
          </w:p>
        </w:tc>
      </w:tr>
    </w:tbl>
    <w:p w14:paraId="51FFA5B8" w14:textId="77777777" w:rsidR="0063472F" w:rsidRDefault="0063472F" w:rsidP="006101A8">
      <w:pPr>
        <w:rPr>
          <w:rFonts w:asciiTheme="majorHAnsi" w:hAnsiTheme="majorHAnsi" w:cstheme="majorHAnsi"/>
          <w:sz w:val="20"/>
          <w:szCs w:val="20"/>
        </w:rPr>
      </w:pPr>
    </w:p>
    <w:p w14:paraId="49C83EFB" w14:textId="66907F42" w:rsidR="006101A8" w:rsidRDefault="006101A8" w:rsidP="006101A8">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7. </w:t>
      </w:r>
      <w:r w:rsidR="004B6959">
        <w:rPr>
          <w:rFonts w:asciiTheme="majorHAnsi" w:hAnsiTheme="majorHAnsi" w:cstheme="majorHAnsi"/>
          <w:sz w:val="20"/>
          <w:szCs w:val="20"/>
        </w:rPr>
        <w:t>Coventry City</w:t>
      </w:r>
      <w:r>
        <w:rPr>
          <w:rFonts w:asciiTheme="majorHAnsi" w:hAnsiTheme="majorHAnsi" w:cstheme="majorHAnsi"/>
          <w:sz w:val="20"/>
          <w:szCs w:val="20"/>
        </w:rPr>
        <w:t>, 10-year Data</w:t>
      </w:r>
    </w:p>
    <w:tbl>
      <w:tblPr>
        <w:tblW w:w="8360" w:type="dxa"/>
        <w:jc w:val="center"/>
        <w:tblLook w:val="04A0" w:firstRow="1" w:lastRow="0" w:firstColumn="1" w:lastColumn="0" w:noHBand="0" w:noVBand="1"/>
      </w:tblPr>
      <w:tblGrid>
        <w:gridCol w:w="960"/>
        <w:gridCol w:w="1460"/>
        <w:gridCol w:w="1280"/>
        <w:gridCol w:w="960"/>
        <w:gridCol w:w="920"/>
        <w:gridCol w:w="1240"/>
        <w:gridCol w:w="1540"/>
      </w:tblGrid>
      <w:tr w:rsidR="00913466" w:rsidRPr="00913466" w14:paraId="6BABE34D" w14:textId="77777777" w:rsidTr="00913466">
        <w:trPr>
          <w:trHeight w:val="288"/>
          <w:jc w:val="center"/>
        </w:trPr>
        <w:tc>
          <w:tcPr>
            <w:tcW w:w="960" w:type="dxa"/>
            <w:tcBorders>
              <w:top w:val="single" w:sz="4" w:space="0" w:color="auto"/>
              <w:left w:val="nil"/>
              <w:bottom w:val="nil"/>
              <w:right w:val="nil"/>
            </w:tcBorders>
            <w:shd w:val="clear" w:color="auto" w:fill="auto"/>
            <w:noWrap/>
            <w:vAlign w:val="center"/>
            <w:hideMark/>
          </w:tcPr>
          <w:p w14:paraId="6B93826A"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nil"/>
              <w:right w:val="nil"/>
            </w:tcBorders>
            <w:shd w:val="clear" w:color="auto" w:fill="auto"/>
            <w:noWrap/>
            <w:vAlign w:val="center"/>
            <w:hideMark/>
          </w:tcPr>
          <w:p w14:paraId="14FF1239"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League</w:t>
            </w:r>
          </w:p>
        </w:tc>
        <w:tc>
          <w:tcPr>
            <w:tcW w:w="1280" w:type="dxa"/>
            <w:tcBorders>
              <w:top w:val="single" w:sz="4" w:space="0" w:color="auto"/>
              <w:left w:val="nil"/>
              <w:bottom w:val="nil"/>
              <w:right w:val="nil"/>
            </w:tcBorders>
            <w:shd w:val="clear" w:color="auto" w:fill="auto"/>
            <w:noWrap/>
            <w:vAlign w:val="center"/>
            <w:hideMark/>
          </w:tcPr>
          <w:p w14:paraId="186AD5F9"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Team</w:t>
            </w:r>
          </w:p>
        </w:tc>
        <w:tc>
          <w:tcPr>
            <w:tcW w:w="960" w:type="dxa"/>
            <w:tcBorders>
              <w:top w:val="single" w:sz="4" w:space="0" w:color="auto"/>
              <w:left w:val="nil"/>
              <w:bottom w:val="nil"/>
              <w:right w:val="nil"/>
            </w:tcBorders>
            <w:shd w:val="clear" w:color="auto" w:fill="auto"/>
            <w:noWrap/>
            <w:vAlign w:val="center"/>
            <w:hideMark/>
          </w:tcPr>
          <w:p w14:paraId="559F6CF3"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Age</w:t>
            </w:r>
          </w:p>
        </w:tc>
        <w:tc>
          <w:tcPr>
            <w:tcW w:w="920" w:type="dxa"/>
            <w:tcBorders>
              <w:top w:val="single" w:sz="4" w:space="0" w:color="auto"/>
              <w:left w:val="nil"/>
              <w:bottom w:val="nil"/>
              <w:right w:val="nil"/>
            </w:tcBorders>
            <w:shd w:val="clear" w:color="auto" w:fill="auto"/>
            <w:noWrap/>
            <w:vAlign w:val="center"/>
            <w:hideMark/>
          </w:tcPr>
          <w:p w14:paraId="602388A8"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nil"/>
              <w:right w:val="nil"/>
            </w:tcBorders>
            <w:shd w:val="clear" w:color="auto" w:fill="auto"/>
            <w:noWrap/>
            <w:vAlign w:val="center"/>
            <w:hideMark/>
          </w:tcPr>
          <w:p w14:paraId="4E3E81D4"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nil"/>
              <w:right w:val="nil"/>
            </w:tcBorders>
            <w:shd w:val="clear" w:color="auto" w:fill="auto"/>
            <w:noWrap/>
            <w:vAlign w:val="center"/>
            <w:hideMark/>
          </w:tcPr>
          <w:p w14:paraId="4F0771F7"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Pyramid Position</w:t>
            </w:r>
          </w:p>
        </w:tc>
      </w:tr>
      <w:tr w:rsidR="00913466" w:rsidRPr="00913466" w14:paraId="2DB82803" w14:textId="77777777" w:rsidTr="00913466">
        <w:trPr>
          <w:trHeight w:val="288"/>
          <w:jc w:val="center"/>
        </w:trPr>
        <w:tc>
          <w:tcPr>
            <w:tcW w:w="960" w:type="dxa"/>
            <w:tcBorders>
              <w:top w:val="single" w:sz="4" w:space="0" w:color="auto"/>
              <w:left w:val="nil"/>
              <w:bottom w:val="nil"/>
              <w:right w:val="nil"/>
            </w:tcBorders>
            <w:shd w:val="clear" w:color="auto" w:fill="auto"/>
            <w:noWrap/>
            <w:vAlign w:val="center"/>
            <w:hideMark/>
          </w:tcPr>
          <w:p w14:paraId="3C3BE142"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2012-13</w:t>
            </w:r>
          </w:p>
        </w:tc>
        <w:tc>
          <w:tcPr>
            <w:tcW w:w="1460" w:type="dxa"/>
            <w:tcBorders>
              <w:top w:val="single" w:sz="4" w:space="0" w:color="auto"/>
              <w:left w:val="nil"/>
              <w:bottom w:val="nil"/>
              <w:right w:val="nil"/>
            </w:tcBorders>
            <w:shd w:val="clear" w:color="auto" w:fill="auto"/>
            <w:noWrap/>
            <w:vAlign w:val="center"/>
            <w:hideMark/>
          </w:tcPr>
          <w:p w14:paraId="603D6430"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single" w:sz="4" w:space="0" w:color="auto"/>
              <w:left w:val="nil"/>
              <w:bottom w:val="nil"/>
              <w:right w:val="nil"/>
            </w:tcBorders>
            <w:shd w:val="clear" w:color="auto" w:fill="auto"/>
            <w:noWrap/>
            <w:vAlign w:val="center"/>
            <w:hideMark/>
          </w:tcPr>
          <w:p w14:paraId="2E395CA8"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19" w:history="1">
              <w:r w:rsidR="00913466" w:rsidRPr="00913466">
                <w:rPr>
                  <w:rFonts w:ascii="Calibri Light" w:eastAsia="Times New Roman" w:hAnsi="Calibri Light" w:cs="Calibri Light"/>
                  <w:sz w:val="18"/>
                  <w:szCs w:val="18"/>
                  <w:lang w:eastAsia="en-GB"/>
                </w:rPr>
                <w:t>Coventry City</w:t>
              </w:r>
            </w:hyperlink>
          </w:p>
        </w:tc>
        <w:tc>
          <w:tcPr>
            <w:tcW w:w="960" w:type="dxa"/>
            <w:tcBorders>
              <w:top w:val="single" w:sz="4" w:space="0" w:color="auto"/>
              <w:left w:val="nil"/>
              <w:bottom w:val="nil"/>
              <w:right w:val="nil"/>
            </w:tcBorders>
            <w:shd w:val="clear" w:color="auto" w:fill="auto"/>
            <w:noWrap/>
            <w:vAlign w:val="center"/>
            <w:hideMark/>
          </w:tcPr>
          <w:p w14:paraId="69A45CFD"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25.4</w:t>
            </w:r>
          </w:p>
        </w:tc>
        <w:tc>
          <w:tcPr>
            <w:tcW w:w="920" w:type="dxa"/>
            <w:tcBorders>
              <w:top w:val="single" w:sz="4" w:space="0" w:color="auto"/>
              <w:left w:val="nil"/>
              <w:bottom w:val="nil"/>
              <w:right w:val="nil"/>
            </w:tcBorders>
            <w:shd w:val="clear" w:color="auto" w:fill="auto"/>
            <w:noWrap/>
            <w:vAlign w:val="center"/>
            <w:hideMark/>
          </w:tcPr>
          <w:p w14:paraId="61904C72"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N/A</w:t>
            </w:r>
          </w:p>
        </w:tc>
        <w:tc>
          <w:tcPr>
            <w:tcW w:w="1240" w:type="dxa"/>
            <w:tcBorders>
              <w:top w:val="single" w:sz="4" w:space="0" w:color="auto"/>
              <w:left w:val="nil"/>
              <w:bottom w:val="nil"/>
              <w:right w:val="nil"/>
            </w:tcBorders>
            <w:shd w:val="clear" w:color="auto" w:fill="auto"/>
            <w:noWrap/>
            <w:vAlign w:val="center"/>
            <w:hideMark/>
          </w:tcPr>
          <w:p w14:paraId="77D198E3"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13</w:t>
            </w:r>
          </w:p>
        </w:tc>
        <w:tc>
          <w:tcPr>
            <w:tcW w:w="1540" w:type="dxa"/>
            <w:tcBorders>
              <w:top w:val="single" w:sz="4" w:space="0" w:color="auto"/>
              <w:left w:val="nil"/>
              <w:bottom w:val="nil"/>
              <w:right w:val="nil"/>
            </w:tcBorders>
            <w:shd w:val="clear" w:color="auto" w:fill="auto"/>
            <w:noWrap/>
            <w:vAlign w:val="center"/>
            <w:hideMark/>
          </w:tcPr>
          <w:p w14:paraId="3EE336C0"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57</w:t>
            </w:r>
          </w:p>
        </w:tc>
      </w:tr>
      <w:tr w:rsidR="00913466" w:rsidRPr="00913466" w14:paraId="6CDD629D"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0CE3C0C7"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186742ED"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nil"/>
              <w:left w:val="nil"/>
              <w:bottom w:val="nil"/>
              <w:right w:val="nil"/>
            </w:tcBorders>
            <w:shd w:val="clear" w:color="auto" w:fill="auto"/>
            <w:noWrap/>
            <w:vAlign w:val="center"/>
            <w:hideMark/>
          </w:tcPr>
          <w:p w14:paraId="4C7F2D27"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0"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45F40DB4"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24.4</w:t>
            </w:r>
          </w:p>
        </w:tc>
        <w:tc>
          <w:tcPr>
            <w:tcW w:w="920" w:type="dxa"/>
            <w:tcBorders>
              <w:top w:val="nil"/>
              <w:left w:val="nil"/>
              <w:bottom w:val="nil"/>
              <w:right w:val="nil"/>
            </w:tcBorders>
            <w:shd w:val="clear" w:color="auto" w:fill="auto"/>
            <w:noWrap/>
            <w:vAlign w:val="center"/>
            <w:hideMark/>
          </w:tcPr>
          <w:p w14:paraId="3EBE98BE"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30F68F82"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9</w:t>
            </w:r>
          </w:p>
        </w:tc>
        <w:tc>
          <w:tcPr>
            <w:tcW w:w="1540" w:type="dxa"/>
            <w:tcBorders>
              <w:top w:val="nil"/>
              <w:left w:val="nil"/>
              <w:bottom w:val="nil"/>
              <w:right w:val="nil"/>
            </w:tcBorders>
            <w:shd w:val="clear" w:color="auto" w:fill="auto"/>
            <w:noWrap/>
            <w:vAlign w:val="center"/>
            <w:hideMark/>
          </w:tcPr>
          <w:p w14:paraId="7DEC49EF"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53</w:t>
            </w:r>
          </w:p>
        </w:tc>
      </w:tr>
      <w:tr w:rsidR="00913466" w:rsidRPr="00913466" w14:paraId="2A60E1E3"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041D069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6891A0F2"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nil"/>
              <w:left w:val="nil"/>
              <w:bottom w:val="nil"/>
              <w:right w:val="nil"/>
            </w:tcBorders>
            <w:shd w:val="clear" w:color="auto" w:fill="auto"/>
            <w:noWrap/>
            <w:vAlign w:val="center"/>
            <w:hideMark/>
          </w:tcPr>
          <w:p w14:paraId="35D84D90"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1"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46246B7F"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23.7</w:t>
            </w:r>
          </w:p>
        </w:tc>
        <w:tc>
          <w:tcPr>
            <w:tcW w:w="920" w:type="dxa"/>
            <w:tcBorders>
              <w:top w:val="nil"/>
              <w:left w:val="nil"/>
              <w:bottom w:val="nil"/>
              <w:right w:val="nil"/>
            </w:tcBorders>
            <w:shd w:val="clear" w:color="auto" w:fill="auto"/>
            <w:noWrap/>
            <w:vAlign w:val="center"/>
            <w:hideMark/>
          </w:tcPr>
          <w:p w14:paraId="7E3CCD56"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7D9E5326"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17</w:t>
            </w:r>
          </w:p>
        </w:tc>
        <w:tc>
          <w:tcPr>
            <w:tcW w:w="1540" w:type="dxa"/>
            <w:tcBorders>
              <w:top w:val="nil"/>
              <w:left w:val="nil"/>
              <w:bottom w:val="nil"/>
              <w:right w:val="nil"/>
            </w:tcBorders>
            <w:shd w:val="clear" w:color="auto" w:fill="auto"/>
            <w:noWrap/>
            <w:vAlign w:val="center"/>
            <w:hideMark/>
          </w:tcPr>
          <w:p w14:paraId="3DE8E333"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61</w:t>
            </w:r>
          </w:p>
        </w:tc>
      </w:tr>
      <w:tr w:rsidR="00913466" w:rsidRPr="00913466" w14:paraId="5561011B"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61C68A7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18BA0E1C"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nil"/>
              <w:left w:val="nil"/>
              <w:bottom w:val="nil"/>
              <w:right w:val="nil"/>
            </w:tcBorders>
            <w:shd w:val="clear" w:color="auto" w:fill="auto"/>
            <w:noWrap/>
            <w:vAlign w:val="center"/>
            <w:hideMark/>
          </w:tcPr>
          <w:p w14:paraId="34BC01B8"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2"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2B9AB68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25</w:t>
            </w:r>
          </w:p>
        </w:tc>
        <w:tc>
          <w:tcPr>
            <w:tcW w:w="920" w:type="dxa"/>
            <w:tcBorders>
              <w:top w:val="nil"/>
              <w:left w:val="nil"/>
              <w:bottom w:val="nil"/>
              <w:right w:val="nil"/>
            </w:tcBorders>
            <w:shd w:val="clear" w:color="auto" w:fill="auto"/>
            <w:noWrap/>
            <w:vAlign w:val="center"/>
            <w:hideMark/>
          </w:tcPr>
          <w:p w14:paraId="6958315A"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776A3643"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8</w:t>
            </w:r>
          </w:p>
        </w:tc>
        <w:tc>
          <w:tcPr>
            <w:tcW w:w="1540" w:type="dxa"/>
            <w:tcBorders>
              <w:top w:val="nil"/>
              <w:left w:val="nil"/>
              <w:bottom w:val="nil"/>
              <w:right w:val="nil"/>
            </w:tcBorders>
            <w:shd w:val="clear" w:color="auto" w:fill="auto"/>
            <w:noWrap/>
            <w:vAlign w:val="center"/>
            <w:hideMark/>
          </w:tcPr>
          <w:p w14:paraId="40B0B01C"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52</w:t>
            </w:r>
          </w:p>
        </w:tc>
      </w:tr>
      <w:tr w:rsidR="00913466" w:rsidRPr="00913466" w14:paraId="4F791DD6"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057447F9"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58F9C2CB"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nil"/>
              <w:left w:val="nil"/>
              <w:bottom w:val="nil"/>
              <w:right w:val="nil"/>
            </w:tcBorders>
            <w:shd w:val="clear" w:color="auto" w:fill="auto"/>
            <w:noWrap/>
            <w:vAlign w:val="center"/>
            <w:hideMark/>
          </w:tcPr>
          <w:p w14:paraId="00B2CD73"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3"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6680773D"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23.7</w:t>
            </w:r>
          </w:p>
        </w:tc>
        <w:tc>
          <w:tcPr>
            <w:tcW w:w="920" w:type="dxa"/>
            <w:tcBorders>
              <w:top w:val="nil"/>
              <w:left w:val="nil"/>
              <w:bottom w:val="nil"/>
              <w:right w:val="nil"/>
            </w:tcBorders>
            <w:shd w:val="clear" w:color="auto" w:fill="auto"/>
            <w:noWrap/>
            <w:vAlign w:val="center"/>
            <w:hideMark/>
          </w:tcPr>
          <w:p w14:paraId="696B3D6B"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2202A8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23</w:t>
            </w:r>
          </w:p>
        </w:tc>
        <w:tc>
          <w:tcPr>
            <w:tcW w:w="1540" w:type="dxa"/>
            <w:tcBorders>
              <w:top w:val="nil"/>
              <w:left w:val="nil"/>
              <w:bottom w:val="nil"/>
              <w:right w:val="nil"/>
            </w:tcBorders>
            <w:shd w:val="clear" w:color="auto" w:fill="auto"/>
            <w:noWrap/>
            <w:vAlign w:val="center"/>
            <w:hideMark/>
          </w:tcPr>
          <w:p w14:paraId="370B81A3"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67</w:t>
            </w:r>
          </w:p>
        </w:tc>
      </w:tr>
      <w:tr w:rsidR="00913466" w:rsidRPr="00913466" w14:paraId="7378AFB6"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747A697D"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172DDCF2"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Two</w:t>
            </w:r>
          </w:p>
        </w:tc>
        <w:tc>
          <w:tcPr>
            <w:tcW w:w="1280" w:type="dxa"/>
            <w:tcBorders>
              <w:top w:val="nil"/>
              <w:left w:val="nil"/>
              <w:bottom w:val="nil"/>
              <w:right w:val="nil"/>
            </w:tcBorders>
            <w:shd w:val="clear" w:color="auto" w:fill="auto"/>
            <w:noWrap/>
            <w:vAlign w:val="center"/>
            <w:hideMark/>
          </w:tcPr>
          <w:p w14:paraId="5581DF31"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4"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725C4C3D"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25.2</w:t>
            </w:r>
          </w:p>
        </w:tc>
        <w:tc>
          <w:tcPr>
            <w:tcW w:w="920" w:type="dxa"/>
            <w:tcBorders>
              <w:top w:val="nil"/>
              <w:left w:val="nil"/>
              <w:bottom w:val="nil"/>
              <w:right w:val="nil"/>
            </w:tcBorders>
            <w:shd w:val="clear" w:color="auto" w:fill="auto"/>
            <w:noWrap/>
            <w:vAlign w:val="center"/>
            <w:hideMark/>
          </w:tcPr>
          <w:p w14:paraId="59E5C083"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23.64</w:t>
            </w:r>
          </w:p>
        </w:tc>
        <w:tc>
          <w:tcPr>
            <w:tcW w:w="1240" w:type="dxa"/>
            <w:tcBorders>
              <w:top w:val="nil"/>
              <w:left w:val="nil"/>
              <w:bottom w:val="nil"/>
              <w:right w:val="nil"/>
            </w:tcBorders>
            <w:shd w:val="clear" w:color="auto" w:fill="auto"/>
            <w:noWrap/>
            <w:vAlign w:val="center"/>
            <w:hideMark/>
          </w:tcPr>
          <w:p w14:paraId="5E174146"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6</w:t>
            </w:r>
          </w:p>
        </w:tc>
        <w:tc>
          <w:tcPr>
            <w:tcW w:w="1540" w:type="dxa"/>
            <w:tcBorders>
              <w:top w:val="nil"/>
              <w:left w:val="nil"/>
              <w:bottom w:val="nil"/>
              <w:right w:val="nil"/>
            </w:tcBorders>
            <w:shd w:val="clear" w:color="auto" w:fill="auto"/>
            <w:noWrap/>
            <w:vAlign w:val="center"/>
            <w:hideMark/>
          </w:tcPr>
          <w:p w14:paraId="3D2FF28C"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74</w:t>
            </w:r>
          </w:p>
        </w:tc>
      </w:tr>
      <w:tr w:rsidR="00913466" w:rsidRPr="00913466" w14:paraId="1D18F6A7"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77F9C490"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43F6B46F"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nil"/>
              <w:left w:val="nil"/>
              <w:bottom w:val="nil"/>
              <w:right w:val="nil"/>
            </w:tcBorders>
            <w:shd w:val="clear" w:color="auto" w:fill="auto"/>
            <w:noWrap/>
            <w:vAlign w:val="center"/>
            <w:hideMark/>
          </w:tcPr>
          <w:p w14:paraId="6A74E45B"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5"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216975B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23.5</w:t>
            </w:r>
          </w:p>
        </w:tc>
        <w:tc>
          <w:tcPr>
            <w:tcW w:w="920" w:type="dxa"/>
            <w:tcBorders>
              <w:top w:val="nil"/>
              <w:left w:val="nil"/>
              <w:bottom w:val="nil"/>
              <w:right w:val="nil"/>
            </w:tcBorders>
            <w:shd w:val="clear" w:color="auto" w:fill="auto"/>
            <w:noWrap/>
            <w:vAlign w:val="center"/>
            <w:hideMark/>
          </w:tcPr>
          <w:p w14:paraId="65D4B9BA"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45.14</w:t>
            </w:r>
          </w:p>
        </w:tc>
        <w:tc>
          <w:tcPr>
            <w:tcW w:w="1240" w:type="dxa"/>
            <w:tcBorders>
              <w:top w:val="nil"/>
              <w:left w:val="nil"/>
              <w:bottom w:val="nil"/>
              <w:right w:val="nil"/>
            </w:tcBorders>
            <w:shd w:val="clear" w:color="auto" w:fill="auto"/>
            <w:noWrap/>
            <w:vAlign w:val="center"/>
            <w:hideMark/>
          </w:tcPr>
          <w:p w14:paraId="2CE5F7C7"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8</w:t>
            </w:r>
          </w:p>
        </w:tc>
        <w:tc>
          <w:tcPr>
            <w:tcW w:w="1540" w:type="dxa"/>
            <w:tcBorders>
              <w:top w:val="nil"/>
              <w:left w:val="nil"/>
              <w:bottom w:val="nil"/>
              <w:right w:val="nil"/>
            </w:tcBorders>
            <w:shd w:val="clear" w:color="auto" w:fill="auto"/>
            <w:noWrap/>
            <w:vAlign w:val="center"/>
            <w:hideMark/>
          </w:tcPr>
          <w:p w14:paraId="0D5F53A7"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52</w:t>
            </w:r>
          </w:p>
        </w:tc>
      </w:tr>
      <w:tr w:rsidR="00913466" w:rsidRPr="00913466" w14:paraId="4D1CACF8"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61BB14FF"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61215A8B"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League One</w:t>
            </w:r>
          </w:p>
        </w:tc>
        <w:tc>
          <w:tcPr>
            <w:tcW w:w="1280" w:type="dxa"/>
            <w:tcBorders>
              <w:top w:val="nil"/>
              <w:left w:val="nil"/>
              <w:bottom w:val="nil"/>
              <w:right w:val="nil"/>
            </w:tcBorders>
            <w:shd w:val="clear" w:color="auto" w:fill="auto"/>
            <w:noWrap/>
            <w:vAlign w:val="center"/>
            <w:hideMark/>
          </w:tcPr>
          <w:p w14:paraId="579B7384"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6"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01AB73D0"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24.6</w:t>
            </w:r>
          </w:p>
        </w:tc>
        <w:tc>
          <w:tcPr>
            <w:tcW w:w="920" w:type="dxa"/>
            <w:tcBorders>
              <w:top w:val="nil"/>
              <w:left w:val="nil"/>
              <w:bottom w:val="nil"/>
              <w:right w:val="nil"/>
            </w:tcBorders>
            <w:shd w:val="clear" w:color="auto" w:fill="auto"/>
            <w:noWrap/>
            <w:vAlign w:val="center"/>
            <w:hideMark/>
          </w:tcPr>
          <w:p w14:paraId="29869269"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31.49</w:t>
            </w:r>
          </w:p>
        </w:tc>
        <w:tc>
          <w:tcPr>
            <w:tcW w:w="1240" w:type="dxa"/>
            <w:tcBorders>
              <w:top w:val="nil"/>
              <w:left w:val="nil"/>
              <w:bottom w:val="nil"/>
              <w:right w:val="nil"/>
            </w:tcBorders>
            <w:shd w:val="clear" w:color="auto" w:fill="auto"/>
            <w:noWrap/>
            <w:vAlign w:val="center"/>
            <w:hideMark/>
          </w:tcPr>
          <w:p w14:paraId="2AAB813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10880461"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45</w:t>
            </w:r>
          </w:p>
        </w:tc>
      </w:tr>
      <w:tr w:rsidR="00913466" w:rsidRPr="00913466" w14:paraId="6278F04A" w14:textId="77777777" w:rsidTr="00913466">
        <w:trPr>
          <w:trHeight w:val="288"/>
          <w:jc w:val="center"/>
        </w:trPr>
        <w:tc>
          <w:tcPr>
            <w:tcW w:w="960" w:type="dxa"/>
            <w:tcBorders>
              <w:top w:val="nil"/>
              <w:left w:val="nil"/>
              <w:bottom w:val="nil"/>
              <w:right w:val="nil"/>
            </w:tcBorders>
            <w:shd w:val="clear" w:color="auto" w:fill="auto"/>
            <w:noWrap/>
            <w:vAlign w:val="center"/>
            <w:hideMark/>
          </w:tcPr>
          <w:p w14:paraId="6024749E"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719AB906"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Championship</w:t>
            </w:r>
          </w:p>
        </w:tc>
        <w:tc>
          <w:tcPr>
            <w:tcW w:w="1280" w:type="dxa"/>
            <w:tcBorders>
              <w:top w:val="nil"/>
              <w:left w:val="nil"/>
              <w:bottom w:val="nil"/>
              <w:right w:val="nil"/>
            </w:tcBorders>
            <w:shd w:val="clear" w:color="auto" w:fill="auto"/>
            <w:noWrap/>
            <w:vAlign w:val="center"/>
            <w:hideMark/>
          </w:tcPr>
          <w:p w14:paraId="57B8FD09"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7"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nil"/>
              <w:right w:val="nil"/>
            </w:tcBorders>
            <w:shd w:val="clear" w:color="auto" w:fill="auto"/>
            <w:noWrap/>
            <w:vAlign w:val="center"/>
            <w:hideMark/>
          </w:tcPr>
          <w:p w14:paraId="6ED024CC"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25</w:t>
            </w:r>
          </w:p>
        </w:tc>
        <w:tc>
          <w:tcPr>
            <w:tcW w:w="920" w:type="dxa"/>
            <w:tcBorders>
              <w:top w:val="nil"/>
              <w:left w:val="nil"/>
              <w:bottom w:val="nil"/>
              <w:right w:val="nil"/>
            </w:tcBorders>
            <w:shd w:val="clear" w:color="auto" w:fill="auto"/>
            <w:noWrap/>
            <w:vAlign w:val="center"/>
            <w:hideMark/>
          </w:tcPr>
          <w:p w14:paraId="4220A0D8"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32.12</w:t>
            </w:r>
          </w:p>
        </w:tc>
        <w:tc>
          <w:tcPr>
            <w:tcW w:w="1240" w:type="dxa"/>
            <w:tcBorders>
              <w:top w:val="nil"/>
              <w:left w:val="nil"/>
              <w:bottom w:val="nil"/>
              <w:right w:val="nil"/>
            </w:tcBorders>
            <w:shd w:val="clear" w:color="auto" w:fill="auto"/>
            <w:noWrap/>
            <w:vAlign w:val="center"/>
            <w:hideMark/>
          </w:tcPr>
          <w:p w14:paraId="78C74652"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0FE1BF6A"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36</w:t>
            </w:r>
          </w:p>
        </w:tc>
      </w:tr>
      <w:tr w:rsidR="00913466" w:rsidRPr="00913466" w14:paraId="5444AE4A" w14:textId="77777777" w:rsidTr="00913466">
        <w:trPr>
          <w:trHeight w:val="288"/>
          <w:jc w:val="center"/>
        </w:trPr>
        <w:tc>
          <w:tcPr>
            <w:tcW w:w="960" w:type="dxa"/>
            <w:tcBorders>
              <w:top w:val="nil"/>
              <w:left w:val="nil"/>
              <w:bottom w:val="single" w:sz="4" w:space="0" w:color="auto"/>
              <w:right w:val="nil"/>
            </w:tcBorders>
            <w:shd w:val="clear" w:color="auto" w:fill="auto"/>
            <w:noWrap/>
            <w:vAlign w:val="center"/>
            <w:hideMark/>
          </w:tcPr>
          <w:p w14:paraId="54A73C38"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2021-22</w:t>
            </w:r>
          </w:p>
        </w:tc>
        <w:tc>
          <w:tcPr>
            <w:tcW w:w="1460" w:type="dxa"/>
            <w:tcBorders>
              <w:top w:val="nil"/>
              <w:left w:val="nil"/>
              <w:bottom w:val="single" w:sz="4" w:space="0" w:color="auto"/>
              <w:right w:val="nil"/>
            </w:tcBorders>
            <w:shd w:val="clear" w:color="auto" w:fill="auto"/>
            <w:noWrap/>
            <w:vAlign w:val="center"/>
            <w:hideMark/>
          </w:tcPr>
          <w:p w14:paraId="2EBE1B6B"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Championship</w:t>
            </w:r>
          </w:p>
        </w:tc>
        <w:tc>
          <w:tcPr>
            <w:tcW w:w="1280" w:type="dxa"/>
            <w:tcBorders>
              <w:top w:val="nil"/>
              <w:left w:val="nil"/>
              <w:bottom w:val="single" w:sz="4" w:space="0" w:color="auto"/>
              <w:right w:val="nil"/>
            </w:tcBorders>
            <w:shd w:val="clear" w:color="auto" w:fill="auto"/>
            <w:noWrap/>
            <w:vAlign w:val="center"/>
            <w:hideMark/>
          </w:tcPr>
          <w:p w14:paraId="4E2EA100" w14:textId="77777777" w:rsidR="00913466" w:rsidRPr="00913466" w:rsidRDefault="003A7336" w:rsidP="00913466">
            <w:pPr>
              <w:spacing w:after="0" w:line="240" w:lineRule="auto"/>
              <w:jc w:val="center"/>
              <w:rPr>
                <w:rFonts w:ascii="Calibri Light" w:eastAsia="Times New Roman" w:hAnsi="Calibri Light" w:cs="Calibri Light"/>
                <w:sz w:val="18"/>
                <w:szCs w:val="18"/>
                <w:lang w:eastAsia="en-GB"/>
              </w:rPr>
            </w:pPr>
            <w:hyperlink r:id="rId128" w:history="1">
              <w:r w:rsidR="00913466" w:rsidRPr="00913466">
                <w:rPr>
                  <w:rFonts w:ascii="Calibri Light" w:eastAsia="Times New Roman" w:hAnsi="Calibri Light" w:cs="Calibri Light"/>
                  <w:sz w:val="18"/>
                  <w:szCs w:val="18"/>
                  <w:lang w:eastAsia="en-GB"/>
                </w:rPr>
                <w:t>Coventry City</w:t>
              </w:r>
            </w:hyperlink>
          </w:p>
        </w:tc>
        <w:tc>
          <w:tcPr>
            <w:tcW w:w="960" w:type="dxa"/>
            <w:tcBorders>
              <w:top w:val="nil"/>
              <w:left w:val="nil"/>
              <w:bottom w:val="single" w:sz="4" w:space="0" w:color="auto"/>
              <w:right w:val="nil"/>
            </w:tcBorders>
            <w:shd w:val="clear" w:color="auto" w:fill="auto"/>
            <w:noWrap/>
            <w:vAlign w:val="center"/>
            <w:hideMark/>
          </w:tcPr>
          <w:p w14:paraId="6DE361A0"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26.1</w:t>
            </w:r>
          </w:p>
        </w:tc>
        <w:tc>
          <w:tcPr>
            <w:tcW w:w="920" w:type="dxa"/>
            <w:tcBorders>
              <w:top w:val="nil"/>
              <w:left w:val="nil"/>
              <w:bottom w:val="single" w:sz="4" w:space="0" w:color="auto"/>
              <w:right w:val="nil"/>
            </w:tcBorders>
            <w:shd w:val="clear" w:color="auto" w:fill="auto"/>
            <w:noWrap/>
            <w:vAlign w:val="center"/>
            <w:hideMark/>
          </w:tcPr>
          <w:p w14:paraId="47253527"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7.68</w:t>
            </w:r>
          </w:p>
        </w:tc>
        <w:tc>
          <w:tcPr>
            <w:tcW w:w="1240" w:type="dxa"/>
            <w:tcBorders>
              <w:top w:val="nil"/>
              <w:left w:val="nil"/>
              <w:bottom w:val="single" w:sz="4" w:space="0" w:color="auto"/>
              <w:right w:val="nil"/>
            </w:tcBorders>
            <w:shd w:val="clear" w:color="auto" w:fill="auto"/>
            <w:noWrap/>
            <w:vAlign w:val="center"/>
            <w:hideMark/>
          </w:tcPr>
          <w:p w14:paraId="79750716"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12</w:t>
            </w:r>
          </w:p>
        </w:tc>
        <w:tc>
          <w:tcPr>
            <w:tcW w:w="1540" w:type="dxa"/>
            <w:tcBorders>
              <w:top w:val="nil"/>
              <w:left w:val="nil"/>
              <w:bottom w:val="single" w:sz="4" w:space="0" w:color="auto"/>
              <w:right w:val="nil"/>
            </w:tcBorders>
            <w:shd w:val="clear" w:color="auto" w:fill="auto"/>
            <w:noWrap/>
            <w:vAlign w:val="center"/>
            <w:hideMark/>
          </w:tcPr>
          <w:p w14:paraId="199DC2BE" w14:textId="77777777" w:rsidR="00913466" w:rsidRPr="00913466" w:rsidRDefault="00913466" w:rsidP="00913466">
            <w:pPr>
              <w:spacing w:after="0" w:line="240" w:lineRule="auto"/>
              <w:jc w:val="center"/>
              <w:rPr>
                <w:rFonts w:ascii="Calibri Light" w:eastAsia="Times New Roman" w:hAnsi="Calibri Light" w:cs="Calibri Light"/>
                <w:sz w:val="18"/>
                <w:szCs w:val="18"/>
                <w:lang w:eastAsia="en-GB"/>
              </w:rPr>
            </w:pPr>
            <w:r w:rsidRPr="00913466">
              <w:rPr>
                <w:rFonts w:ascii="Calibri Light" w:eastAsia="Times New Roman" w:hAnsi="Calibri Light" w:cs="Calibri Light"/>
                <w:sz w:val="18"/>
                <w:szCs w:val="18"/>
                <w:lang w:eastAsia="en-GB"/>
              </w:rPr>
              <w:t>32</w:t>
            </w:r>
          </w:p>
        </w:tc>
      </w:tr>
      <w:tr w:rsidR="00913466" w:rsidRPr="00913466" w14:paraId="21F0D5E7" w14:textId="77777777" w:rsidTr="00913466">
        <w:trPr>
          <w:trHeight w:val="288"/>
          <w:jc w:val="center"/>
        </w:trPr>
        <w:tc>
          <w:tcPr>
            <w:tcW w:w="960" w:type="dxa"/>
            <w:tcBorders>
              <w:top w:val="nil"/>
              <w:left w:val="nil"/>
              <w:bottom w:val="single" w:sz="4" w:space="0" w:color="auto"/>
              <w:right w:val="nil"/>
            </w:tcBorders>
            <w:shd w:val="clear" w:color="auto" w:fill="auto"/>
            <w:noWrap/>
            <w:vAlign w:val="center"/>
            <w:hideMark/>
          </w:tcPr>
          <w:p w14:paraId="69DF40B8"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Totals</w:t>
            </w:r>
          </w:p>
        </w:tc>
        <w:tc>
          <w:tcPr>
            <w:tcW w:w="1460" w:type="dxa"/>
            <w:tcBorders>
              <w:top w:val="nil"/>
              <w:left w:val="nil"/>
              <w:bottom w:val="single" w:sz="4" w:space="0" w:color="auto"/>
              <w:right w:val="nil"/>
            </w:tcBorders>
            <w:shd w:val="clear" w:color="auto" w:fill="auto"/>
            <w:noWrap/>
            <w:vAlign w:val="center"/>
            <w:hideMark/>
          </w:tcPr>
          <w:p w14:paraId="34C2CC01"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 </w:t>
            </w:r>
          </w:p>
        </w:tc>
        <w:tc>
          <w:tcPr>
            <w:tcW w:w="1280" w:type="dxa"/>
            <w:tcBorders>
              <w:top w:val="nil"/>
              <w:left w:val="nil"/>
              <w:bottom w:val="single" w:sz="4" w:space="0" w:color="auto"/>
              <w:right w:val="nil"/>
            </w:tcBorders>
            <w:shd w:val="clear" w:color="auto" w:fill="auto"/>
            <w:noWrap/>
            <w:vAlign w:val="center"/>
            <w:hideMark/>
          </w:tcPr>
          <w:p w14:paraId="30191130"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 </w:t>
            </w:r>
          </w:p>
        </w:tc>
        <w:tc>
          <w:tcPr>
            <w:tcW w:w="960" w:type="dxa"/>
            <w:tcBorders>
              <w:top w:val="nil"/>
              <w:left w:val="nil"/>
              <w:bottom w:val="single" w:sz="4" w:space="0" w:color="auto"/>
              <w:right w:val="nil"/>
            </w:tcBorders>
            <w:shd w:val="clear" w:color="auto" w:fill="auto"/>
            <w:noWrap/>
            <w:vAlign w:val="center"/>
            <w:hideMark/>
          </w:tcPr>
          <w:p w14:paraId="4CB53B93"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24.66</w:t>
            </w:r>
          </w:p>
        </w:tc>
        <w:tc>
          <w:tcPr>
            <w:tcW w:w="920" w:type="dxa"/>
            <w:tcBorders>
              <w:top w:val="nil"/>
              <w:left w:val="nil"/>
              <w:bottom w:val="single" w:sz="4" w:space="0" w:color="auto"/>
              <w:right w:val="nil"/>
            </w:tcBorders>
            <w:shd w:val="clear" w:color="auto" w:fill="auto"/>
            <w:noWrap/>
            <w:vAlign w:val="center"/>
            <w:hideMark/>
          </w:tcPr>
          <w:p w14:paraId="5FBB47C6"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28.01</w:t>
            </w:r>
          </w:p>
        </w:tc>
        <w:tc>
          <w:tcPr>
            <w:tcW w:w="1240" w:type="dxa"/>
            <w:tcBorders>
              <w:top w:val="nil"/>
              <w:left w:val="nil"/>
              <w:bottom w:val="single" w:sz="4" w:space="0" w:color="auto"/>
              <w:right w:val="nil"/>
            </w:tcBorders>
            <w:shd w:val="clear" w:color="auto" w:fill="auto"/>
            <w:noWrap/>
            <w:vAlign w:val="center"/>
            <w:hideMark/>
          </w:tcPr>
          <w:p w14:paraId="2EBD5ACF"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 </w:t>
            </w:r>
          </w:p>
        </w:tc>
        <w:tc>
          <w:tcPr>
            <w:tcW w:w="1540" w:type="dxa"/>
            <w:tcBorders>
              <w:top w:val="nil"/>
              <w:left w:val="nil"/>
              <w:bottom w:val="single" w:sz="4" w:space="0" w:color="auto"/>
              <w:right w:val="nil"/>
            </w:tcBorders>
            <w:shd w:val="clear" w:color="auto" w:fill="auto"/>
            <w:noWrap/>
            <w:vAlign w:val="center"/>
            <w:hideMark/>
          </w:tcPr>
          <w:p w14:paraId="315195E9" w14:textId="77777777" w:rsidR="00913466" w:rsidRPr="00913466" w:rsidRDefault="00913466" w:rsidP="00913466">
            <w:pPr>
              <w:spacing w:after="0" w:line="240" w:lineRule="auto"/>
              <w:jc w:val="center"/>
              <w:rPr>
                <w:rFonts w:ascii="Calibri Light" w:eastAsia="Times New Roman" w:hAnsi="Calibri Light" w:cs="Calibri Light"/>
                <w:b/>
                <w:bCs/>
                <w:sz w:val="18"/>
                <w:szCs w:val="18"/>
                <w:lang w:eastAsia="en-GB"/>
              </w:rPr>
            </w:pPr>
            <w:r w:rsidRPr="00913466">
              <w:rPr>
                <w:rFonts w:ascii="Calibri Light" w:eastAsia="Times New Roman" w:hAnsi="Calibri Light" w:cs="Calibri Light"/>
                <w:b/>
                <w:bCs/>
                <w:sz w:val="18"/>
                <w:szCs w:val="18"/>
                <w:lang w:eastAsia="en-GB"/>
              </w:rPr>
              <w:t> </w:t>
            </w:r>
          </w:p>
        </w:tc>
      </w:tr>
    </w:tbl>
    <w:p w14:paraId="131D180A" w14:textId="77777777" w:rsidR="0063472F" w:rsidRDefault="0063472F" w:rsidP="00913466">
      <w:pPr>
        <w:jc w:val="center"/>
        <w:rPr>
          <w:rFonts w:asciiTheme="majorHAnsi" w:hAnsiTheme="majorHAnsi" w:cstheme="majorHAnsi"/>
          <w:sz w:val="20"/>
          <w:szCs w:val="20"/>
        </w:rPr>
      </w:pPr>
    </w:p>
    <w:p w14:paraId="30ECD396" w14:textId="7211F52B" w:rsidR="00962081" w:rsidRDefault="00962081" w:rsidP="00962081">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8. Yeovil Town, 10-year Data</w:t>
      </w:r>
    </w:p>
    <w:tbl>
      <w:tblPr>
        <w:tblW w:w="8240" w:type="dxa"/>
        <w:jc w:val="center"/>
        <w:tblLook w:val="04A0" w:firstRow="1" w:lastRow="0" w:firstColumn="1" w:lastColumn="0" w:noHBand="0" w:noVBand="1"/>
      </w:tblPr>
      <w:tblGrid>
        <w:gridCol w:w="960"/>
        <w:gridCol w:w="1460"/>
        <w:gridCol w:w="1160"/>
        <w:gridCol w:w="960"/>
        <w:gridCol w:w="920"/>
        <w:gridCol w:w="1240"/>
        <w:gridCol w:w="1540"/>
      </w:tblGrid>
      <w:tr w:rsidR="00564229" w:rsidRPr="00564229" w14:paraId="3EBFCEE2" w14:textId="77777777" w:rsidTr="00564229">
        <w:trPr>
          <w:trHeight w:val="288"/>
          <w:jc w:val="center"/>
        </w:trPr>
        <w:tc>
          <w:tcPr>
            <w:tcW w:w="960" w:type="dxa"/>
            <w:tcBorders>
              <w:top w:val="single" w:sz="4" w:space="0" w:color="auto"/>
              <w:left w:val="nil"/>
              <w:bottom w:val="nil"/>
              <w:right w:val="nil"/>
            </w:tcBorders>
            <w:shd w:val="clear" w:color="auto" w:fill="auto"/>
            <w:noWrap/>
            <w:vAlign w:val="center"/>
            <w:hideMark/>
          </w:tcPr>
          <w:p w14:paraId="7040B9CC"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nil"/>
              <w:right w:val="nil"/>
            </w:tcBorders>
            <w:shd w:val="clear" w:color="auto" w:fill="auto"/>
            <w:noWrap/>
            <w:vAlign w:val="center"/>
            <w:hideMark/>
          </w:tcPr>
          <w:p w14:paraId="7E24B2C7"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League</w:t>
            </w:r>
          </w:p>
        </w:tc>
        <w:tc>
          <w:tcPr>
            <w:tcW w:w="1160" w:type="dxa"/>
            <w:tcBorders>
              <w:top w:val="single" w:sz="4" w:space="0" w:color="auto"/>
              <w:left w:val="nil"/>
              <w:bottom w:val="nil"/>
              <w:right w:val="nil"/>
            </w:tcBorders>
            <w:shd w:val="clear" w:color="auto" w:fill="auto"/>
            <w:noWrap/>
            <w:vAlign w:val="center"/>
            <w:hideMark/>
          </w:tcPr>
          <w:p w14:paraId="60EB7D3E"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Team</w:t>
            </w:r>
          </w:p>
        </w:tc>
        <w:tc>
          <w:tcPr>
            <w:tcW w:w="960" w:type="dxa"/>
            <w:tcBorders>
              <w:top w:val="single" w:sz="4" w:space="0" w:color="auto"/>
              <w:left w:val="nil"/>
              <w:bottom w:val="nil"/>
              <w:right w:val="nil"/>
            </w:tcBorders>
            <w:shd w:val="clear" w:color="auto" w:fill="auto"/>
            <w:noWrap/>
            <w:vAlign w:val="center"/>
            <w:hideMark/>
          </w:tcPr>
          <w:p w14:paraId="4530A497"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Age</w:t>
            </w:r>
          </w:p>
        </w:tc>
        <w:tc>
          <w:tcPr>
            <w:tcW w:w="920" w:type="dxa"/>
            <w:tcBorders>
              <w:top w:val="single" w:sz="4" w:space="0" w:color="auto"/>
              <w:left w:val="nil"/>
              <w:bottom w:val="nil"/>
              <w:right w:val="nil"/>
            </w:tcBorders>
            <w:shd w:val="clear" w:color="auto" w:fill="auto"/>
            <w:noWrap/>
            <w:vAlign w:val="center"/>
            <w:hideMark/>
          </w:tcPr>
          <w:p w14:paraId="7627125D"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nil"/>
              <w:right w:val="nil"/>
            </w:tcBorders>
            <w:shd w:val="clear" w:color="auto" w:fill="auto"/>
            <w:noWrap/>
            <w:vAlign w:val="center"/>
            <w:hideMark/>
          </w:tcPr>
          <w:p w14:paraId="53F86E00"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nil"/>
              <w:right w:val="nil"/>
            </w:tcBorders>
            <w:shd w:val="clear" w:color="auto" w:fill="auto"/>
            <w:noWrap/>
            <w:vAlign w:val="center"/>
            <w:hideMark/>
          </w:tcPr>
          <w:p w14:paraId="7CA0C558"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Pyramid Position</w:t>
            </w:r>
          </w:p>
        </w:tc>
      </w:tr>
      <w:tr w:rsidR="00564229" w:rsidRPr="00564229" w14:paraId="3314D751" w14:textId="77777777" w:rsidTr="00564229">
        <w:trPr>
          <w:trHeight w:val="288"/>
          <w:jc w:val="center"/>
        </w:trPr>
        <w:tc>
          <w:tcPr>
            <w:tcW w:w="960" w:type="dxa"/>
            <w:tcBorders>
              <w:top w:val="single" w:sz="4" w:space="0" w:color="auto"/>
              <w:left w:val="nil"/>
              <w:bottom w:val="nil"/>
              <w:right w:val="nil"/>
            </w:tcBorders>
            <w:shd w:val="clear" w:color="auto" w:fill="auto"/>
            <w:noWrap/>
            <w:vAlign w:val="center"/>
            <w:hideMark/>
          </w:tcPr>
          <w:p w14:paraId="5F708F23"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2012-13</w:t>
            </w:r>
          </w:p>
        </w:tc>
        <w:tc>
          <w:tcPr>
            <w:tcW w:w="1460" w:type="dxa"/>
            <w:tcBorders>
              <w:top w:val="single" w:sz="4" w:space="0" w:color="auto"/>
              <w:left w:val="nil"/>
              <w:bottom w:val="nil"/>
              <w:right w:val="nil"/>
            </w:tcBorders>
            <w:shd w:val="clear" w:color="auto" w:fill="auto"/>
            <w:noWrap/>
            <w:vAlign w:val="center"/>
            <w:hideMark/>
          </w:tcPr>
          <w:p w14:paraId="7C302626"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League One</w:t>
            </w:r>
          </w:p>
        </w:tc>
        <w:tc>
          <w:tcPr>
            <w:tcW w:w="1160" w:type="dxa"/>
            <w:tcBorders>
              <w:top w:val="single" w:sz="4" w:space="0" w:color="auto"/>
              <w:left w:val="nil"/>
              <w:bottom w:val="nil"/>
              <w:right w:val="nil"/>
            </w:tcBorders>
            <w:shd w:val="clear" w:color="auto" w:fill="auto"/>
            <w:noWrap/>
            <w:vAlign w:val="center"/>
            <w:hideMark/>
          </w:tcPr>
          <w:p w14:paraId="5E348A58"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29" w:history="1">
              <w:r w:rsidR="00564229" w:rsidRPr="00564229">
                <w:rPr>
                  <w:rFonts w:ascii="Calibri Light" w:eastAsia="Times New Roman" w:hAnsi="Calibri Light" w:cs="Calibri Light"/>
                  <w:sz w:val="18"/>
                  <w:szCs w:val="18"/>
                  <w:lang w:eastAsia="en-GB"/>
                </w:rPr>
                <w:t>Yeovil Town</w:t>
              </w:r>
            </w:hyperlink>
          </w:p>
        </w:tc>
        <w:tc>
          <w:tcPr>
            <w:tcW w:w="960" w:type="dxa"/>
            <w:tcBorders>
              <w:top w:val="single" w:sz="4" w:space="0" w:color="auto"/>
              <w:left w:val="nil"/>
              <w:bottom w:val="nil"/>
              <w:right w:val="nil"/>
            </w:tcBorders>
            <w:shd w:val="clear" w:color="auto" w:fill="auto"/>
            <w:noWrap/>
            <w:vAlign w:val="center"/>
            <w:hideMark/>
          </w:tcPr>
          <w:p w14:paraId="20AC4CA1"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24.7</w:t>
            </w:r>
          </w:p>
        </w:tc>
        <w:tc>
          <w:tcPr>
            <w:tcW w:w="920" w:type="dxa"/>
            <w:tcBorders>
              <w:top w:val="single" w:sz="4" w:space="0" w:color="auto"/>
              <w:left w:val="nil"/>
              <w:bottom w:val="nil"/>
              <w:right w:val="nil"/>
            </w:tcBorders>
            <w:shd w:val="clear" w:color="auto" w:fill="auto"/>
            <w:noWrap/>
            <w:vAlign w:val="center"/>
            <w:hideMark/>
          </w:tcPr>
          <w:p w14:paraId="0D047D3B"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single" w:sz="4" w:space="0" w:color="auto"/>
              <w:left w:val="nil"/>
              <w:bottom w:val="nil"/>
              <w:right w:val="nil"/>
            </w:tcBorders>
            <w:shd w:val="clear" w:color="auto" w:fill="auto"/>
            <w:noWrap/>
            <w:vAlign w:val="center"/>
            <w:hideMark/>
          </w:tcPr>
          <w:p w14:paraId="0044F184"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4</w:t>
            </w:r>
          </w:p>
        </w:tc>
        <w:tc>
          <w:tcPr>
            <w:tcW w:w="1540" w:type="dxa"/>
            <w:tcBorders>
              <w:top w:val="single" w:sz="4" w:space="0" w:color="auto"/>
              <w:left w:val="nil"/>
              <w:bottom w:val="nil"/>
              <w:right w:val="nil"/>
            </w:tcBorders>
            <w:shd w:val="clear" w:color="auto" w:fill="auto"/>
            <w:noWrap/>
            <w:vAlign w:val="center"/>
            <w:hideMark/>
          </w:tcPr>
          <w:p w14:paraId="6FF20774"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48</w:t>
            </w:r>
          </w:p>
        </w:tc>
      </w:tr>
      <w:tr w:rsidR="00564229" w:rsidRPr="00564229" w14:paraId="7E2FBE5D"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41950F20"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0E720A28"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Championship</w:t>
            </w:r>
          </w:p>
        </w:tc>
        <w:tc>
          <w:tcPr>
            <w:tcW w:w="1160" w:type="dxa"/>
            <w:tcBorders>
              <w:top w:val="nil"/>
              <w:left w:val="nil"/>
              <w:bottom w:val="nil"/>
              <w:right w:val="nil"/>
            </w:tcBorders>
            <w:shd w:val="clear" w:color="auto" w:fill="auto"/>
            <w:noWrap/>
            <w:vAlign w:val="center"/>
            <w:hideMark/>
          </w:tcPr>
          <w:p w14:paraId="47FC579A"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30" w:history="1">
              <w:r w:rsidR="00564229" w:rsidRPr="00564229">
                <w:rPr>
                  <w:rFonts w:ascii="Calibri Light" w:eastAsia="Times New Roman" w:hAnsi="Calibri Light" w:cs="Calibri Light"/>
                  <w:sz w:val="18"/>
                  <w:szCs w:val="18"/>
                  <w:lang w:eastAsia="en-GB"/>
                </w:rPr>
                <w:t>Yeovil Town</w:t>
              </w:r>
            </w:hyperlink>
          </w:p>
        </w:tc>
        <w:tc>
          <w:tcPr>
            <w:tcW w:w="960" w:type="dxa"/>
            <w:tcBorders>
              <w:top w:val="nil"/>
              <w:left w:val="nil"/>
              <w:bottom w:val="nil"/>
              <w:right w:val="nil"/>
            </w:tcBorders>
            <w:shd w:val="clear" w:color="auto" w:fill="auto"/>
            <w:noWrap/>
            <w:vAlign w:val="center"/>
            <w:hideMark/>
          </w:tcPr>
          <w:p w14:paraId="36B99C31"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24.5</w:t>
            </w:r>
          </w:p>
        </w:tc>
        <w:tc>
          <w:tcPr>
            <w:tcW w:w="920" w:type="dxa"/>
            <w:tcBorders>
              <w:top w:val="nil"/>
              <w:left w:val="nil"/>
              <w:bottom w:val="nil"/>
              <w:right w:val="nil"/>
            </w:tcBorders>
            <w:shd w:val="clear" w:color="auto" w:fill="auto"/>
            <w:noWrap/>
            <w:vAlign w:val="center"/>
            <w:hideMark/>
          </w:tcPr>
          <w:p w14:paraId="09A9D733"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3B1795F"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w:t>
            </w:r>
          </w:p>
        </w:tc>
        <w:tc>
          <w:tcPr>
            <w:tcW w:w="1540" w:type="dxa"/>
            <w:tcBorders>
              <w:top w:val="nil"/>
              <w:left w:val="nil"/>
              <w:bottom w:val="nil"/>
              <w:right w:val="nil"/>
            </w:tcBorders>
            <w:shd w:val="clear" w:color="auto" w:fill="auto"/>
            <w:noWrap/>
            <w:vAlign w:val="center"/>
            <w:hideMark/>
          </w:tcPr>
          <w:p w14:paraId="5A8A140B"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44</w:t>
            </w:r>
          </w:p>
        </w:tc>
      </w:tr>
      <w:tr w:rsidR="00564229" w:rsidRPr="00564229" w14:paraId="1F4EB6ED"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08A6E3DC"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05801BF5"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League One</w:t>
            </w:r>
          </w:p>
        </w:tc>
        <w:tc>
          <w:tcPr>
            <w:tcW w:w="1160" w:type="dxa"/>
            <w:tcBorders>
              <w:top w:val="nil"/>
              <w:left w:val="nil"/>
              <w:bottom w:val="nil"/>
              <w:right w:val="nil"/>
            </w:tcBorders>
            <w:shd w:val="clear" w:color="auto" w:fill="auto"/>
            <w:noWrap/>
            <w:vAlign w:val="center"/>
            <w:hideMark/>
          </w:tcPr>
          <w:p w14:paraId="1EBD3FDA"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31" w:history="1">
              <w:r w:rsidR="00564229" w:rsidRPr="00564229">
                <w:rPr>
                  <w:rFonts w:ascii="Calibri Light" w:eastAsia="Times New Roman" w:hAnsi="Calibri Light" w:cs="Calibri Light"/>
                  <w:sz w:val="18"/>
                  <w:szCs w:val="18"/>
                  <w:lang w:eastAsia="en-GB"/>
                </w:rPr>
                <w:t>Yeovil Town</w:t>
              </w:r>
            </w:hyperlink>
          </w:p>
        </w:tc>
        <w:tc>
          <w:tcPr>
            <w:tcW w:w="960" w:type="dxa"/>
            <w:tcBorders>
              <w:top w:val="nil"/>
              <w:left w:val="nil"/>
              <w:bottom w:val="nil"/>
              <w:right w:val="nil"/>
            </w:tcBorders>
            <w:shd w:val="clear" w:color="auto" w:fill="auto"/>
            <w:noWrap/>
            <w:vAlign w:val="center"/>
            <w:hideMark/>
          </w:tcPr>
          <w:p w14:paraId="5D474A5C"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24.5</w:t>
            </w:r>
          </w:p>
        </w:tc>
        <w:tc>
          <w:tcPr>
            <w:tcW w:w="920" w:type="dxa"/>
            <w:tcBorders>
              <w:top w:val="nil"/>
              <w:left w:val="nil"/>
              <w:bottom w:val="nil"/>
              <w:right w:val="nil"/>
            </w:tcBorders>
            <w:shd w:val="clear" w:color="auto" w:fill="auto"/>
            <w:noWrap/>
            <w:vAlign w:val="center"/>
            <w:hideMark/>
          </w:tcPr>
          <w:p w14:paraId="12FCA628"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17F143E"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w:t>
            </w:r>
          </w:p>
        </w:tc>
        <w:tc>
          <w:tcPr>
            <w:tcW w:w="1540" w:type="dxa"/>
            <w:tcBorders>
              <w:top w:val="nil"/>
              <w:left w:val="nil"/>
              <w:bottom w:val="nil"/>
              <w:right w:val="nil"/>
            </w:tcBorders>
            <w:shd w:val="clear" w:color="auto" w:fill="auto"/>
            <w:noWrap/>
            <w:vAlign w:val="center"/>
            <w:hideMark/>
          </w:tcPr>
          <w:p w14:paraId="03383B7C"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68</w:t>
            </w:r>
          </w:p>
        </w:tc>
      </w:tr>
      <w:tr w:rsidR="00564229" w:rsidRPr="00564229" w14:paraId="37BDF9C5"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29CC6DE3"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22A0691B"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7EED0583"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32" w:history="1">
              <w:r w:rsidR="00564229" w:rsidRPr="00564229">
                <w:rPr>
                  <w:rFonts w:ascii="Calibri Light" w:eastAsia="Times New Roman" w:hAnsi="Calibri Light" w:cs="Calibri Light"/>
                  <w:sz w:val="18"/>
                  <w:szCs w:val="18"/>
                  <w:lang w:eastAsia="en-GB"/>
                </w:rPr>
                <w:t>Yeovil Town</w:t>
              </w:r>
            </w:hyperlink>
          </w:p>
        </w:tc>
        <w:tc>
          <w:tcPr>
            <w:tcW w:w="960" w:type="dxa"/>
            <w:tcBorders>
              <w:top w:val="nil"/>
              <w:left w:val="nil"/>
              <w:bottom w:val="nil"/>
              <w:right w:val="nil"/>
            </w:tcBorders>
            <w:shd w:val="clear" w:color="auto" w:fill="auto"/>
            <w:noWrap/>
            <w:vAlign w:val="center"/>
            <w:hideMark/>
          </w:tcPr>
          <w:p w14:paraId="65F96CD5"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24.8</w:t>
            </w:r>
          </w:p>
        </w:tc>
        <w:tc>
          <w:tcPr>
            <w:tcW w:w="920" w:type="dxa"/>
            <w:tcBorders>
              <w:top w:val="nil"/>
              <w:left w:val="nil"/>
              <w:bottom w:val="nil"/>
              <w:right w:val="nil"/>
            </w:tcBorders>
            <w:shd w:val="clear" w:color="auto" w:fill="auto"/>
            <w:noWrap/>
            <w:vAlign w:val="center"/>
            <w:hideMark/>
          </w:tcPr>
          <w:p w14:paraId="2CD121BD"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E081AE3"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19</w:t>
            </w:r>
          </w:p>
        </w:tc>
        <w:tc>
          <w:tcPr>
            <w:tcW w:w="1540" w:type="dxa"/>
            <w:tcBorders>
              <w:top w:val="nil"/>
              <w:left w:val="nil"/>
              <w:bottom w:val="nil"/>
              <w:right w:val="nil"/>
            </w:tcBorders>
            <w:shd w:val="clear" w:color="auto" w:fill="auto"/>
            <w:noWrap/>
            <w:vAlign w:val="center"/>
            <w:hideMark/>
          </w:tcPr>
          <w:p w14:paraId="47FC5E64"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87</w:t>
            </w:r>
          </w:p>
        </w:tc>
      </w:tr>
      <w:tr w:rsidR="00564229" w:rsidRPr="00564229" w14:paraId="1DA0E9F0"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0E23D36F"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0F730D23"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4BCBB9F3"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33" w:history="1">
              <w:r w:rsidR="00564229" w:rsidRPr="00564229">
                <w:rPr>
                  <w:rFonts w:ascii="Calibri Light" w:eastAsia="Times New Roman" w:hAnsi="Calibri Light" w:cs="Calibri Light"/>
                  <w:sz w:val="18"/>
                  <w:szCs w:val="18"/>
                  <w:lang w:eastAsia="en-GB"/>
                </w:rPr>
                <w:t>Yeovil Town</w:t>
              </w:r>
            </w:hyperlink>
          </w:p>
        </w:tc>
        <w:tc>
          <w:tcPr>
            <w:tcW w:w="960" w:type="dxa"/>
            <w:tcBorders>
              <w:top w:val="nil"/>
              <w:left w:val="nil"/>
              <w:bottom w:val="nil"/>
              <w:right w:val="nil"/>
            </w:tcBorders>
            <w:shd w:val="clear" w:color="auto" w:fill="auto"/>
            <w:noWrap/>
            <w:vAlign w:val="center"/>
            <w:hideMark/>
          </w:tcPr>
          <w:p w14:paraId="61A98EFE"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25.3</w:t>
            </w:r>
          </w:p>
        </w:tc>
        <w:tc>
          <w:tcPr>
            <w:tcW w:w="920" w:type="dxa"/>
            <w:tcBorders>
              <w:top w:val="nil"/>
              <w:left w:val="nil"/>
              <w:bottom w:val="nil"/>
              <w:right w:val="nil"/>
            </w:tcBorders>
            <w:shd w:val="clear" w:color="auto" w:fill="auto"/>
            <w:noWrap/>
            <w:vAlign w:val="center"/>
            <w:hideMark/>
          </w:tcPr>
          <w:p w14:paraId="40DF9FCF"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E029380"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w:t>
            </w:r>
          </w:p>
        </w:tc>
        <w:tc>
          <w:tcPr>
            <w:tcW w:w="1540" w:type="dxa"/>
            <w:tcBorders>
              <w:top w:val="nil"/>
              <w:left w:val="nil"/>
              <w:bottom w:val="nil"/>
              <w:right w:val="nil"/>
            </w:tcBorders>
            <w:shd w:val="clear" w:color="auto" w:fill="auto"/>
            <w:noWrap/>
            <w:vAlign w:val="center"/>
            <w:hideMark/>
          </w:tcPr>
          <w:p w14:paraId="23E18465"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88</w:t>
            </w:r>
          </w:p>
        </w:tc>
      </w:tr>
      <w:tr w:rsidR="00564229" w:rsidRPr="00564229" w14:paraId="128DCBC0"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413B6E76"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20096947"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24189C6A"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34" w:history="1">
              <w:r w:rsidR="00564229" w:rsidRPr="00564229">
                <w:rPr>
                  <w:rFonts w:ascii="Calibri Light" w:eastAsia="Times New Roman" w:hAnsi="Calibri Light" w:cs="Calibri Light"/>
                  <w:sz w:val="18"/>
                  <w:szCs w:val="18"/>
                  <w:lang w:eastAsia="en-GB"/>
                </w:rPr>
                <w:t>Yeovil Town</w:t>
              </w:r>
            </w:hyperlink>
          </w:p>
        </w:tc>
        <w:tc>
          <w:tcPr>
            <w:tcW w:w="960" w:type="dxa"/>
            <w:tcBorders>
              <w:top w:val="nil"/>
              <w:left w:val="nil"/>
              <w:bottom w:val="nil"/>
              <w:right w:val="nil"/>
            </w:tcBorders>
            <w:shd w:val="clear" w:color="auto" w:fill="auto"/>
            <w:noWrap/>
            <w:vAlign w:val="center"/>
            <w:hideMark/>
          </w:tcPr>
          <w:p w14:paraId="5F355D42"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24.5</w:t>
            </w:r>
          </w:p>
        </w:tc>
        <w:tc>
          <w:tcPr>
            <w:tcW w:w="920" w:type="dxa"/>
            <w:tcBorders>
              <w:top w:val="nil"/>
              <w:left w:val="nil"/>
              <w:bottom w:val="nil"/>
              <w:right w:val="nil"/>
            </w:tcBorders>
            <w:shd w:val="clear" w:color="auto" w:fill="auto"/>
            <w:noWrap/>
            <w:vAlign w:val="center"/>
            <w:hideMark/>
          </w:tcPr>
          <w:p w14:paraId="1D478326"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50.68</w:t>
            </w:r>
          </w:p>
        </w:tc>
        <w:tc>
          <w:tcPr>
            <w:tcW w:w="1240" w:type="dxa"/>
            <w:tcBorders>
              <w:top w:val="nil"/>
              <w:left w:val="nil"/>
              <w:bottom w:val="nil"/>
              <w:right w:val="nil"/>
            </w:tcBorders>
            <w:shd w:val="clear" w:color="auto" w:fill="auto"/>
            <w:noWrap/>
            <w:vAlign w:val="center"/>
            <w:hideMark/>
          </w:tcPr>
          <w:p w14:paraId="5B7EF7EF"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19</w:t>
            </w:r>
          </w:p>
        </w:tc>
        <w:tc>
          <w:tcPr>
            <w:tcW w:w="1540" w:type="dxa"/>
            <w:tcBorders>
              <w:top w:val="nil"/>
              <w:left w:val="nil"/>
              <w:bottom w:val="nil"/>
              <w:right w:val="nil"/>
            </w:tcBorders>
            <w:shd w:val="clear" w:color="auto" w:fill="auto"/>
            <w:noWrap/>
            <w:vAlign w:val="center"/>
            <w:hideMark/>
          </w:tcPr>
          <w:p w14:paraId="30FA6F55"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87</w:t>
            </w:r>
          </w:p>
        </w:tc>
      </w:tr>
      <w:tr w:rsidR="00564229" w:rsidRPr="00564229" w14:paraId="4E4EF203"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64CE3D3E"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57107214"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League Two</w:t>
            </w:r>
          </w:p>
        </w:tc>
        <w:tc>
          <w:tcPr>
            <w:tcW w:w="1160" w:type="dxa"/>
            <w:tcBorders>
              <w:top w:val="nil"/>
              <w:left w:val="nil"/>
              <w:bottom w:val="nil"/>
              <w:right w:val="nil"/>
            </w:tcBorders>
            <w:shd w:val="clear" w:color="auto" w:fill="auto"/>
            <w:noWrap/>
            <w:vAlign w:val="center"/>
            <w:hideMark/>
          </w:tcPr>
          <w:p w14:paraId="2CF53B17" w14:textId="77777777" w:rsidR="00564229" w:rsidRPr="00564229" w:rsidRDefault="003A7336" w:rsidP="00564229">
            <w:pPr>
              <w:spacing w:after="0" w:line="240" w:lineRule="auto"/>
              <w:jc w:val="center"/>
              <w:rPr>
                <w:rFonts w:ascii="Calibri Light" w:eastAsia="Times New Roman" w:hAnsi="Calibri Light" w:cs="Calibri Light"/>
                <w:sz w:val="18"/>
                <w:szCs w:val="18"/>
                <w:lang w:eastAsia="en-GB"/>
              </w:rPr>
            </w:pPr>
            <w:hyperlink r:id="rId135" w:history="1">
              <w:r w:rsidR="00564229" w:rsidRPr="00564229">
                <w:rPr>
                  <w:rFonts w:ascii="Calibri Light" w:eastAsia="Times New Roman" w:hAnsi="Calibri Light" w:cs="Calibri Light"/>
                  <w:sz w:val="18"/>
                  <w:szCs w:val="18"/>
                  <w:lang w:eastAsia="en-GB"/>
                </w:rPr>
                <w:t>Yeovil Town</w:t>
              </w:r>
            </w:hyperlink>
          </w:p>
        </w:tc>
        <w:tc>
          <w:tcPr>
            <w:tcW w:w="960" w:type="dxa"/>
            <w:tcBorders>
              <w:top w:val="nil"/>
              <w:left w:val="nil"/>
              <w:bottom w:val="nil"/>
              <w:right w:val="nil"/>
            </w:tcBorders>
            <w:shd w:val="clear" w:color="auto" w:fill="auto"/>
            <w:noWrap/>
            <w:vAlign w:val="center"/>
            <w:hideMark/>
          </w:tcPr>
          <w:p w14:paraId="56E8A251"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24.6</w:t>
            </w:r>
          </w:p>
        </w:tc>
        <w:tc>
          <w:tcPr>
            <w:tcW w:w="920" w:type="dxa"/>
            <w:tcBorders>
              <w:top w:val="nil"/>
              <w:left w:val="nil"/>
              <w:bottom w:val="nil"/>
              <w:right w:val="nil"/>
            </w:tcBorders>
            <w:shd w:val="clear" w:color="auto" w:fill="auto"/>
            <w:noWrap/>
            <w:vAlign w:val="center"/>
            <w:hideMark/>
          </w:tcPr>
          <w:p w14:paraId="35A7E9C6"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37.93</w:t>
            </w:r>
          </w:p>
        </w:tc>
        <w:tc>
          <w:tcPr>
            <w:tcW w:w="1240" w:type="dxa"/>
            <w:tcBorders>
              <w:top w:val="nil"/>
              <w:left w:val="nil"/>
              <w:bottom w:val="nil"/>
              <w:right w:val="nil"/>
            </w:tcBorders>
            <w:shd w:val="clear" w:color="auto" w:fill="auto"/>
            <w:noWrap/>
            <w:vAlign w:val="center"/>
            <w:hideMark/>
          </w:tcPr>
          <w:p w14:paraId="05C01D6F"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24</w:t>
            </w:r>
          </w:p>
        </w:tc>
        <w:tc>
          <w:tcPr>
            <w:tcW w:w="1540" w:type="dxa"/>
            <w:tcBorders>
              <w:top w:val="nil"/>
              <w:left w:val="nil"/>
              <w:bottom w:val="nil"/>
              <w:right w:val="nil"/>
            </w:tcBorders>
            <w:shd w:val="clear" w:color="auto" w:fill="auto"/>
            <w:noWrap/>
            <w:vAlign w:val="center"/>
            <w:hideMark/>
          </w:tcPr>
          <w:p w14:paraId="3635F042"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92</w:t>
            </w:r>
          </w:p>
        </w:tc>
      </w:tr>
      <w:tr w:rsidR="00564229" w:rsidRPr="00564229" w14:paraId="73DEC579"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45A7355B"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3AB6BCD9"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0F77B40A"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Yeovil Town</w:t>
            </w:r>
          </w:p>
        </w:tc>
        <w:tc>
          <w:tcPr>
            <w:tcW w:w="960" w:type="dxa"/>
            <w:tcBorders>
              <w:top w:val="nil"/>
              <w:left w:val="nil"/>
              <w:bottom w:val="nil"/>
              <w:right w:val="nil"/>
            </w:tcBorders>
            <w:shd w:val="clear" w:color="auto" w:fill="auto"/>
            <w:noWrap/>
            <w:vAlign w:val="center"/>
            <w:hideMark/>
          </w:tcPr>
          <w:p w14:paraId="7E42A9FD"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27.6</w:t>
            </w:r>
          </w:p>
        </w:tc>
        <w:tc>
          <w:tcPr>
            <w:tcW w:w="920" w:type="dxa"/>
            <w:tcBorders>
              <w:top w:val="nil"/>
              <w:left w:val="nil"/>
              <w:bottom w:val="nil"/>
              <w:right w:val="nil"/>
            </w:tcBorders>
            <w:shd w:val="clear" w:color="auto" w:fill="auto"/>
            <w:noWrap/>
            <w:vAlign w:val="center"/>
            <w:hideMark/>
          </w:tcPr>
          <w:p w14:paraId="5E803E41"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78E11A74"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4</w:t>
            </w:r>
          </w:p>
        </w:tc>
        <w:tc>
          <w:tcPr>
            <w:tcW w:w="1540" w:type="dxa"/>
            <w:tcBorders>
              <w:top w:val="nil"/>
              <w:left w:val="nil"/>
              <w:bottom w:val="nil"/>
              <w:right w:val="nil"/>
            </w:tcBorders>
            <w:shd w:val="clear" w:color="auto" w:fill="auto"/>
            <w:noWrap/>
            <w:vAlign w:val="center"/>
            <w:hideMark/>
          </w:tcPr>
          <w:p w14:paraId="6EC0C1FC"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96</w:t>
            </w:r>
          </w:p>
        </w:tc>
      </w:tr>
      <w:tr w:rsidR="00564229" w:rsidRPr="00564229" w14:paraId="6CEA5A73" w14:textId="77777777" w:rsidTr="00564229">
        <w:trPr>
          <w:trHeight w:val="288"/>
          <w:jc w:val="center"/>
        </w:trPr>
        <w:tc>
          <w:tcPr>
            <w:tcW w:w="960" w:type="dxa"/>
            <w:tcBorders>
              <w:top w:val="nil"/>
              <w:left w:val="nil"/>
              <w:bottom w:val="nil"/>
              <w:right w:val="nil"/>
            </w:tcBorders>
            <w:shd w:val="clear" w:color="auto" w:fill="auto"/>
            <w:noWrap/>
            <w:vAlign w:val="center"/>
            <w:hideMark/>
          </w:tcPr>
          <w:p w14:paraId="444AA692"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7EE5135D"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National League</w:t>
            </w:r>
          </w:p>
        </w:tc>
        <w:tc>
          <w:tcPr>
            <w:tcW w:w="1160" w:type="dxa"/>
            <w:tcBorders>
              <w:top w:val="nil"/>
              <w:left w:val="nil"/>
              <w:bottom w:val="nil"/>
              <w:right w:val="nil"/>
            </w:tcBorders>
            <w:shd w:val="clear" w:color="auto" w:fill="auto"/>
            <w:noWrap/>
            <w:vAlign w:val="center"/>
            <w:hideMark/>
          </w:tcPr>
          <w:p w14:paraId="3524DF4E"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Yeovil Town</w:t>
            </w:r>
          </w:p>
        </w:tc>
        <w:tc>
          <w:tcPr>
            <w:tcW w:w="960" w:type="dxa"/>
            <w:tcBorders>
              <w:top w:val="nil"/>
              <w:left w:val="nil"/>
              <w:bottom w:val="nil"/>
              <w:right w:val="nil"/>
            </w:tcBorders>
            <w:shd w:val="clear" w:color="auto" w:fill="auto"/>
            <w:noWrap/>
            <w:vAlign w:val="center"/>
            <w:hideMark/>
          </w:tcPr>
          <w:p w14:paraId="62978B60"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26.7</w:t>
            </w:r>
          </w:p>
        </w:tc>
        <w:tc>
          <w:tcPr>
            <w:tcW w:w="920" w:type="dxa"/>
            <w:tcBorders>
              <w:top w:val="nil"/>
              <w:left w:val="nil"/>
              <w:bottom w:val="nil"/>
              <w:right w:val="nil"/>
            </w:tcBorders>
            <w:shd w:val="clear" w:color="auto" w:fill="auto"/>
            <w:noWrap/>
            <w:vAlign w:val="center"/>
            <w:hideMark/>
          </w:tcPr>
          <w:p w14:paraId="6ACACC1F"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105B0D6"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525DA0B0"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108</w:t>
            </w:r>
          </w:p>
        </w:tc>
      </w:tr>
      <w:tr w:rsidR="00564229" w:rsidRPr="00564229" w14:paraId="7864D2E5" w14:textId="77777777" w:rsidTr="00564229">
        <w:trPr>
          <w:trHeight w:val="288"/>
          <w:jc w:val="center"/>
        </w:trPr>
        <w:tc>
          <w:tcPr>
            <w:tcW w:w="960" w:type="dxa"/>
            <w:tcBorders>
              <w:top w:val="nil"/>
              <w:left w:val="nil"/>
              <w:bottom w:val="single" w:sz="4" w:space="0" w:color="auto"/>
              <w:right w:val="nil"/>
            </w:tcBorders>
            <w:shd w:val="clear" w:color="auto" w:fill="auto"/>
            <w:noWrap/>
            <w:vAlign w:val="center"/>
            <w:hideMark/>
          </w:tcPr>
          <w:p w14:paraId="759CE343"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2021-22</w:t>
            </w:r>
          </w:p>
        </w:tc>
        <w:tc>
          <w:tcPr>
            <w:tcW w:w="1460" w:type="dxa"/>
            <w:tcBorders>
              <w:top w:val="nil"/>
              <w:left w:val="nil"/>
              <w:bottom w:val="single" w:sz="4" w:space="0" w:color="auto"/>
              <w:right w:val="nil"/>
            </w:tcBorders>
            <w:shd w:val="clear" w:color="auto" w:fill="auto"/>
            <w:noWrap/>
            <w:vAlign w:val="center"/>
            <w:hideMark/>
          </w:tcPr>
          <w:p w14:paraId="1EC77A5A"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National League</w:t>
            </w:r>
          </w:p>
        </w:tc>
        <w:tc>
          <w:tcPr>
            <w:tcW w:w="1160" w:type="dxa"/>
            <w:tcBorders>
              <w:top w:val="nil"/>
              <w:left w:val="nil"/>
              <w:bottom w:val="single" w:sz="4" w:space="0" w:color="auto"/>
              <w:right w:val="nil"/>
            </w:tcBorders>
            <w:shd w:val="clear" w:color="auto" w:fill="auto"/>
            <w:noWrap/>
            <w:vAlign w:val="center"/>
            <w:hideMark/>
          </w:tcPr>
          <w:p w14:paraId="65AD8FA8"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Yeovil Town</w:t>
            </w:r>
          </w:p>
        </w:tc>
        <w:tc>
          <w:tcPr>
            <w:tcW w:w="960" w:type="dxa"/>
            <w:tcBorders>
              <w:top w:val="nil"/>
              <w:left w:val="nil"/>
              <w:bottom w:val="single" w:sz="4" w:space="0" w:color="auto"/>
              <w:right w:val="nil"/>
            </w:tcBorders>
            <w:shd w:val="clear" w:color="auto" w:fill="auto"/>
            <w:noWrap/>
            <w:vAlign w:val="center"/>
            <w:hideMark/>
          </w:tcPr>
          <w:p w14:paraId="4E6D0C61"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25</w:t>
            </w:r>
          </w:p>
        </w:tc>
        <w:tc>
          <w:tcPr>
            <w:tcW w:w="920" w:type="dxa"/>
            <w:tcBorders>
              <w:top w:val="nil"/>
              <w:left w:val="nil"/>
              <w:bottom w:val="single" w:sz="4" w:space="0" w:color="auto"/>
              <w:right w:val="nil"/>
            </w:tcBorders>
            <w:shd w:val="clear" w:color="auto" w:fill="auto"/>
            <w:noWrap/>
            <w:vAlign w:val="center"/>
            <w:hideMark/>
          </w:tcPr>
          <w:p w14:paraId="4880B1BD"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N/A</w:t>
            </w:r>
          </w:p>
        </w:tc>
        <w:tc>
          <w:tcPr>
            <w:tcW w:w="1240" w:type="dxa"/>
            <w:tcBorders>
              <w:top w:val="nil"/>
              <w:left w:val="nil"/>
              <w:bottom w:val="single" w:sz="4" w:space="0" w:color="auto"/>
              <w:right w:val="nil"/>
            </w:tcBorders>
            <w:shd w:val="clear" w:color="auto" w:fill="auto"/>
            <w:noWrap/>
            <w:vAlign w:val="center"/>
            <w:hideMark/>
          </w:tcPr>
          <w:p w14:paraId="0C2F8AF6"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12</w:t>
            </w:r>
          </w:p>
        </w:tc>
        <w:tc>
          <w:tcPr>
            <w:tcW w:w="1540" w:type="dxa"/>
            <w:tcBorders>
              <w:top w:val="nil"/>
              <w:left w:val="nil"/>
              <w:bottom w:val="single" w:sz="4" w:space="0" w:color="auto"/>
              <w:right w:val="nil"/>
            </w:tcBorders>
            <w:shd w:val="clear" w:color="auto" w:fill="auto"/>
            <w:noWrap/>
            <w:vAlign w:val="center"/>
            <w:hideMark/>
          </w:tcPr>
          <w:p w14:paraId="16F2B70B" w14:textId="77777777" w:rsidR="00564229" w:rsidRPr="00564229" w:rsidRDefault="00564229" w:rsidP="00564229">
            <w:pPr>
              <w:spacing w:after="0" w:line="240" w:lineRule="auto"/>
              <w:jc w:val="center"/>
              <w:rPr>
                <w:rFonts w:ascii="Calibri Light" w:eastAsia="Times New Roman" w:hAnsi="Calibri Light" w:cs="Calibri Light"/>
                <w:sz w:val="18"/>
                <w:szCs w:val="18"/>
                <w:lang w:eastAsia="en-GB"/>
              </w:rPr>
            </w:pPr>
            <w:r w:rsidRPr="00564229">
              <w:rPr>
                <w:rFonts w:ascii="Calibri Light" w:eastAsia="Times New Roman" w:hAnsi="Calibri Light" w:cs="Calibri Light"/>
                <w:sz w:val="18"/>
                <w:szCs w:val="18"/>
                <w:lang w:eastAsia="en-GB"/>
              </w:rPr>
              <w:t>104</w:t>
            </w:r>
          </w:p>
        </w:tc>
      </w:tr>
      <w:tr w:rsidR="00564229" w:rsidRPr="00564229" w14:paraId="40002B6C" w14:textId="77777777" w:rsidTr="00564229">
        <w:trPr>
          <w:trHeight w:val="288"/>
          <w:jc w:val="center"/>
        </w:trPr>
        <w:tc>
          <w:tcPr>
            <w:tcW w:w="960" w:type="dxa"/>
            <w:tcBorders>
              <w:top w:val="nil"/>
              <w:left w:val="nil"/>
              <w:bottom w:val="single" w:sz="4" w:space="0" w:color="auto"/>
              <w:right w:val="nil"/>
            </w:tcBorders>
            <w:shd w:val="clear" w:color="auto" w:fill="auto"/>
            <w:noWrap/>
            <w:vAlign w:val="center"/>
            <w:hideMark/>
          </w:tcPr>
          <w:p w14:paraId="4EFB9A58"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Totals</w:t>
            </w:r>
          </w:p>
        </w:tc>
        <w:tc>
          <w:tcPr>
            <w:tcW w:w="1460" w:type="dxa"/>
            <w:tcBorders>
              <w:top w:val="nil"/>
              <w:left w:val="nil"/>
              <w:bottom w:val="single" w:sz="4" w:space="0" w:color="auto"/>
              <w:right w:val="nil"/>
            </w:tcBorders>
            <w:shd w:val="clear" w:color="auto" w:fill="auto"/>
            <w:noWrap/>
            <w:vAlign w:val="center"/>
            <w:hideMark/>
          </w:tcPr>
          <w:p w14:paraId="255D0540"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 </w:t>
            </w:r>
          </w:p>
        </w:tc>
        <w:tc>
          <w:tcPr>
            <w:tcW w:w="1160" w:type="dxa"/>
            <w:tcBorders>
              <w:top w:val="nil"/>
              <w:left w:val="nil"/>
              <w:bottom w:val="single" w:sz="4" w:space="0" w:color="auto"/>
              <w:right w:val="nil"/>
            </w:tcBorders>
            <w:shd w:val="clear" w:color="auto" w:fill="auto"/>
            <w:noWrap/>
            <w:vAlign w:val="center"/>
            <w:hideMark/>
          </w:tcPr>
          <w:p w14:paraId="7C9F3593"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 </w:t>
            </w:r>
          </w:p>
        </w:tc>
        <w:tc>
          <w:tcPr>
            <w:tcW w:w="960" w:type="dxa"/>
            <w:tcBorders>
              <w:top w:val="nil"/>
              <w:left w:val="nil"/>
              <w:bottom w:val="single" w:sz="4" w:space="0" w:color="auto"/>
              <w:right w:val="nil"/>
            </w:tcBorders>
            <w:shd w:val="clear" w:color="auto" w:fill="auto"/>
            <w:noWrap/>
            <w:vAlign w:val="center"/>
            <w:hideMark/>
          </w:tcPr>
          <w:p w14:paraId="02D733A1"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25.22</w:t>
            </w:r>
          </w:p>
        </w:tc>
        <w:tc>
          <w:tcPr>
            <w:tcW w:w="920" w:type="dxa"/>
            <w:tcBorders>
              <w:top w:val="nil"/>
              <w:left w:val="nil"/>
              <w:bottom w:val="single" w:sz="4" w:space="0" w:color="auto"/>
              <w:right w:val="nil"/>
            </w:tcBorders>
            <w:shd w:val="clear" w:color="auto" w:fill="auto"/>
            <w:noWrap/>
            <w:vAlign w:val="center"/>
            <w:hideMark/>
          </w:tcPr>
          <w:p w14:paraId="14E45845"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44.3</w:t>
            </w:r>
          </w:p>
        </w:tc>
        <w:tc>
          <w:tcPr>
            <w:tcW w:w="1240" w:type="dxa"/>
            <w:tcBorders>
              <w:top w:val="nil"/>
              <w:left w:val="nil"/>
              <w:bottom w:val="single" w:sz="4" w:space="0" w:color="auto"/>
              <w:right w:val="nil"/>
            </w:tcBorders>
            <w:shd w:val="clear" w:color="auto" w:fill="auto"/>
            <w:noWrap/>
            <w:vAlign w:val="center"/>
            <w:hideMark/>
          </w:tcPr>
          <w:p w14:paraId="171B0C10"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 </w:t>
            </w:r>
          </w:p>
        </w:tc>
        <w:tc>
          <w:tcPr>
            <w:tcW w:w="1540" w:type="dxa"/>
            <w:tcBorders>
              <w:top w:val="nil"/>
              <w:left w:val="nil"/>
              <w:bottom w:val="single" w:sz="4" w:space="0" w:color="auto"/>
              <w:right w:val="nil"/>
            </w:tcBorders>
            <w:shd w:val="clear" w:color="auto" w:fill="auto"/>
            <w:noWrap/>
            <w:vAlign w:val="center"/>
            <w:hideMark/>
          </w:tcPr>
          <w:p w14:paraId="03AA86C0" w14:textId="77777777" w:rsidR="00564229" w:rsidRPr="00564229" w:rsidRDefault="00564229" w:rsidP="00564229">
            <w:pPr>
              <w:spacing w:after="0" w:line="240" w:lineRule="auto"/>
              <w:jc w:val="center"/>
              <w:rPr>
                <w:rFonts w:ascii="Calibri Light" w:eastAsia="Times New Roman" w:hAnsi="Calibri Light" w:cs="Calibri Light"/>
                <w:b/>
                <w:bCs/>
                <w:sz w:val="18"/>
                <w:szCs w:val="18"/>
                <w:lang w:eastAsia="en-GB"/>
              </w:rPr>
            </w:pPr>
            <w:r w:rsidRPr="00564229">
              <w:rPr>
                <w:rFonts w:ascii="Calibri Light" w:eastAsia="Times New Roman" w:hAnsi="Calibri Light" w:cs="Calibri Light"/>
                <w:b/>
                <w:bCs/>
                <w:sz w:val="18"/>
                <w:szCs w:val="18"/>
                <w:lang w:eastAsia="en-GB"/>
              </w:rPr>
              <w:t> </w:t>
            </w:r>
          </w:p>
        </w:tc>
      </w:tr>
    </w:tbl>
    <w:p w14:paraId="3BBA382B" w14:textId="3CC43D50" w:rsidR="00564229" w:rsidRDefault="00564229" w:rsidP="00564229">
      <w:pPr>
        <w:rPr>
          <w:rFonts w:asciiTheme="majorHAnsi" w:hAnsiTheme="majorHAnsi" w:cstheme="majorHAnsi"/>
          <w:sz w:val="20"/>
          <w:szCs w:val="20"/>
        </w:rPr>
      </w:pPr>
      <w:r w:rsidRPr="00710F7A">
        <w:rPr>
          <w:rFonts w:asciiTheme="majorHAnsi" w:hAnsiTheme="majorHAnsi" w:cstheme="majorHAnsi"/>
          <w:sz w:val="20"/>
          <w:szCs w:val="20"/>
        </w:rPr>
        <w:lastRenderedPageBreak/>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9. </w:t>
      </w:r>
      <w:r w:rsidR="009F29CE">
        <w:rPr>
          <w:rFonts w:asciiTheme="majorHAnsi" w:hAnsiTheme="majorHAnsi" w:cstheme="majorHAnsi"/>
          <w:sz w:val="20"/>
          <w:szCs w:val="20"/>
        </w:rPr>
        <w:t>Notts County</w:t>
      </w:r>
      <w:r>
        <w:rPr>
          <w:rFonts w:asciiTheme="majorHAnsi" w:hAnsiTheme="majorHAnsi" w:cstheme="majorHAnsi"/>
          <w:sz w:val="20"/>
          <w:szCs w:val="20"/>
        </w:rPr>
        <w:t>, 10-year Data</w:t>
      </w:r>
    </w:p>
    <w:tbl>
      <w:tblPr>
        <w:tblW w:w="8420" w:type="dxa"/>
        <w:jc w:val="center"/>
        <w:tblLook w:val="04A0" w:firstRow="1" w:lastRow="0" w:firstColumn="1" w:lastColumn="0" w:noHBand="0" w:noVBand="1"/>
      </w:tblPr>
      <w:tblGrid>
        <w:gridCol w:w="960"/>
        <w:gridCol w:w="1460"/>
        <w:gridCol w:w="1340"/>
        <w:gridCol w:w="960"/>
        <w:gridCol w:w="920"/>
        <w:gridCol w:w="1240"/>
        <w:gridCol w:w="1540"/>
      </w:tblGrid>
      <w:tr w:rsidR="009F29CE" w:rsidRPr="009F29CE" w14:paraId="79FBB6B5" w14:textId="77777777" w:rsidTr="009F29CE">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7B7EE4CC"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single" w:sz="4" w:space="0" w:color="auto"/>
              <w:right w:val="nil"/>
            </w:tcBorders>
            <w:shd w:val="clear" w:color="auto" w:fill="auto"/>
            <w:noWrap/>
            <w:vAlign w:val="center"/>
            <w:hideMark/>
          </w:tcPr>
          <w:p w14:paraId="4E1C5C0C"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League</w:t>
            </w:r>
          </w:p>
        </w:tc>
        <w:tc>
          <w:tcPr>
            <w:tcW w:w="1340" w:type="dxa"/>
            <w:tcBorders>
              <w:top w:val="single" w:sz="4" w:space="0" w:color="auto"/>
              <w:left w:val="nil"/>
              <w:bottom w:val="single" w:sz="4" w:space="0" w:color="auto"/>
              <w:right w:val="nil"/>
            </w:tcBorders>
            <w:shd w:val="clear" w:color="auto" w:fill="auto"/>
            <w:noWrap/>
            <w:vAlign w:val="center"/>
            <w:hideMark/>
          </w:tcPr>
          <w:p w14:paraId="31040E9A"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Team</w:t>
            </w:r>
          </w:p>
        </w:tc>
        <w:tc>
          <w:tcPr>
            <w:tcW w:w="960" w:type="dxa"/>
            <w:tcBorders>
              <w:top w:val="single" w:sz="4" w:space="0" w:color="auto"/>
              <w:left w:val="nil"/>
              <w:bottom w:val="single" w:sz="4" w:space="0" w:color="auto"/>
              <w:right w:val="nil"/>
            </w:tcBorders>
            <w:shd w:val="clear" w:color="auto" w:fill="auto"/>
            <w:noWrap/>
            <w:vAlign w:val="center"/>
            <w:hideMark/>
          </w:tcPr>
          <w:p w14:paraId="03B10669"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Age</w:t>
            </w:r>
          </w:p>
        </w:tc>
        <w:tc>
          <w:tcPr>
            <w:tcW w:w="920" w:type="dxa"/>
            <w:tcBorders>
              <w:top w:val="single" w:sz="4" w:space="0" w:color="auto"/>
              <w:left w:val="nil"/>
              <w:bottom w:val="single" w:sz="4" w:space="0" w:color="auto"/>
              <w:right w:val="nil"/>
            </w:tcBorders>
            <w:shd w:val="clear" w:color="auto" w:fill="auto"/>
            <w:noWrap/>
            <w:vAlign w:val="center"/>
            <w:hideMark/>
          </w:tcPr>
          <w:p w14:paraId="394FA32A"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single" w:sz="4" w:space="0" w:color="auto"/>
              <w:right w:val="nil"/>
            </w:tcBorders>
            <w:shd w:val="clear" w:color="auto" w:fill="auto"/>
            <w:noWrap/>
            <w:vAlign w:val="center"/>
            <w:hideMark/>
          </w:tcPr>
          <w:p w14:paraId="3F3364DD"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single" w:sz="4" w:space="0" w:color="auto"/>
              <w:right w:val="nil"/>
            </w:tcBorders>
            <w:shd w:val="clear" w:color="auto" w:fill="auto"/>
            <w:noWrap/>
            <w:vAlign w:val="center"/>
            <w:hideMark/>
          </w:tcPr>
          <w:p w14:paraId="31B14DA0"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Pyramid Position</w:t>
            </w:r>
          </w:p>
        </w:tc>
      </w:tr>
      <w:tr w:rsidR="009F29CE" w:rsidRPr="009F29CE" w14:paraId="7C8439F6"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489D37D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2012-13</w:t>
            </w:r>
          </w:p>
        </w:tc>
        <w:tc>
          <w:tcPr>
            <w:tcW w:w="1460" w:type="dxa"/>
            <w:tcBorders>
              <w:top w:val="nil"/>
              <w:left w:val="nil"/>
              <w:bottom w:val="nil"/>
              <w:right w:val="nil"/>
            </w:tcBorders>
            <w:shd w:val="clear" w:color="auto" w:fill="auto"/>
            <w:noWrap/>
            <w:vAlign w:val="center"/>
            <w:hideMark/>
          </w:tcPr>
          <w:p w14:paraId="5272FC5B"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One</w:t>
            </w:r>
          </w:p>
        </w:tc>
        <w:tc>
          <w:tcPr>
            <w:tcW w:w="1340" w:type="dxa"/>
            <w:tcBorders>
              <w:top w:val="nil"/>
              <w:left w:val="nil"/>
              <w:bottom w:val="nil"/>
              <w:right w:val="nil"/>
            </w:tcBorders>
            <w:shd w:val="clear" w:color="auto" w:fill="auto"/>
            <w:noWrap/>
            <w:vAlign w:val="center"/>
            <w:hideMark/>
          </w:tcPr>
          <w:p w14:paraId="20480813"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36"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066A92A7"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26.8</w:t>
            </w:r>
          </w:p>
        </w:tc>
        <w:tc>
          <w:tcPr>
            <w:tcW w:w="920" w:type="dxa"/>
            <w:tcBorders>
              <w:top w:val="nil"/>
              <w:left w:val="nil"/>
              <w:bottom w:val="nil"/>
              <w:right w:val="nil"/>
            </w:tcBorders>
            <w:shd w:val="clear" w:color="auto" w:fill="auto"/>
            <w:noWrap/>
            <w:vAlign w:val="center"/>
            <w:hideMark/>
          </w:tcPr>
          <w:p w14:paraId="4188CAAA"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37D3A5DD"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12</w:t>
            </w:r>
          </w:p>
        </w:tc>
        <w:tc>
          <w:tcPr>
            <w:tcW w:w="1540" w:type="dxa"/>
            <w:tcBorders>
              <w:top w:val="nil"/>
              <w:left w:val="nil"/>
              <w:bottom w:val="nil"/>
              <w:right w:val="nil"/>
            </w:tcBorders>
            <w:shd w:val="clear" w:color="auto" w:fill="auto"/>
            <w:noWrap/>
            <w:vAlign w:val="center"/>
            <w:hideMark/>
          </w:tcPr>
          <w:p w14:paraId="4D8EDB69"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56</w:t>
            </w:r>
          </w:p>
        </w:tc>
      </w:tr>
      <w:tr w:rsidR="009F29CE" w:rsidRPr="009F29CE" w14:paraId="0021C185"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77B08501"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49EB7445"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One</w:t>
            </w:r>
          </w:p>
        </w:tc>
        <w:tc>
          <w:tcPr>
            <w:tcW w:w="1340" w:type="dxa"/>
            <w:tcBorders>
              <w:top w:val="nil"/>
              <w:left w:val="nil"/>
              <w:bottom w:val="nil"/>
              <w:right w:val="nil"/>
            </w:tcBorders>
            <w:shd w:val="clear" w:color="auto" w:fill="auto"/>
            <w:noWrap/>
            <w:vAlign w:val="center"/>
            <w:hideMark/>
          </w:tcPr>
          <w:p w14:paraId="68D84D1C"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37"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4D132767"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25.4</w:t>
            </w:r>
          </w:p>
        </w:tc>
        <w:tc>
          <w:tcPr>
            <w:tcW w:w="920" w:type="dxa"/>
            <w:tcBorders>
              <w:top w:val="nil"/>
              <w:left w:val="nil"/>
              <w:bottom w:val="nil"/>
              <w:right w:val="nil"/>
            </w:tcBorders>
            <w:shd w:val="clear" w:color="auto" w:fill="auto"/>
            <w:noWrap/>
            <w:vAlign w:val="center"/>
            <w:hideMark/>
          </w:tcPr>
          <w:p w14:paraId="72DB7A66"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8F38F0B"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w:t>
            </w:r>
          </w:p>
        </w:tc>
        <w:tc>
          <w:tcPr>
            <w:tcW w:w="1540" w:type="dxa"/>
            <w:tcBorders>
              <w:top w:val="nil"/>
              <w:left w:val="nil"/>
              <w:bottom w:val="nil"/>
              <w:right w:val="nil"/>
            </w:tcBorders>
            <w:shd w:val="clear" w:color="auto" w:fill="auto"/>
            <w:noWrap/>
            <w:vAlign w:val="center"/>
            <w:hideMark/>
          </w:tcPr>
          <w:p w14:paraId="62C379BA"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64</w:t>
            </w:r>
          </w:p>
        </w:tc>
      </w:tr>
      <w:tr w:rsidR="009F29CE" w:rsidRPr="009F29CE" w14:paraId="591E20F1"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2A09C2D7"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53847C6F"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One</w:t>
            </w:r>
          </w:p>
        </w:tc>
        <w:tc>
          <w:tcPr>
            <w:tcW w:w="1340" w:type="dxa"/>
            <w:tcBorders>
              <w:top w:val="nil"/>
              <w:left w:val="nil"/>
              <w:bottom w:val="nil"/>
              <w:right w:val="nil"/>
            </w:tcBorders>
            <w:shd w:val="clear" w:color="auto" w:fill="auto"/>
            <w:noWrap/>
            <w:vAlign w:val="center"/>
            <w:hideMark/>
          </w:tcPr>
          <w:p w14:paraId="1CA69DBF"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38"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3EFE5FAF"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27.6</w:t>
            </w:r>
          </w:p>
        </w:tc>
        <w:tc>
          <w:tcPr>
            <w:tcW w:w="920" w:type="dxa"/>
            <w:tcBorders>
              <w:top w:val="nil"/>
              <w:left w:val="nil"/>
              <w:bottom w:val="nil"/>
              <w:right w:val="nil"/>
            </w:tcBorders>
            <w:shd w:val="clear" w:color="auto" w:fill="auto"/>
            <w:noWrap/>
            <w:vAlign w:val="center"/>
            <w:hideMark/>
          </w:tcPr>
          <w:p w14:paraId="3FA9985D"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846EED1"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21</w:t>
            </w:r>
          </w:p>
        </w:tc>
        <w:tc>
          <w:tcPr>
            <w:tcW w:w="1540" w:type="dxa"/>
            <w:tcBorders>
              <w:top w:val="nil"/>
              <w:left w:val="nil"/>
              <w:bottom w:val="nil"/>
              <w:right w:val="nil"/>
            </w:tcBorders>
            <w:shd w:val="clear" w:color="auto" w:fill="auto"/>
            <w:noWrap/>
            <w:vAlign w:val="center"/>
            <w:hideMark/>
          </w:tcPr>
          <w:p w14:paraId="0444A943"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65</w:t>
            </w:r>
          </w:p>
        </w:tc>
      </w:tr>
      <w:tr w:rsidR="009F29CE" w:rsidRPr="009F29CE" w14:paraId="6FF590FE"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73E2A0D4"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5840D8B4"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Two</w:t>
            </w:r>
          </w:p>
        </w:tc>
        <w:tc>
          <w:tcPr>
            <w:tcW w:w="1340" w:type="dxa"/>
            <w:tcBorders>
              <w:top w:val="nil"/>
              <w:left w:val="nil"/>
              <w:bottom w:val="nil"/>
              <w:right w:val="nil"/>
            </w:tcBorders>
            <w:shd w:val="clear" w:color="auto" w:fill="auto"/>
            <w:noWrap/>
            <w:vAlign w:val="center"/>
            <w:hideMark/>
          </w:tcPr>
          <w:p w14:paraId="4AC65C9D"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39"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36DBCA1A"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27.3</w:t>
            </w:r>
          </w:p>
        </w:tc>
        <w:tc>
          <w:tcPr>
            <w:tcW w:w="920" w:type="dxa"/>
            <w:tcBorders>
              <w:top w:val="nil"/>
              <w:left w:val="nil"/>
              <w:bottom w:val="nil"/>
              <w:right w:val="nil"/>
            </w:tcBorders>
            <w:shd w:val="clear" w:color="auto" w:fill="auto"/>
            <w:noWrap/>
            <w:vAlign w:val="center"/>
            <w:hideMark/>
          </w:tcPr>
          <w:p w14:paraId="28E523D5"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799C7ACB"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17</w:t>
            </w:r>
          </w:p>
        </w:tc>
        <w:tc>
          <w:tcPr>
            <w:tcW w:w="1540" w:type="dxa"/>
            <w:tcBorders>
              <w:top w:val="nil"/>
              <w:left w:val="nil"/>
              <w:bottom w:val="nil"/>
              <w:right w:val="nil"/>
            </w:tcBorders>
            <w:shd w:val="clear" w:color="auto" w:fill="auto"/>
            <w:noWrap/>
            <w:vAlign w:val="center"/>
            <w:hideMark/>
          </w:tcPr>
          <w:p w14:paraId="031FA47A"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85</w:t>
            </w:r>
          </w:p>
        </w:tc>
      </w:tr>
      <w:tr w:rsidR="009F29CE" w:rsidRPr="009F29CE" w14:paraId="320CB3D7"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3AC854B7"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3266C56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Two</w:t>
            </w:r>
          </w:p>
        </w:tc>
        <w:tc>
          <w:tcPr>
            <w:tcW w:w="1340" w:type="dxa"/>
            <w:tcBorders>
              <w:top w:val="nil"/>
              <w:left w:val="nil"/>
              <w:bottom w:val="nil"/>
              <w:right w:val="nil"/>
            </w:tcBorders>
            <w:shd w:val="clear" w:color="auto" w:fill="auto"/>
            <w:noWrap/>
            <w:vAlign w:val="center"/>
            <w:hideMark/>
          </w:tcPr>
          <w:p w14:paraId="2BAEC5FF"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40"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6AEEA478"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27.6</w:t>
            </w:r>
          </w:p>
        </w:tc>
        <w:tc>
          <w:tcPr>
            <w:tcW w:w="920" w:type="dxa"/>
            <w:tcBorders>
              <w:top w:val="nil"/>
              <w:left w:val="nil"/>
              <w:bottom w:val="nil"/>
              <w:right w:val="nil"/>
            </w:tcBorders>
            <w:shd w:val="clear" w:color="auto" w:fill="auto"/>
            <w:noWrap/>
            <w:vAlign w:val="center"/>
            <w:hideMark/>
          </w:tcPr>
          <w:p w14:paraId="602891D1"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F6EF371"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2E7DFAD6"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84</w:t>
            </w:r>
          </w:p>
        </w:tc>
      </w:tr>
      <w:tr w:rsidR="009F29CE" w:rsidRPr="009F29CE" w14:paraId="3CA6E549"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2C5C1F9D"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6535A213"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Two</w:t>
            </w:r>
          </w:p>
        </w:tc>
        <w:tc>
          <w:tcPr>
            <w:tcW w:w="1340" w:type="dxa"/>
            <w:tcBorders>
              <w:top w:val="nil"/>
              <w:left w:val="nil"/>
              <w:bottom w:val="nil"/>
              <w:right w:val="nil"/>
            </w:tcBorders>
            <w:shd w:val="clear" w:color="auto" w:fill="auto"/>
            <w:noWrap/>
            <w:vAlign w:val="center"/>
            <w:hideMark/>
          </w:tcPr>
          <w:p w14:paraId="55979D26"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41"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3474AA6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28.1</w:t>
            </w:r>
          </w:p>
        </w:tc>
        <w:tc>
          <w:tcPr>
            <w:tcW w:w="920" w:type="dxa"/>
            <w:tcBorders>
              <w:top w:val="nil"/>
              <w:left w:val="nil"/>
              <w:bottom w:val="nil"/>
              <w:right w:val="nil"/>
            </w:tcBorders>
            <w:shd w:val="clear" w:color="auto" w:fill="auto"/>
            <w:noWrap/>
            <w:vAlign w:val="center"/>
            <w:hideMark/>
          </w:tcPr>
          <w:p w14:paraId="7AB8EA1B"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13.9</w:t>
            </w:r>
          </w:p>
        </w:tc>
        <w:tc>
          <w:tcPr>
            <w:tcW w:w="1240" w:type="dxa"/>
            <w:tcBorders>
              <w:top w:val="nil"/>
              <w:left w:val="nil"/>
              <w:bottom w:val="nil"/>
              <w:right w:val="nil"/>
            </w:tcBorders>
            <w:shd w:val="clear" w:color="auto" w:fill="auto"/>
            <w:noWrap/>
            <w:vAlign w:val="center"/>
            <w:hideMark/>
          </w:tcPr>
          <w:p w14:paraId="22FA07B8"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6D06E5B3"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73</w:t>
            </w:r>
          </w:p>
        </w:tc>
      </w:tr>
      <w:tr w:rsidR="009F29CE" w:rsidRPr="009F29CE" w14:paraId="6469D4E0"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69B6F2AA"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2A885919"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League Two</w:t>
            </w:r>
          </w:p>
        </w:tc>
        <w:tc>
          <w:tcPr>
            <w:tcW w:w="1340" w:type="dxa"/>
            <w:tcBorders>
              <w:top w:val="nil"/>
              <w:left w:val="nil"/>
              <w:bottom w:val="nil"/>
              <w:right w:val="nil"/>
            </w:tcBorders>
            <w:shd w:val="clear" w:color="auto" w:fill="auto"/>
            <w:noWrap/>
            <w:vAlign w:val="center"/>
            <w:hideMark/>
          </w:tcPr>
          <w:p w14:paraId="4BCED8CA"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42"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595FACE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27.8</w:t>
            </w:r>
          </w:p>
        </w:tc>
        <w:tc>
          <w:tcPr>
            <w:tcW w:w="920" w:type="dxa"/>
            <w:tcBorders>
              <w:top w:val="nil"/>
              <w:left w:val="nil"/>
              <w:bottom w:val="nil"/>
              <w:right w:val="nil"/>
            </w:tcBorders>
            <w:shd w:val="clear" w:color="auto" w:fill="auto"/>
            <w:noWrap/>
            <w:vAlign w:val="center"/>
            <w:hideMark/>
          </w:tcPr>
          <w:p w14:paraId="4677F201"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16.05</w:t>
            </w:r>
          </w:p>
        </w:tc>
        <w:tc>
          <w:tcPr>
            <w:tcW w:w="1240" w:type="dxa"/>
            <w:tcBorders>
              <w:top w:val="nil"/>
              <w:left w:val="nil"/>
              <w:bottom w:val="nil"/>
              <w:right w:val="nil"/>
            </w:tcBorders>
            <w:shd w:val="clear" w:color="auto" w:fill="auto"/>
            <w:noWrap/>
            <w:vAlign w:val="center"/>
            <w:hideMark/>
          </w:tcPr>
          <w:p w14:paraId="028BE809"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23</w:t>
            </w:r>
          </w:p>
        </w:tc>
        <w:tc>
          <w:tcPr>
            <w:tcW w:w="1540" w:type="dxa"/>
            <w:tcBorders>
              <w:top w:val="nil"/>
              <w:left w:val="nil"/>
              <w:bottom w:val="nil"/>
              <w:right w:val="nil"/>
            </w:tcBorders>
            <w:shd w:val="clear" w:color="auto" w:fill="auto"/>
            <w:noWrap/>
            <w:vAlign w:val="center"/>
            <w:hideMark/>
          </w:tcPr>
          <w:p w14:paraId="4C51425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91</w:t>
            </w:r>
          </w:p>
        </w:tc>
      </w:tr>
      <w:tr w:rsidR="009F29CE" w:rsidRPr="009F29CE" w14:paraId="05310062"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4B186FBD"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038381C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National League</w:t>
            </w:r>
          </w:p>
        </w:tc>
        <w:tc>
          <w:tcPr>
            <w:tcW w:w="1340" w:type="dxa"/>
            <w:tcBorders>
              <w:top w:val="nil"/>
              <w:left w:val="nil"/>
              <w:bottom w:val="nil"/>
              <w:right w:val="nil"/>
            </w:tcBorders>
            <w:shd w:val="clear" w:color="auto" w:fill="auto"/>
            <w:noWrap/>
            <w:vAlign w:val="center"/>
            <w:hideMark/>
          </w:tcPr>
          <w:p w14:paraId="67155F4A"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43"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39F59118"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27.8</w:t>
            </w:r>
          </w:p>
        </w:tc>
        <w:tc>
          <w:tcPr>
            <w:tcW w:w="920" w:type="dxa"/>
            <w:tcBorders>
              <w:top w:val="nil"/>
              <w:left w:val="nil"/>
              <w:bottom w:val="nil"/>
              <w:right w:val="nil"/>
            </w:tcBorders>
            <w:shd w:val="clear" w:color="auto" w:fill="auto"/>
            <w:noWrap/>
            <w:vAlign w:val="center"/>
            <w:hideMark/>
          </w:tcPr>
          <w:p w14:paraId="1CCC1F30"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DD52344"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3</w:t>
            </w:r>
          </w:p>
        </w:tc>
        <w:tc>
          <w:tcPr>
            <w:tcW w:w="1540" w:type="dxa"/>
            <w:tcBorders>
              <w:top w:val="nil"/>
              <w:left w:val="nil"/>
              <w:bottom w:val="nil"/>
              <w:right w:val="nil"/>
            </w:tcBorders>
            <w:shd w:val="clear" w:color="auto" w:fill="auto"/>
            <w:noWrap/>
            <w:vAlign w:val="center"/>
            <w:hideMark/>
          </w:tcPr>
          <w:p w14:paraId="54B6D5B2"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95</w:t>
            </w:r>
          </w:p>
        </w:tc>
      </w:tr>
      <w:tr w:rsidR="009F29CE" w:rsidRPr="009F29CE" w14:paraId="05010D38"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43E86699"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45B4E1DC"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National League</w:t>
            </w:r>
          </w:p>
        </w:tc>
        <w:tc>
          <w:tcPr>
            <w:tcW w:w="1340" w:type="dxa"/>
            <w:tcBorders>
              <w:top w:val="nil"/>
              <w:left w:val="nil"/>
              <w:bottom w:val="nil"/>
              <w:right w:val="nil"/>
            </w:tcBorders>
            <w:shd w:val="clear" w:color="auto" w:fill="auto"/>
            <w:noWrap/>
            <w:vAlign w:val="center"/>
            <w:hideMark/>
          </w:tcPr>
          <w:p w14:paraId="47498C70"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44"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6B9D8485"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28</w:t>
            </w:r>
          </w:p>
        </w:tc>
        <w:tc>
          <w:tcPr>
            <w:tcW w:w="920" w:type="dxa"/>
            <w:tcBorders>
              <w:top w:val="nil"/>
              <w:left w:val="nil"/>
              <w:bottom w:val="nil"/>
              <w:right w:val="nil"/>
            </w:tcBorders>
            <w:shd w:val="clear" w:color="auto" w:fill="auto"/>
            <w:noWrap/>
            <w:vAlign w:val="center"/>
            <w:hideMark/>
          </w:tcPr>
          <w:p w14:paraId="14F1C85F"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AA0A747"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203DFC34"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97</w:t>
            </w:r>
          </w:p>
        </w:tc>
      </w:tr>
      <w:tr w:rsidR="009F29CE" w:rsidRPr="009F29CE" w14:paraId="1C2E448C" w14:textId="77777777" w:rsidTr="009F29CE">
        <w:trPr>
          <w:trHeight w:val="288"/>
          <w:jc w:val="center"/>
        </w:trPr>
        <w:tc>
          <w:tcPr>
            <w:tcW w:w="960" w:type="dxa"/>
            <w:tcBorders>
              <w:top w:val="nil"/>
              <w:left w:val="nil"/>
              <w:bottom w:val="nil"/>
              <w:right w:val="nil"/>
            </w:tcBorders>
            <w:shd w:val="clear" w:color="auto" w:fill="auto"/>
            <w:noWrap/>
            <w:vAlign w:val="center"/>
            <w:hideMark/>
          </w:tcPr>
          <w:p w14:paraId="1464C4E9"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2021-22</w:t>
            </w:r>
          </w:p>
        </w:tc>
        <w:tc>
          <w:tcPr>
            <w:tcW w:w="1460" w:type="dxa"/>
            <w:tcBorders>
              <w:top w:val="nil"/>
              <w:left w:val="nil"/>
              <w:bottom w:val="nil"/>
              <w:right w:val="nil"/>
            </w:tcBorders>
            <w:shd w:val="clear" w:color="auto" w:fill="auto"/>
            <w:noWrap/>
            <w:vAlign w:val="center"/>
            <w:hideMark/>
          </w:tcPr>
          <w:p w14:paraId="78E2CE85"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National League</w:t>
            </w:r>
          </w:p>
        </w:tc>
        <w:tc>
          <w:tcPr>
            <w:tcW w:w="1340" w:type="dxa"/>
            <w:tcBorders>
              <w:top w:val="nil"/>
              <w:left w:val="nil"/>
              <w:bottom w:val="nil"/>
              <w:right w:val="nil"/>
            </w:tcBorders>
            <w:shd w:val="clear" w:color="auto" w:fill="auto"/>
            <w:noWrap/>
            <w:vAlign w:val="center"/>
            <w:hideMark/>
          </w:tcPr>
          <w:p w14:paraId="3019C724" w14:textId="77777777" w:rsidR="009F29CE" w:rsidRPr="009F29CE" w:rsidRDefault="003A7336" w:rsidP="009F29CE">
            <w:pPr>
              <w:spacing w:after="0" w:line="240" w:lineRule="auto"/>
              <w:jc w:val="center"/>
              <w:rPr>
                <w:rFonts w:ascii="Calibri Light" w:eastAsia="Times New Roman" w:hAnsi="Calibri Light" w:cs="Calibri Light"/>
                <w:sz w:val="18"/>
                <w:szCs w:val="18"/>
                <w:lang w:eastAsia="en-GB"/>
              </w:rPr>
            </w:pPr>
            <w:hyperlink r:id="rId145" w:history="1">
              <w:r w:rsidR="009F29CE" w:rsidRPr="009F29CE">
                <w:rPr>
                  <w:rFonts w:ascii="Calibri Light" w:eastAsia="Times New Roman" w:hAnsi="Calibri Light" w:cs="Calibri Light"/>
                  <w:sz w:val="18"/>
                  <w:szCs w:val="18"/>
                  <w:lang w:eastAsia="en-GB"/>
                </w:rPr>
                <w:t>Notts County</w:t>
              </w:r>
            </w:hyperlink>
          </w:p>
        </w:tc>
        <w:tc>
          <w:tcPr>
            <w:tcW w:w="960" w:type="dxa"/>
            <w:tcBorders>
              <w:top w:val="nil"/>
              <w:left w:val="nil"/>
              <w:bottom w:val="nil"/>
              <w:right w:val="nil"/>
            </w:tcBorders>
            <w:shd w:val="clear" w:color="auto" w:fill="auto"/>
            <w:noWrap/>
            <w:vAlign w:val="center"/>
            <w:hideMark/>
          </w:tcPr>
          <w:p w14:paraId="67F98F9C"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25.9</w:t>
            </w:r>
          </w:p>
        </w:tc>
        <w:tc>
          <w:tcPr>
            <w:tcW w:w="920" w:type="dxa"/>
            <w:tcBorders>
              <w:top w:val="nil"/>
              <w:left w:val="nil"/>
              <w:bottom w:val="nil"/>
              <w:right w:val="nil"/>
            </w:tcBorders>
            <w:shd w:val="clear" w:color="auto" w:fill="auto"/>
            <w:noWrap/>
            <w:vAlign w:val="center"/>
            <w:hideMark/>
          </w:tcPr>
          <w:p w14:paraId="6C074436"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6DD0C513"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7D2554AC" w14:textId="77777777" w:rsidR="009F29CE" w:rsidRPr="009F29CE" w:rsidRDefault="009F29CE" w:rsidP="009F29CE">
            <w:pPr>
              <w:spacing w:after="0" w:line="240" w:lineRule="auto"/>
              <w:jc w:val="center"/>
              <w:rPr>
                <w:rFonts w:ascii="Calibri Light" w:eastAsia="Times New Roman" w:hAnsi="Calibri Light" w:cs="Calibri Light"/>
                <w:sz w:val="18"/>
                <w:szCs w:val="18"/>
                <w:lang w:eastAsia="en-GB"/>
              </w:rPr>
            </w:pPr>
            <w:r w:rsidRPr="009F29CE">
              <w:rPr>
                <w:rFonts w:ascii="Calibri Light" w:eastAsia="Times New Roman" w:hAnsi="Calibri Light" w:cs="Calibri Light"/>
                <w:sz w:val="18"/>
                <w:szCs w:val="18"/>
                <w:lang w:eastAsia="en-GB"/>
              </w:rPr>
              <w:t>97</w:t>
            </w:r>
          </w:p>
        </w:tc>
      </w:tr>
      <w:tr w:rsidR="009F29CE" w:rsidRPr="009F29CE" w14:paraId="014B25FC" w14:textId="77777777" w:rsidTr="009F29CE">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36085E4A"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Totals</w:t>
            </w:r>
          </w:p>
        </w:tc>
        <w:tc>
          <w:tcPr>
            <w:tcW w:w="1460" w:type="dxa"/>
            <w:tcBorders>
              <w:top w:val="single" w:sz="4" w:space="0" w:color="auto"/>
              <w:left w:val="nil"/>
              <w:bottom w:val="single" w:sz="4" w:space="0" w:color="auto"/>
              <w:right w:val="nil"/>
            </w:tcBorders>
            <w:shd w:val="clear" w:color="auto" w:fill="auto"/>
            <w:noWrap/>
            <w:vAlign w:val="center"/>
            <w:hideMark/>
          </w:tcPr>
          <w:p w14:paraId="7A1615E5"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 </w:t>
            </w:r>
          </w:p>
        </w:tc>
        <w:tc>
          <w:tcPr>
            <w:tcW w:w="1340" w:type="dxa"/>
            <w:tcBorders>
              <w:top w:val="single" w:sz="4" w:space="0" w:color="auto"/>
              <w:left w:val="nil"/>
              <w:bottom w:val="single" w:sz="4" w:space="0" w:color="auto"/>
              <w:right w:val="nil"/>
            </w:tcBorders>
            <w:shd w:val="clear" w:color="auto" w:fill="auto"/>
            <w:noWrap/>
            <w:vAlign w:val="center"/>
            <w:hideMark/>
          </w:tcPr>
          <w:p w14:paraId="3C52EA4D"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 </w:t>
            </w:r>
          </w:p>
        </w:tc>
        <w:tc>
          <w:tcPr>
            <w:tcW w:w="960" w:type="dxa"/>
            <w:tcBorders>
              <w:top w:val="single" w:sz="4" w:space="0" w:color="auto"/>
              <w:left w:val="nil"/>
              <w:bottom w:val="single" w:sz="4" w:space="0" w:color="auto"/>
              <w:right w:val="nil"/>
            </w:tcBorders>
            <w:shd w:val="clear" w:color="auto" w:fill="auto"/>
            <w:noWrap/>
            <w:vAlign w:val="center"/>
            <w:hideMark/>
          </w:tcPr>
          <w:p w14:paraId="53F36C68"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27.23</w:t>
            </w:r>
          </w:p>
        </w:tc>
        <w:tc>
          <w:tcPr>
            <w:tcW w:w="920" w:type="dxa"/>
            <w:tcBorders>
              <w:top w:val="single" w:sz="4" w:space="0" w:color="auto"/>
              <w:left w:val="nil"/>
              <w:bottom w:val="single" w:sz="4" w:space="0" w:color="auto"/>
              <w:right w:val="nil"/>
            </w:tcBorders>
            <w:shd w:val="clear" w:color="auto" w:fill="auto"/>
            <w:noWrap/>
            <w:vAlign w:val="center"/>
            <w:hideMark/>
          </w:tcPr>
          <w:p w14:paraId="3C92A2DB"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14.97</w:t>
            </w:r>
          </w:p>
        </w:tc>
        <w:tc>
          <w:tcPr>
            <w:tcW w:w="1240" w:type="dxa"/>
            <w:tcBorders>
              <w:top w:val="single" w:sz="4" w:space="0" w:color="auto"/>
              <w:left w:val="nil"/>
              <w:bottom w:val="single" w:sz="4" w:space="0" w:color="auto"/>
              <w:right w:val="nil"/>
            </w:tcBorders>
            <w:shd w:val="clear" w:color="auto" w:fill="auto"/>
            <w:noWrap/>
            <w:vAlign w:val="center"/>
            <w:hideMark/>
          </w:tcPr>
          <w:p w14:paraId="607E7390"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 </w:t>
            </w:r>
          </w:p>
        </w:tc>
        <w:tc>
          <w:tcPr>
            <w:tcW w:w="1540" w:type="dxa"/>
            <w:tcBorders>
              <w:top w:val="single" w:sz="4" w:space="0" w:color="auto"/>
              <w:left w:val="nil"/>
              <w:bottom w:val="single" w:sz="4" w:space="0" w:color="auto"/>
              <w:right w:val="nil"/>
            </w:tcBorders>
            <w:shd w:val="clear" w:color="auto" w:fill="auto"/>
            <w:noWrap/>
            <w:vAlign w:val="center"/>
            <w:hideMark/>
          </w:tcPr>
          <w:p w14:paraId="6E244A81" w14:textId="77777777" w:rsidR="009F29CE" w:rsidRPr="009F29CE" w:rsidRDefault="009F29CE" w:rsidP="009F29CE">
            <w:pPr>
              <w:spacing w:after="0" w:line="240" w:lineRule="auto"/>
              <w:jc w:val="center"/>
              <w:rPr>
                <w:rFonts w:ascii="Calibri Light" w:eastAsia="Times New Roman" w:hAnsi="Calibri Light" w:cs="Calibri Light"/>
                <w:b/>
                <w:bCs/>
                <w:sz w:val="18"/>
                <w:szCs w:val="18"/>
                <w:lang w:eastAsia="en-GB"/>
              </w:rPr>
            </w:pPr>
            <w:r w:rsidRPr="009F29CE">
              <w:rPr>
                <w:rFonts w:ascii="Calibri Light" w:eastAsia="Times New Roman" w:hAnsi="Calibri Light" w:cs="Calibri Light"/>
                <w:b/>
                <w:bCs/>
                <w:sz w:val="18"/>
                <w:szCs w:val="18"/>
                <w:lang w:eastAsia="en-GB"/>
              </w:rPr>
              <w:t> </w:t>
            </w:r>
          </w:p>
        </w:tc>
      </w:tr>
    </w:tbl>
    <w:p w14:paraId="69F976F8" w14:textId="77777777" w:rsidR="00085CE2" w:rsidRDefault="00085CE2" w:rsidP="00564229">
      <w:pPr>
        <w:rPr>
          <w:rFonts w:asciiTheme="majorHAnsi" w:hAnsiTheme="majorHAnsi" w:cstheme="majorHAnsi"/>
          <w:sz w:val="20"/>
          <w:szCs w:val="20"/>
        </w:rPr>
      </w:pPr>
    </w:p>
    <w:p w14:paraId="35413D92" w14:textId="7F593C06" w:rsidR="009F29CE" w:rsidRDefault="009F29CE" w:rsidP="009F29CE">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10. </w:t>
      </w:r>
      <w:r w:rsidR="006665D3">
        <w:rPr>
          <w:rFonts w:asciiTheme="majorHAnsi" w:hAnsiTheme="majorHAnsi" w:cstheme="majorHAnsi"/>
          <w:sz w:val="20"/>
          <w:szCs w:val="20"/>
        </w:rPr>
        <w:t>Sunderland</w:t>
      </w:r>
      <w:r>
        <w:rPr>
          <w:rFonts w:asciiTheme="majorHAnsi" w:hAnsiTheme="majorHAnsi" w:cstheme="majorHAnsi"/>
          <w:sz w:val="20"/>
          <w:szCs w:val="20"/>
        </w:rPr>
        <w:t>, 10-year Data</w:t>
      </w:r>
    </w:p>
    <w:tbl>
      <w:tblPr>
        <w:tblW w:w="8420" w:type="dxa"/>
        <w:jc w:val="center"/>
        <w:tblLook w:val="04A0" w:firstRow="1" w:lastRow="0" w:firstColumn="1" w:lastColumn="0" w:noHBand="0" w:noVBand="1"/>
      </w:tblPr>
      <w:tblGrid>
        <w:gridCol w:w="960"/>
        <w:gridCol w:w="1460"/>
        <w:gridCol w:w="1340"/>
        <w:gridCol w:w="960"/>
        <w:gridCol w:w="920"/>
        <w:gridCol w:w="1240"/>
        <w:gridCol w:w="1540"/>
      </w:tblGrid>
      <w:tr w:rsidR="006665D3" w:rsidRPr="006665D3" w14:paraId="52676311" w14:textId="77777777" w:rsidTr="006665D3">
        <w:trPr>
          <w:trHeight w:val="288"/>
          <w:jc w:val="center"/>
        </w:trPr>
        <w:tc>
          <w:tcPr>
            <w:tcW w:w="960" w:type="dxa"/>
            <w:tcBorders>
              <w:top w:val="single" w:sz="4" w:space="0" w:color="auto"/>
              <w:left w:val="nil"/>
              <w:bottom w:val="nil"/>
              <w:right w:val="nil"/>
            </w:tcBorders>
            <w:shd w:val="clear" w:color="auto" w:fill="auto"/>
            <w:noWrap/>
            <w:vAlign w:val="center"/>
            <w:hideMark/>
          </w:tcPr>
          <w:p w14:paraId="7F9E939B"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nil"/>
              <w:right w:val="nil"/>
            </w:tcBorders>
            <w:shd w:val="clear" w:color="auto" w:fill="auto"/>
            <w:noWrap/>
            <w:vAlign w:val="center"/>
            <w:hideMark/>
          </w:tcPr>
          <w:p w14:paraId="0191AACE"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League</w:t>
            </w:r>
          </w:p>
        </w:tc>
        <w:tc>
          <w:tcPr>
            <w:tcW w:w="1340" w:type="dxa"/>
            <w:tcBorders>
              <w:top w:val="single" w:sz="4" w:space="0" w:color="auto"/>
              <w:left w:val="nil"/>
              <w:bottom w:val="nil"/>
              <w:right w:val="nil"/>
            </w:tcBorders>
            <w:shd w:val="clear" w:color="auto" w:fill="auto"/>
            <w:noWrap/>
            <w:vAlign w:val="center"/>
            <w:hideMark/>
          </w:tcPr>
          <w:p w14:paraId="4C52604D"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Team</w:t>
            </w:r>
          </w:p>
        </w:tc>
        <w:tc>
          <w:tcPr>
            <w:tcW w:w="960" w:type="dxa"/>
            <w:tcBorders>
              <w:top w:val="single" w:sz="4" w:space="0" w:color="auto"/>
              <w:left w:val="nil"/>
              <w:bottom w:val="nil"/>
              <w:right w:val="nil"/>
            </w:tcBorders>
            <w:shd w:val="clear" w:color="auto" w:fill="auto"/>
            <w:noWrap/>
            <w:vAlign w:val="center"/>
            <w:hideMark/>
          </w:tcPr>
          <w:p w14:paraId="0F453E0C"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Age</w:t>
            </w:r>
          </w:p>
        </w:tc>
        <w:tc>
          <w:tcPr>
            <w:tcW w:w="920" w:type="dxa"/>
            <w:tcBorders>
              <w:top w:val="single" w:sz="4" w:space="0" w:color="auto"/>
              <w:left w:val="nil"/>
              <w:bottom w:val="nil"/>
              <w:right w:val="nil"/>
            </w:tcBorders>
            <w:shd w:val="clear" w:color="auto" w:fill="auto"/>
            <w:noWrap/>
            <w:vAlign w:val="center"/>
            <w:hideMark/>
          </w:tcPr>
          <w:p w14:paraId="6E6A09A7"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nil"/>
              <w:right w:val="nil"/>
            </w:tcBorders>
            <w:shd w:val="clear" w:color="auto" w:fill="auto"/>
            <w:noWrap/>
            <w:vAlign w:val="center"/>
            <w:hideMark/>
          </w:tcPr>
          <w:p w14:paraId="75014DD1"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nil"/>
              <w:right w:val="nil"/>
            </w:tcBorders>
            <w:shd w:val="clear" w:color="auto" w:fill="auto"/>
            <w:noWrap/>
            <w:vAlign w:val="center"/>
            <w:hideMark/>
          </w:tcPr>
          <w:p w14:paraId="4E133865"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Pyramid Position</w:t>
            </w:r>
          </w:p>
        </w:tc>
      </w:tr>
      <w:tr w:rsidR="006665D3" w:rsidRPr="006665D3" w14:paraId="4207D2BC" w14:textId="77777777" w:rsidTr="006665D3">
        <w:trPr>
          <w:trHeight w:val="288"/>
          <w:jc w:val="center"/>
        </w:trPr>
        <w:tc>
          <w:tcPr>
            <w:tcW w:w="960" w:type="dxa"/>
            <w:tcBorders>
              <w:top w:val="single" w:sz="4" w:space="0" w:color="auto"/>
              <w:left w:val="nil"/>
              <w:bottom w:val="nil"/>
              <w:right w:val="nil"/>
            </w:tcBorders>
            <w:shd w:val="clear" w:color="auto" w:fill="auto"/>
            <w:noWrap/>
            <w:vAlign w:val="center"/>
            <w:hideMark/>
          </w:tcPr>
          <w:p w14:paraId="63505DFD"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2012-13</w:t>
            </w:r>
          </w:p>
        </w:tc>
        <w:tc>
          <w:tcPr>
            <w:tcW w:w="1460" w:type="dxa"/>
            <w:tcBorders>
              <w:top w:val="single" w:sz="4" w:space="0" w:color="auto"/>
              <w:left w:val="nil"/>
              <w:bottom w:val="nil"/>
              <w:right w:val="nil"/>
            </w:tcBorders>
            <w:shd w:val="clear" w:color="auto" w:fill="auto"/>
            <w:noWrap/>
            <w:vAlign w:val="center"/>
            <w:hideMark/>
          </w:tcPr>
          <w:p w14:paraId="1D329272"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Premier League</w:t>
            </w:r>
          </w:p>
        </w:tc>
        <w:tc>
          <w:tcPr>
            <w:tcW w:w="1340" w:type="dxa"/>
            <w:tcBorders>
              <w:top w:val="single" w:sz="4" w:space="0" w:color="auto"/>
              <w:left w:val="nil"/>
              <w:bottom w:val="nil"/>
              <w:right w:val="nil"/>
            </w:tcBorders>
            <w:shd w:val="clear" w:color="auto" w:fill="auto"/>
            <w:noWrap/>
            <w:vAlign w:val="center"/>
            <w:hideMark/>
          </w:tcPr>
          <w:p w14:paraId="3828E998"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46" w:history="1">
              <w:r w:rsidR="006665D3" w:rsidRPr="006665D3">
                <w:rPr>
                  <w:rFonts w:ascii="Calibri Light" w:eastAsia="Times New Roman" w:hAnsi="Calibri Light" w:cs="Calibri Light"/>
                  <w:sz w:val="18"/>
                  <w:szCs w:val="18"/>
                  <w:lang w:eastAsia="en-GB"/>
                </w:rPr>
                <w:t>Sunderland</w:t>
              </w:r>
            </w:hyperlink>
          </w:p>
        </w:tc>
        <w:tc>
          <w:tcPr>
            <w:tcW w:w="960" w:type="dxa"/>
            <w:tcBorders>
              <w:top w:val="single" w:sz="4" w:space="0" w:color="auto"/>
              <w:left w:val="nil"/>
              <w:bottom w:val="nil"/>
              <w:right w:val="nil"/>
            </w:tcBorders>
            <w:shd w:val="clear" w:color="auto" w:fill="auto"/>
            <w:noWrap/>
            <w:vAlign w:val="center"/>
            <w:hideMark/>
          </w:tcPr>
          <w:p w14:paraId="14963F51"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26.2</w:t>
            </w:r>
          </w:p>
        </w:tc>
        <w:tc>
          <w:tcPr>
            <w:tcW w:w="920" w:type="dxa"/>
            <w:tcBorders>
              <w:top w:val="single" w:sz="4" w:space="0" w:color="auto"/>
              <w:left w:val="nil"/>
              <w:bottom w:val="nil"/>
              <w:right w:val="nil"/>
            </w:tcBorders>
            <w:shd w:val="clear" w:color="auto" w:fill="auto"/>
            <w:noWrap/>
            <w:vAlign w:val="center"/>
            <w:hideMark/>
          </w:tcPr>
          <w:p w14:paraId="6307CAC2"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N/A</w:t>
            </w:r>
          </w:p>
        </w:tc>
        <w:tc>
          <w:tcPr>
            <w:tcW w:w="1240" w:type="dxa"/>
            <w:tcBorders>
              <w:top w:val="single" w:sz="4" w:space="0" w:color="auto"/>
              <w:left w:val="nil"/>
              <w:bottom w:val="nil"/>
              <w:right w:val="nil"/>
            </w:tcBorders>
            <w:shd w:val="clear" w:color="auto" w:fill="auto"/>
            <w:noWrap/>
            <w:vAlign w:val="center"/>
            <w:hideMark/>
          </w:tcPr>
          <w:p w14:paraId="3CFA677E"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17</w:t>
            </w:r>
          </w:p>
        </w:tc>
        <w:tc>
          <w:tcPr>
            <w:tcW w:w="1540" w:type="dxa"/>
            <w:tcBorders>
              <w:top w:val="single" w:sz="4" w:space="0" w:color="auto"/>
              <w:left w:val="nil"/>
              <w:bottom w:val="nil"/>
              <w:right w:val="nil"/>
            </w:tcBorders>
            <w:shd w:val="clear" w:color="auto" w:fill="auto"/>
            <w:noWrap/>
            <w:vAlign w:val="center"/>
            <w:hideMark/>
          </w:tcPr>
          <w:p w14:paraId="6D611FA4"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17</w:t>
            </w:r>
          </w:p>
        </w:tc>
      </w:tr>
      <w:tr w:rsidR="006665D3" w:rsidRPr="006665D3" w14:paraId="1D30CC0C"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412C4F63"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5BEE61AE"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Premier League</w:t>
            </w:r>
          </w:p>
        </w:tc>
        <w:tc>
          <w:tcPr>
            <w:tcW w:w="1340" w:type="dxa"/>
            <w:tcBorders>
              <w:top w:val="nil"/>
              <w:left w:val="nil"/>
              <w:bottom w:val="nil"/>
              <w:right w:val="nil"/>
            </w:tcBorders>
            <w:shd w:val="clear" w:color="auto" w:fill="auto"/>
            <w:noWrap/>
            <w:vAlign w:val="center"/>
            <w:hideMark/>
          </w:tcPr>
          <w:p w14:paraId="63262C72"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47"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4A840241"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26.5</w:t>
            </w:r>
          </w:p>
        </w:tc>
        <w:tc>
          <w:tcPr>
            <w:tcW w:w="920" w:type="dxa"/>
            <w:tcBorders>
              <w:top w:val="nil"/>
              <w:left w:val="nil"/>
              <w:bottom w:val="nil"/>
              <w:right w:val="nil"/>
            </w:tcBorders>
            <w:shd w:val="clear" w:color="auto" w:fill="auto"/>
            <w:noWrap/>
            <w:vAlign w:val="center"/>
            <w:hideMark/>
          </w:tcPr>
          <w:p w14:paraId="45576695"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45073C58"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14</w:t>
            </w:r>
          </w:p>
        </w:tc>
        <w:tc>
          <w:tcPr>
            <w:tcW w:w="1540" w:type="dxa"/>
            <w:tcBorders>
              <w:top w:val="nil"/>
              <w:left w:val="nil"/>
              <w:bottom w:val="nil"/>
              <w:right w:val="nil"/>
            </w:tcBorders>
            <w:shd w:val="clear" w:color="auto" w:fill="auto"/>
            <w:noWrap/>
            <w:vAlign w:val="center"/>
            <w:hideMark/>
          </w:tcPr>
          <w:p w14:paraId="41A2CA1F"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14</w:t>
            </w:r>
          </w:p>
        </w:tc>
      </w:tr>
      <w:tr w:rsidR="006665D3" w:rsidRPr="006665D3" w14:paraId="200E727B"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7410B874"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40814103"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Premier League</w:t>
            </w:r>
          </w:p>
        </w:tc>
        <w:tc>
          <w:tcPr>
            <w:tcW w:w="1340" w:type="dxa"/>
            <w:tcBorders>
              <w:top w:val="nil"/>
              <w:left w:val="nil"/>
              <w:bottom w:val="nil"/>
              <w:right w:val="nil"/>
            </w:tcBorders>
            <w:shd w:val="clear" w:color="auto" w:fill="auto"/>
            <w:noWrap/>
            <w:vAlign w:val="center"/>
            <w:hideMark/>
          </w:tcPr>
          <w:p w14:paraId="39A7E822"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48"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7981243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27.8</w:t>
            </w:r>
          </w:p>
        </w:tc>
        <w:tc>
          <w:tcPr>
            <w:tcW w:w="920" w:type="dxa"/>
            <w:tcBorders>
              <w:top w:val="nil"/>
              <w:left w:val="nil"/>
              <w:bottom w:val="nil"/>
              <w:right w:val="nil"/>
            </w:tcBorders>
            <w:shd w:val="clear" w:color="auto" w:fill="auto"/>
            <w:noWrap/>
            <w:vAlign w:val="center"/>
            <w:hideMark/>
          </w:tcPr>
          <w:p w14:paraId="6A58015D"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4D393875"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2737BB05"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16</w:t>
            </w:r>
          </w:p>
        </w:tc>
      </w:tr>
      <w:tr w:rsidR="006665D3" w:rsidRPr="006665D3" w14:paraId="097AC1ED"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654A8CFB"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780F7124"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Premier League</w:t>
            </w:r>
          </w:p>
        </w:tc>
        <w:tc>
          <w:tcPr>
            <w:tcW w:w="1340" w:type="dxa"/>
            <w:tcBorders>
              <w:top w:val="nil"/>
              <w:left w:val="nil"/>
              <w:bottom w:val="nil"/>
              <w:right w:val="nil"/>
            </w:tcBorders>
            <w:shd w:val="clear" w:color="auto" w:fill="auto"/>
            <w:noWrap/>
            <w:vAlign w:val="center"/>
            <w:hideMark/>
          </w:tcPr>
          <w:p w14:paraId="03746ADE"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49"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243472A2"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27.3</w:t>
            </w:r>
          </w:p>
        </w:tc>
        <w:tc>
          <w:tcPr>
            <w:tcW w:w="920" w:type="dxa"/>
            <w:tcBorders>
              <w:top w:val="nil"/>
              <w:left w:val="nil"/>
              <w:bottom w:val="nil"/>
              <w:right w:val="nil"/>
            </w:tcBorders>
            <w:shd w:val="clear" w:color="auto" w:fill="auto"/>
            <w:noWrap/>
            <w:vAlign w:val="center"/>
            <w:hideMark/>
          </w:tcPr>
          <w:p w14:paraId="0B1E7C3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2B90B2EF"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17</w:t>
            </w:r>
          </w:p>
        </w:tc>
        <w:tc>
          <w:tcPr>
            <w:tcW w:w="1540" w:type="dxa"/>
            <w:tcBorders>
              <w:top w:val="nil"/>
              <w:left w:val="nil"/>
              <w:bottom w:val="nil"/>
              <w:right w:val="nil"/>
            </w:tcBorders>
            <w:shd w:val="clear" w:color="auto" w:fill="auto"/>
            <w:noWrap/>
            <w:vAlign w:val="center"/>
            <w:hideMark/>
          </w:tcPr>
          <w:p w14:paraId="692D49F2"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17</w:t>
            </w:r>
          </w:p>
        </w:tc>
      </w:tr>
      <w:tr w:rsidR="006665D3" w:rsidRPr="006665D3" w14:paraId="688F4392"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456E61F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36B1E5ED"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Premier League</w:t>
            </w:r>
          </w:p>
        </w:tc>
        <w:tc>
          <w:tcPr>
            <w:tcW w:w="1340" w:type="dxa"/>
            <w:tcBorders>
              <w:top w:val="nil"/>
              <w:left w:val="nil"/>
              <w:bottom w:val="nil"/>
              <w:right w:val="nil"/>
            </w:tcBorders>
            <w:shd w:val="clear" w:color="auto" w:fill="auto"/>
            <w:noWrap/>
            <w:vAlign w:val="center"/>
            <w:hideMark/>
          </w:tcPr>
          <w:p w14:paraId="61CE85B8"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50"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4AECCEC4"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26.8</w:t>
            </w:r>
          </w:p>
        </w:tc>
        <w:tc>
          <w:tcPr>
            <w:tcW w:w="920" w:type="dxa"/>
            <w:tcBorders>
              <w:top w:val="nil"/>
              <w:left w:val="nil"/>
              <w:bottom w:val="nil"/>
              <w:right w:val="nil"/>
            </w:tcBorders>
            <w:shd w:val="clear" w:color="auto" w:fill="auto"/>
            <w:noWrap/>
            <w:vAlign w:val="center"/>
            <w:hideMark/>
          </w:tcPr>
          <w:p w14:paraId="79C516C2"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906FD5A"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w:t>
            </w:r>
          </w:p>
        </w:tc>
        <w:tc>
          <w:tcPr>
            <w:tcW w:w="1540" w:type="dxa"/>
            <w:tcBorders>
              <w:top w:val="nil"/>
              <w:left w:val="nil"/>
              <w:bottom w:val="nil"/>
              <w:right w:val="nil"/>
            </w:tcBorders>
            <w:shd w:val="clear" w:color="auto" w:fill="auto"/>
            <w:noWrap/>
            <w:vAlign w:val="center"/>
            <w:hideMark/>
          </w:tcPr>
          <w:p w14:paraId="3C321653"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w:t>
            </w:r>
          </w:p>
        </w:tc>
      </w:tr>
      <w:tr w:rsidR="006665D3" w:rsidRPr="006665D3" w14:paraId="476B3C77"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5B201493"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78C231C0"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Championship</w:t>
            </w:r>
          </w:p>
        </w:tc>
        <w:tc>
          <w:tcPr>
            <w:tcW w:w="1340" w:type="dxa"/>
            <w:tcBorders>
              <w:top w:val="nil"/>
              <w:left w:val="nil"/>
              <w:bottom w:val="nil"/>
              <w:right w:val="nil"/>
            </w:tcBorders>
            <w:shd w:val="clear" w:color="auto" w:fill="auto"/>
            <w:noWrap/>
            <w:vAlign w:val="center"/>
            <w:hideMark/>
          </w:tcPr>
          <w:p w14:paraId="4CFB9799"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51"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6AF3A45E"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26.9</w:t>
            </w:r>
          </w:p>
        </w:tc>
        <w:tc>
          <w:tcPr>
            <w:tcW w:w="920" w:type="dxa"/>
            <w:tcBorders>
              <w:top w:val="nil"/>
              <w:left w:val="nil"/>
              <w:bottom w:val="nil"/>
              <w:right w:val="nil"/>
            </w:tcBorders>
            <w:shd w:val="clear" w:color="auto" w:fill="auto"/>
            <w:noWrap/>
            <w:vAlign w:val="center"/>
            <w:hideMark/>
          </w:tcPr>
          <w:p w14:paraId="1FF5978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18</w:t>
            </w:r>
          </w:p>
        </w:tc>
        <w:tc>
          <w:tcPr>
            <w:tcW w:w="1240" w:type="dxa"/>
            <w:tcBorders>
              <w:top w:val="nil"/>
              <w:left w:val="nil"/>
              <w:bottom w:val="nil"/>
              <w:right w:val="nil"/>
            </w:tcBorders>
            <w:shd w:val="clear" w:color="auto" w:fill="auto"/>
            <w:noWrap/>
            <w:vAlign w:val="center"/>
            <w:hideMark/>
          </w:tcPr>
          <w:p w14:paraId="2BC390D4"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24</w:t>
            </w:r>
          </w:p>
        </w:tc>
        <w:tc>
          <w:tcPr>
            <w:tcW w:w="1540" w:type="dxa"/>
            <w:tcBorders>
              <w:top w:val="nil"/>
              <w:left w:val="nil"/>
              <w:bottom w:val="nil"/>
              <w:right w:val="nil"/>
            </w:tcBorders>
            <w:shd w:val="clear" w:color="auto" w:fill="auto"/>
            <w:noWrap/>
            <w:vAlign w:val="center"/>
            <w:hideMark/>
          </w:tcPr>
          <w:p w14:paraId="0897ECF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44</w:t>
            </w:r>
          </w:p>
        </w:tc>
      </w:tr>
      <w:tr w:rsidR="006665D3" w:rsidRPr="006665D3" w14:paraId="0F56A8C8"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77FB6E8E"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03CD28D0"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League One</w:t>
            </w:r>
          </w:p>
        </w:tc>
        <w:tc>
          <w:tcPr>
            <w:tcW w:w="1340" w:type="dxa"/>
            <w:tcBorders>
              <w:top w:val="nil"/>
              <w:left w:val="nil"/>
              <w:bottom w:val="nil"/>
              <w:right w:val="nil"/>
            </w:tcBorders>
            <w:shd w:val="clear" w:color="auto" w:fill="auto"/>
            <w:noWrap/>
            <w:vAlign w:val="center"/>
            <w:hideMark/>
          </w:tcPr>
          <w:p w14:paraId="70A36457"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52"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474D40F6"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26.4</w:t>
            </w:r>
          </w:p>
        </w:tc>
        <w:tc>
          <w:tcPr>
            <w:tcW w:w="920" w:type="dxa"/>
            <w:tcBorders>
              <w:top w:val="nil"/>
              <w:left w:val="nil"/>
              <w:bottom w:val="nil"/>
              <w:right w:val="nil"/>
            </w:tcBorders>
            <w:shd w:val="clear" w:color="auto" w:fill="auto"/>
            <w:noWrap/>
            <w:vAlign w:val="center"/>
            <w:hideMark/>
          </w:tcPr>
          <w:p w14:paraId="79C1F1CF"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15.4</w:t>
            </w:r>
          </w:p>
        </w:tc>
        <w:tc>
          <w:tcPr>
            <w:tcW w:w="1240" w:type="dxa"/>
            <w:tcBorders>
              <w:top w:val="nil"/>
              <w:left w:val="nil"/>
              <w:bottom w:val="nil"/>
              <w:right w:val="nil"/>
            </w:tcBorders>
            <w:shd w:val="clear" w:color="auto" w:fill="auto"/>
            <w:noWrap/>
            <w:vAlign w:val="center"/>
            <w:hideMark/>
          </w:tcPr>
          <w:p w14:paraId="2066873D"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185EFE83"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49</w:t>
            </w:r>
          </w:p>
        </w:tc>
      </w:tr>
      <w:tr w:rsidR="006665D3" w:rsidRPr="006665D3" w14:paraId="08A9E71F"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0A95B52F"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2C548C37"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League One</w:t>
            </w:r>
          </w:p>
        </w:tc>
        <w:tc>
          <w:tcPr>
            <w:tcW w:w="1340" w:type="dxa"/>
            <w:tcBorders>
              <w:top w:val="nil"/>
              <w:left w:val="nil"/>
              <w:bottom w:val="nil"/>
              <w:right w:val="nil"/>
            </w:tcBorders>
            <w:shd w:val="clear" w:color="auto" w:fill="auto"/>
            <w:noWrap/>
            <w:vAlign w:val="center"/>
            <w:hideMark/>
          </w:tcPr>
          <w:p w14:paraId="4293E00A"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53"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3E06B31A"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26.9</w:t>
            </w:r>
          </w:p>
        </w:tc>
        <w:tc>
          <w:tcPr>
            <w:tcW w:w="920" w:type="dxa"/>
            <w:tcBorders>
              <w:top w:val="nil"/>
              <w:left w:val="nil"/>
              <w:bottom w:val="nil"/>
              <w:right w:val="nil"/>
            </w:tcBorders>
            <w:shd w:val="clear" w:color="auto" w:fill="auto"/>
            <w:noWrap/>
            <w:vAlign w:val="center"/>
            <w:hideMark/>
          </w:tcPr>
          <w:p w14:paraId="2211D3A0"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14.58</w:t>
            </w:r>
          </w:p>
        </w:tc>
        <w:tc>
          <w:tcPr>
            <w:tcW w:w="1240" w:type="dxa"/>
            <w:tcBorders>
              <w:top w:val="nil"/>
              <w:left w:val="nil"/>
              <w:bottom w:val="nil"/>
              <w:right w:val="nil"/>
            </w:tcBorders>
            <w:shd w:val="clear" w:color="auto" w:fill="auto"/>
            <w:noWrap/>
            <w:vAlign w:val="center"/>
            <w:hideMark/>
          </w:tcPr>
          <w:p w14:paraId="20F0592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8</w:t>
            </w:r>
          </w:p>
        </w:tc>
        <w:tc>
          <w:tcPr>
            <w:tcW w:w="1540" w:type="dxa"/>
            <w:tcBorders>
              <w:top w:val="nil"/>
              <w:left w:val="nil"/>
              <w:bottom w:val="nil"/>
              <w:right w:val="nil"/>
            </w:tcBorders>
            <w:shd w:val="clear" w:color="auto" w:fill="auto"/>
            <w:noWrap/>
            <w:vAlign w:val="center"/>
            <w:hideMark/>
          </w:tcPr>
          <w:p w14:paraId="3F99C1BB"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52</w:t>
            </w:r>
          </w:p>
        </w:tc>
      </w:tr>
      <w:tr w:rsidR="006665D3" w:rsidRPr="006665D3" w14:paraId="28306161" w14:textId="77777777" w:rsidTr="006665D3">
        <w:trPr>
          <w:trHeight w:val="288"/>
          <w:jc w:val="center"/>
        </w:trPr>
        <w:tc>
          <w:tcPr>
            <w:tcW w:w="960" w:type="dxa"/>
            <w:tcBorders>
              <w:top w:val="nil"/>
              <w:left w:val="nil"/>
              <w:bottom w:val="nil"/>
              <w:right w:val="nil"/>
            </w:tcBorders>
            <w:shd w:val="clear" w:color="auto" w:fill="auto"/>
            <w:noWrap/>
            <w:vAlign w:val="center"/>
            <w:hideMark/>
          </w:tcPr>
          <w:p w14:paraId="79144EF9"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1B26A7F0"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League One</w:t>
            </w:r>
          </w:p>
        </w:tc>
        <w:tc>
          <w:tcPr>
            <w:tcW w:w="1340" w:type="dxa"/>
            <w:tcBorders>
              <w:top w:val="nil"/>
              <w:left w:val="nil"/>
              <w:bottom w:val="nil"/>
              <w:right w:val="nil"/>
            </w:tcBorders>
            <w:shd w:val="clear" w:color="auto" w:fill="auto"/>
            <w:noWrap/>
            <w:vAlign w:val="center"/>
            <w:hideMark/>
          </w:tcPr>
          <w:p w14:paraId="350550DE"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54"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nil"/>
              <w:right w:val="nil"/>
            </w:tcBorders>
            <w:shd w:val="clear" w:color="auto" w:fill="auto"/>
            <w:noWrap/>
            <w:vAlign w:val="center"/>
            <w:hideMark/>
          </w:tcPr>
          <w:p w14:paraId="27FC34B5"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27.4</w:t>
            </w:r>
          </w:p>
        </w:tc>
        <w:tc>
          <w:tcPr>
            <w:tcW w:w="920" w:type="dxa"/>
            <w:tcBorders>
              <w:top w:val="nil"/>
              <w:left w:val="nil"/>
              <w:bottom w:val="nil"/>
              <w:right w:val="nil"/>
            </w:tcBorders>
            <w:shd w:val="clear" w:color="auto" w:fill="auto"/>
            <w:noWrap/>
            <w:vAlign w:val="center"/>
            <w:hideMark/>
          </w:tcPr>
          <w:p w14:paraId="117ED85A"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12</w:t>
            </w:r>
          </w:p>
        </w:tc>
        <w:tc>
          <w:tcPr>
            <w:tcW w:w="1240" w:type="dxa"/>
            <w:tcBorders>
              <w:top w:val="nil"/>
              <w:left w:val="nil"/>
              <w:bottom w:val="nil"/>
              <w:right w:val="nil"/>
            </w:tcBorders>
            <w:shd w:val="clear" w:color="auto" w:fill="auto"/>
            <w:noWrap/>
            <w:vAlign w:val="center"/>
            <w:hideMark/>
          </w:tcPr>
          <w:p w14:paraId="4A3EAAF1"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4</w:t>
            </w:r>
          </w:p>
        </w:tc>
        <w:tc>
          <w:tcPr>
            <w:tcW w:w="1540" w:type="dxa"/>
            <w:tcBorders>
              <w:top w:val="nil"/>
              <w:left w:val="nil"/>
              <w:bottom w:val="nil"/>
              <w:right w:val="nil"/>
            </w:tcBorders>
            <w:shd w:val="clear" w:color="auto" w:fill="auto"/>
            <w:noWrap/>
            <w:vAlign w:val="center"/>
            <w:hideMark/>
          </w:tcPr>
          <w:p w14:paraId="6130CCDF"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48</w:t>
            </w:r>
          </w:p>
        </w:tc>
      </w:tr>
      <w:tr w:rsidR="006665D3" w:rsidRPr="006665D3" w14:paraId="4283E61C" w14:textId="77777777" w:rsidTr="006665D3">
        <w:trPr>
          <w:trHeight w:val="288"/>
          <w:jc w:val="center"/>
        </w:trPr>
        <w:tc>
          <w:tcPr>
            <w:tcW w:w="960" w:type="dxa"/>
            <w:tcBorders>
              <w:top w:val="nil"/>
              <w:left w:val="nil"/>
              <w:bottom w:val="single" w:sz="4" w:space="0" w:color="auto"/>
              <w:right w:val="nil"/>
            </w:tcBorders>
            <w:shd w:val="clear" w:color="auto" w:fill="auto"/>
            <w:noWrap/>
            <w:vAlign w:val="center"/>
            <w:hideMark/>
          </w:tcPr>
          <w:p w14:paraId="63147BF6"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2021-22</w:t>
            </w:r>
          </w:p>
        </w:tc>
        <w:tc>
          <w:tcPr>
            <w:tcW w:w="1460" w:type="dxa"/>
            <w:tcBorders>
              <w:top w:val="nil"/>
              <w:left w:val="nil"/>
              <w:bottom w:val="single" w:sz="4" w:space="0" w:color="auto"/>
              <w:right w:val="nil"/>
            </w:tcBorders>
            <w:shd w:val="clear" w:color="auto" w:fill="auto"/>
            <w:noWrap/>
            <w:vAlign w:val="center"/>
            <w:hideMark/>
          </w:tcPr>
          <w:p w14:paraId="23E46F46"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League One</w:t>
            </w:r>
          </w:p>
        </w:tc>
        <w:tc>
          <w:tcPr>
            <w:tcW w:w="1340" w:type="dxa"/>
            <w:tcBorders>
              <w:top w:val="nil"/>
              <w:left w:val="nil"/>
              <w:bottom w:val="single" w:sz="4" w:space="0" w:color="auto"/>
              <w:right w:val="nil"/>
            </w:tcBorders>
            <w:shd w:val="clear" w:color="auto" w:fill="auto"/>
            <w:noWrap/>
            <w:vAlign w:val="center"/>
            <w:hideMark/>
          </w:tcPr>
          <w:p w14:paraId="0D8DA148" w14:textId="77777777" w:rsidR="006665D3" w:rsidRPr="006665D3" w:rsidRDefault="003A7336" w:rsidP="006665D3">
            <w:pPr>
              <w:spacing w:after="0" w:line="240" w:lineRule="auto"/>
              <w:jc w:val="center"/>
              <w:rPr>
                <w:rFonts w:ascii="Calibri Light" w:eastAsia="Times New Roman" w:hAnsi="Calibri Light" w:cs="Calibri Light"/>
                <w:sz w:val="18"/>
                <w:szCs w:val="18"/>
                <w:lang w:eastAsia="en-GB"/>
              </w:rPr>
            </w:pPr>
            <w:hyperlink r:id="rId155" w:history="1">
              <w:r w:rsidR="006665D3" w:rsidRPr="006665D3">
                <w:rPr>
                  <w:rFonts w:ascii="Calibri Light" w:eastAsia="Times New Roman" w:hAnsi="Calibri Light" w:cs="Calibri Light"/>
                  <w:sz w:val="18"/>
                  <w:szCs w:val="18"/>
                  <w:lang w:eastAsia="en-GB"/>
                </w:rPr>
                <w:t>Sunderland</w:t>
              </w:r>
            </w:hyperlink>
          </w:p>
        </w:tc>
        <w:tc>
          <w:tcPr>
            <w:tcW w:w="960" w:type="dxa"/>
            <w:tcBorders>
              <w:top w:val="nil"/>
              <w:left w:val="nil"/>
              <w:bottom w:val="single" w:sz="4" w:space="0" w:color="auto"/>
              <w:right w:val="nil"/>
            </w:tcBorders>
            <w:shd w:val="clear" w:color="auto" w:fill="auto"/>
            <w:noWrap/>
            <w:vAlign w:val="center"/>
            <w:hideMark/>
          </w:tcPr>
          <w:p w14:paraId="0D70FA43"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24.8</w:t>
            </w:r>
          </w:p>
        </w:tc>
        <w:tc>
          <w:tcPr>
            <w:tcW w:w="920" w:type="dxa"/>
            <w:tcBorders>
              <w:top w:val="nil"/>
              <w:left w:val="nil"/>
              <w:bottom w:val="single" w:sz="4" w:space="0" w:color="auto"/>
              <w:right w:val="nil"/>
            </w:tcBorders>
            <w:shd w:val="clear" w:color="auto" w:fill="auto"/>
            <w:noWrap/>
            <w:vAlign w:val="center"/>
            <w:hideMark/>
          </w:tcPr>
          <w:p w14:paraId="423D8B2C"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40.09</w:t>
            </w:r>
          </w:p>
        </w:tc>
        <w:tc>
          <w:tcPr>
            <w:tcW w:w="1240" w:type="dxa"/>
            <w:tcBorders>
              <w:top w:val="nil"/>
              <w:left w:val="nil"/>
              <w:bottom w:val="single" w:sz="4" w:space="0" w:color="auto"/>
              <w:right w:val="nil"/>
            </w:tcBorders>
            <w:shd w:val="clear" w:color="auto" w:fill="auto"/>
            <w:noWrap/>
            <w:vAlign w:val="center"/>
            <w:hideMark/>
          </w:tcPr>
          <w:p w14:paraId="4E10DE9E"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5</w:t>
            </w:r>
          </w:p>
        </w:tc>
        <w:tc>
          <w:tcPr>
            <w:tcW w:w="1540" w:type="dxa"/>
            <w:tcBorders>
              <w:top w:val="nil"/>
              <w:left w:val="nil"/>
              <w:bottom w:val="single" w:sz="4" w:space="0" w:color="auto"/>
              <w:right w:val="nil"/>
            </w:tcBorders>
            <w:shd w:val="clear" w:color="auto" w:fill="auto"/>
            <w:noWrap/>
            <w:vAlign w:val="center"/>
            <w:hideMark/>
          </w:tcPr>
          <w:p w14:paraId="78391FBF" w14:textId="77777777" w:rsidR="006665D3" w:rsidRPr="006665D3" w:rsidRDefault="006665D3" w:rsidP="006665D3">
            <w:pPr>
              <w:spacing w:after="0" w:line="240" w:lineRule="auto"/>
              <w:jc w:val="center"/>
              <w:rPr>
                <w:rFonts w:ascii="Calibri Light" w:eastAsia="Times New Roman" w:hAnsi="Calibri Light" w:cs="Calibri Light"/>
                <w:sz w:val="18"/>
                <w:szCs w:val="18"/>
                <w:lang w:eastAsia="en-GB"/>
              </w:rPr>
            </w:pPr>
            <w:r w:rsidRPr="006665D3">
              <w:rPr>
                <w:rFonts w:ascii="Calibri Light" w:eastAsia="Times New Roman" w:hAnsi="Calibri Light" w:cs="Calibri Light"/>
                <w:sz w:val="18"/>
                <w:szCs w:val="18"/>
                <w:lang w:eastAsia="en-GB"/>
              </w:rPr>
              <w:t>49</w:t>
            </w:r>
          </w:p>
        </w:tc>
      </w:tr>
      <w:tr w:rsidR="006665D3" w:rsidRPr="006665D3" w14:paraId="2C4D8FE7" w14:textId="77777777" w:rsidTr="006665D3">
        <w:trPr>
          <w:trHeight w:val="288"/>
          <w:jc w:val="center"/>
        </w:trPr>
        <w:tc>
          <w:tcPr>
            <w:tcW w:w="960" w:type="dxa"/>
            <w:tcBorders>
              <w:top w:val="nil"/>
              <w:left w:val="nil"/>
              <w:bottom w:val="single" w:sz="4" w:space="0" w:color="auto"/>
              <w:right w:val="nil"/>
            </w:tcBorders>
            <w:shd w:val="clear" w:color="auto" w:fill="auto"/>
            <w:noWrap/>
            <w:vAlign w:val="center"/>
            <w:hideMark/>
          </w:tcPr>
          <w:p w14:paraId="591FA699"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Totals</w:t>
            </w:r>
          </w:p>
        </w:tc>
        <w:tc>
          <w:tcPr>
            <w:tcW w:w="1460" w:type="dxa"/>
            <w:tcBorders>
              <w:top w:val="nil"/>
              <w:left w:val="nil"/>
              <w:bottom w:val="single" w:sz="4" w:space="0" w:color="auto"/>
              <w:right w:val="nil"/>
            </w:tcBorders>
            <w:shd w:val="clear" w:color="auto" w:fill="auto"/>
            <w:noWrap/>
            <w:vAlign w:val="center"/>
            <w:hideMark/>
          </w:tcPr>
          <w:p w14:paraId="2E472109"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 </w:t>
            </w:r>
          </w:p>
        </w:tc>
        <w:tc>
          <w:tcPr>
            <w:tcW w:w="1340" w:type="dxa"/>
            <w:tcBorders>
              <w:top w:val="nil"/>
              <w:left w:val="nil"/>
              <w:bottom w:val="single" w:sz="4" w:space="0" w:color="auto"/>
              <w:right w:val="nil"/>
            </w:tcBorders>
            <w:shd w:val="clear" w:color="auto" w:fill="auto"/>
            <w:noWrap/>
            <w:vAlign w:val="center"/>
            <w:hideMark/>
          </w:tcPr>
          <w:p w14:paraId="79CB2DDC"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 </w:t>
            </w:r>
          </w:p>
        </w:tc>
        <w:tc>
          <w:tcPr>
            <w:tcW w:w="960" w:type="dxa"/>
            <w:tcBorders>
              <w:top w:val="nil"/>
              <w:left w:val="nil"/>
              <w:bottom w:val="single" w:sz="4" w:space="0" w:color="auto"/>
              <w:right w:val="nil"/>
            </w:tcBorders>
            <w:shd w:val="clear" w:color="auto" w:fill="auto"/>
            <w:noWrap/>
            <w:vAlign w:val="center"/>
            <w:hideMark/>
          </w:tcPr>
          <w:p w14:paraId="02AB37BA"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26.7</w:t>
            </w:r>
          </w:p>
        </w:tc>
        <w:tc>
          <w:tcPr>
            <w:tcW w:w="920" w:type="dxa"/>
            <w:tcBorders>
              <w:top w:val="nil"/>
              <w:left w:val="nil"/>
              <w:bottom w:val="single" w:sz="4" w:space="0" w:color="auto"/>
              <w:right w:val="nil"/>
            </w:tcBorders>
            <w:shd w:val="clear" w:color="auto" w:fill="auto"/>
            <w:noWrap/>
            <w:vAlign w:val="center"/>
            <w:hideMark/>
          </w:tcPr>
          <w:p w14:paraId="7D859623"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20.01</w:t>
            </w:r>
          </w:p>
        </w:tc>
        <w:tc>
          <w:tcPr>
            <w:tcW w:w="1240" w:type="dxa"/>
            <w:tcBorders>
              <w:top w:val="nil"/>
              <w:left w:val="nil"/>
              <w:bottom w:val="single" w:sz="4" w:space="0" w:color="auto"/>
              <w:right w:val="nil"/>
            </w:tcBorders>
            <w:shd w:val="clear" w:color="auto" w:fill="auto"/>
            <w:noWrap/>
            <w:vAlign w:val="center"/>
            <w:hideMark/>
          </w:tcPr>
          <w:p w14:paraId="08DDA612"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 </w:t>
            </w:r>
          </w:p>
        </w:tc>
        <w:tc>
          <w:tcPr>
            <w:tcW w:w="1540" w:type="dxa"/>
            <w:tcBorders>
              <w:top w:val="nil"/>
              <w:left w:val="nil"/>
              <w:bottom w:val="single" w:sz="4" w:space="0" w:color="auto"/>
              <w:right w:val="nil"/>
            </w:tcBorders>
            <w:shd w:val="clear" w:color="auto" w:fill="auto"/>
            <w:noWrap/>
            <w:vAlign w:val="center"/>
            <w:hideMark/>
          </w:tcPr>
          <w:p w14:paraId="3A38B391" w14:textId="77777777" w:rsidR="006665D3" w:rsidRPr="006665D3" w:rsidRDefault="006665D3" w:rsidP="006665D3">
            <w:pPr>
              <w:spacing w:after="0" w:line="240" w:lineRule="auto"/>
              <w:jc w:val="center"/>
              <w:rPr>
                <w:rFonts w:ascii="Calibri Light" w:eastAsia="Times New Roman" w:hAnsi="Calibri Light" w:cs="Calibri Light"/>
                <w:b/>
                <w:bCs/>
                <w:sz w:val="18"/>
                <w:szCs w:val="18"/>
                <w:lang w:eastAsia="en-GB"/>
              </w:rPr>
            </w:pPr>
            <w:r w:rsidRPr="006665D3">
              <w:rPr>
                <w:rFonts w:ascii="Calibri Light" w:eastAsia="Times New Roman" w:hAnsi="Calibri Light" w:cs="Calibri Light"/>
                <w:b/>
                <w:bCs/>
                <w:sz w:val="18"/>
                <w:szCs w:val="18"/>
                <w:lang w:eastAsia="en-GB"/>
              </w:rPr>
              <w:t> </w:t>
            </w:r>
          </w:p>
        </w:tc>
      </w:tr>
    </w:tbl>
    <w:p w14:paraId="577EC465" w14:textId="77777777" w:rsidR="009F29CE" w:rsidRDefault="009F29CE" w:rsidP="00AA7077">
      <w:pPr>
        <w:rPr>
          <w:rFonts w:asciiTheme="majorHAnsi" w:hAnsiTheme="majorHAnsi" w:cstheme="majorHAnsi"/>
          <w:sz w:val="20"/>
          <w:szCs w:val="20"/>
        </w:rPr>
      </w:pPr>
    </w:p>
    <w:p w14:paraId="4B9F7702" w14:textId="14D6FF8A" w:rsidR="006665D3" w:rsidRDefault="006665D3" w:rsidP="006665D3">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11. </w:t>
      </w:r>
      <w:r w:rsidR="00C627A0">
        <w:rPr>
          <w:rFonts w:asciiTheme="majorHAnsi" w:hAnsiTheme="majorHAnsi" w:cstheme="majorHAnsi"/>
          <w:sz w:val="20"/>
          <w:szCs w:val="20"/>
        </w:rPr>
        <w:t>Oldham Athletic</w:t>
      </w:r>
      <w:r>
        <w:rPr>
          <w:rFonts w:asciiTheme="majorHAnsi" w:hAnsiTheme="majorHAnsi" w:cstheme="majorHAnsi"/>
          <w:sz w:val="20"/>
          <w:szCs w:val="20"/>
        </w:rPr>
        <w:t>, 10-year Data</w:t>
      </w:r>
    </w:p>
    <w:tbl>
      <w:tblPr>
        <w:tblW w:w="8660" w:type="dxa"/>
        <w:jc w:val="center"/>
        <w:tblLook w:val="04A0" w:firstRow="1" w:lastRow="0" w:firstColumn="1" w:lastColumn="0" w:noHBand="0" w:noVBand="1"/>
      </w:tblPr>
      <w:tblGrid>
        <w:gridCol w:w="960"/>
        <w:gridCol w:w="1460"/>
        <w:gridCol w:w="1580"/>
        <w:gridCol w:w="960"/>
        <w:gridCol w:w="920"/>
        <w:gridCol w:w="1240"/>
        <w:gridCol w:w="1540"/>
      </w:tblGrid>
      <w:tr w:rsidR="00C627A0" w:rsidRPr="00C627A0" w14:paraId="6E695B58" w14:textId="77777777" w:rsidTr="00C627A0">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1BE0A46F"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single" w:sz="4" w:space="0" w:color="auto"/>
              <w:right w:val="nil"/>
            </w:tcBorders>
            <w:shd w:val="clear" w:color="auto" w:fill="auto"/>
            <w:noWrap/>
            <w:vAlign w:val="center"/>
            <w:hideMark/>
          </w:tcPr>
          <w:p w14:paraId="1410F0B2"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League</w:t>
            </w:r>
          </w:p>
        </w:tc>
        <w:tc>
          <w:tcPr>
            <w:tcW w:w="1580" w:type="dxa"/>
            <w:tcBorders>
              <w:top w:val="single" w:sz="4" w:space="0" w:color="auto"/>
              <w:left w:val="nil"/>
              <w:bottom w:val="single" w:sz="4" w:space="0" w:color="auto"/>
              <w:right w:val="nil"/>
            </w:tcBorders>
            <w:shd w:val="clear" w:color="auto" w:fill="auto"/>
            <w:noWrap/>
            <w:vAlign w:val="center"/>
            <w:hideMark/>
          </w:tcPr>
          <w:p w14:paraId="68EEA33F"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Team</w:t>
            </w:r>
          </w:p>
        </w:tc>
        <w:tc>
          <w:tcPr>
            <w:tcW w:w="960" w:type="dxa"/>
            <w:tcBorders>
              <w:top w:val="single" w:sz="4" w:space="0" w:color="auto"/>
              <w:left w:val="nil"/>
              <w:bottom w:val="single" w:sz="4" w:space="0" w:color="auto"/>
              <w:right w:val="nil"/>
            </w:tcBorders>
            <w:shd w:val="clear" w:color="auto" w:fill="auto"/>
            <w:noWrap/>
            <w:vAlign w:val="center"/>
            <w:hideMark/>
          </w:tcPr>
          <w:p w14:paraId="25F985C6"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Age</w:t>
            </w:r>
          </w:p>
        </w:tc>
        <w:tc>
          <w:tcPr>
            <w:tcW w:w="920" w:type="dxa"/>
            <w:tcBorders>
              <w:top w:val="single" w:sz="4" w:space="0" w:color="auto"/>
              <w:left w:val="nil"/>
              <w:bottom w:val="single" w:sz="4" w:space="0" w:color="auto"/>
              <w:right w:val="nil"/>
            </w:tcBorders>
            <w:shd w:val="clear" w:color="auto" w:fill="auto"/>
            <w:noWrap/>
            <w:vAlign w:val="center"/>
            <w:hideMark/>
          </w:tcPr>
          <w:p w14:paraId="708DC742"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single" w:sz="4" w:space="0" w:color="auto"/>
              <w:right w:val="nil"/>
            </w:tcBorders>
            <w:shd w:val="clear" w:color="auto" w:fill="auto"/>
            <w:noWrap/>
            <w:vAlign w:val="center"/>
            <w:hideMark/>
          </w:tcPr>
          <w:p w14:paraId="0A221003"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single" w:sz="4" w:space="0" w:color="auto"/>
              <w:right w:val="nil"/>
            </w:tcBorders>
            <w:shd w:val="clear" w:color="auto" w:fill="auto"/>
            <w:noWrap/>
            <w:vAlign w:val="center"/>
            <w:hideMark/>
          </w:tcPr>
          <w:p w14:paraId="57CCFF42"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Pyramid Position</w:t>
            </w:r>
          </w:p>
        </w:tc>
      </w:tr>
      <w:tr w:rsidR="00C627A0" w:rsidRPr="00C627A0" w14:paraId="4B8D88FB"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5AE22D09"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2012-13</w:t>
            </w:r>
          </w:p>
        </w:tc>
        <w:tc>
          <w:tcPr>
            <w:tcW w:w="1460" w:type="dxa"/>
            <w:tcBorders>
              <w:top w:val="nil"/>
              <w:left w:val="nil"/>
              <w:bottom w:val="nil"/>
              <w:right w:val="nil"/>
            </w:tcBorders>
            <w:shd w:val="clear" w:color="auto" w:fill="auto"/>
            <w:noWrap/>
            <w:vAlign w:val="center"/>
            <w:hideMark/>
          </w:tcPr>
          <w:p w14:paraId="31E6AC07"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796268BF"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56"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4F597048"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23.6</w:t>
            </w:r>
          </w:p>
        </w:tc>
        <w:tc>
          <w:tcPr>
            <w:tcW w:w="920" w:type="dxa"/>
            <w:tcBorders>
              <w:top w:val="nil"/>
              <w:left w:val="nil"/>
              <w:bottom w:val="nil"/>
              <w:right w:val="nil"/>
            </w:tcBorders>
            <w:shd w:val="clear" w:color="auto" w:fill="auto"/>
            <w:noWrap/>
            <w:vAlign w:val="center"/>
            <w:hideMark/>
          </w:tcPr>
          <w:p w14:paraId="35354E9A"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5915389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19</w:t>
            </w:r>
          </w:p>
        </w:tc>
        <w:tc>
          <w:tcPr>
            <w:tcW w:w="1540" w:type="dxa"/>
            <w:tcBorders>
              <w:top w:val="nil"/>
              <w:left w:val="nil"/>
              <w:bottom w:val="nil"/>
              <w:right w:val="nil"/>
            </w:tcBorders>
            <w:shd w:val="clear" w:color="auto" w:fill="auto"/>
            <w:noWrap/>
            <w:vAlign w:val="center"/>
            <w:hideMark/>
          </w:tcPr>
          <w:p w14:paraId="1E29FAF7"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63</w:t>
            </w:r>
          </w:p>
        </w:tc>
      </w:tr>
      <w:tr w:rsidR="00C627A0" w:rsidRPr="00C627A0" w14:paraId="3329155D"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0FCCE851"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42F92AD1"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6BEC6106"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57"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66531FDC"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24.1</w:t>
            </w:r>
          </w:p>
        </w:tc>
        <w:tc>
          <w:tcPr>
            <w:tcW w:w="920" w:type="dxa"/>
            <w:tcBorders>
              <w:top w:val="nil"/>
              <w:left w:val="nil"/>
              <w:bottom w:val="nil"/>
              <w:right w:val="nil"/>
            </w:tcBorders>
            <w:shd w:val="clear" w:color="auto" w:fill="auto"/>
            <w:noWrap/>
            <w:vAlign w:val="center"/>
            <w:hideMark/>
          </w:tcPr>
          <w:p w14:paraId="1DFA1E5B"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F6B3DF6"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16</w:t>
            </w:r>
          </w:p>
        </w:tc>
        <w:tc>
          <w:tcPr>
            <w:tcW w:w="1540" w:type="dxa"/>
            <w:tcBorders>
              <w:top w:val="nil"/>
              <w:left w:val="nil"/>
              <w:bottom w:val="nil"/>
              <w:right w:val="nil"/>
            </w:tcBorders>
            <w:shd w:val="clear" w:color="auto" w:fill="auto"/>
            <w:noWrap/>
            <w:vAlign w:val="center"/>
            <w:hideMark/>
          </w:tcPr>
          <w:p w14:paraId="7034C2FB"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60</w:t>
            </w:r>
          </w:p>
        </w:tc>
      </w:tr>
      <w:tr w:rsidR="00C627A0" w:rsidRPr="00C627A0" w14:paraId="11ADC195"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4A256621"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17CBD58F"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01CC9310"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58"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20328490"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25.4</w:t>
            </w:r>
          </w:p>
        </w:tc>
        <w:tc>
          <w:tcPr>
            <w:tcW w:w="920" w:type="dxa"/>
            <w:tcBorders>
              <w:top w:val="nil"/>
              <w:left w:val="nil"/>
              <w:bottom w:val="nil"/>
              <w:right w:val="nil"/>
            </w:tcBorders>
            <w:shd w:val="clear" w:color="auto" w:fill="auto"/>
            <w:noWrap/>
            <w:vAlign w:val="center"/>
            <w:hideMark/>
          </w:tcPr>
          <w:p w14:paraId="4D14412F"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1D1593C0"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15</w:t>
            </w:r>
          </w:p>
        </w:tc>
        <w:tc>
          <w:tcPr>
            <w:tcW w:w="1540" w:type="dxa"/>
            <w:tcBorders>
              <w:top w:val="nil"/>
              <w:left w:val="nil"/>
              <w:bottom w:val="nil"/>
              <w:right w:val="nil"/>
            </w:tcBorders>
            <w:shd w:val="clear" w:color="auto" w:fill="auto"/>
            <w:noWrap/>
            <w:vAlign w:val="center"/>
            <w:hideMark/>
          </w:tcPr>
          <w:p w14:paraId="5FD1E0E6"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59</w:t>
            </w:r>
          </w:p>
        </w:tc>
      </w:tr>
      <w:tr w:rsidR="00C627A0" w:rsidRPr="00C627A0" w14:paraId="0F737147"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51E8256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51F0BE8F"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1BCB465F"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59"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60577CDB"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24.9</w:t>
            </w:r>
          </w:p>
        </w:tc>
        <w:tc>
          <w:tcPr>
            <w:tcW w:w="920" w:type="dxa"/>
            <w:tcBorders>
              <w:top w:val="nil"/>
              <w:left w:val="nil"/>
              <w:bottom w:val="nil"/>
              <w:right w:val="nil"/>
            </w:tcBorders>
            <w:shd w:val="clear" w:color="auto" w:fill="auto"/>
            <w:noWrap/>
            <w:vAlign w:val="center"/>
            <w:hideMark/>
          </w:tcPr>
          <w:p w14:paraId="175DCF4D"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4E68C7A"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17</w:t>
            </w:r>
          </w:p>
        </w:tc>
        <w:tc>
          <w:tcPr>
            <w:tcW w:w="1540" w:type="dxa"/>
            <w:tcBorders>
              <w:top w:val="nil"/>
              <w:left w:val="nil"/>
              <w:bottom w:val="nil"/>
              <w:right w:val="nil"/>
            </w:tcBorders>
            <w:shd w:val="clear" w:color="auto" w:fill="auto"/>
            <w:noWrap/>
            <w:vAlign w:val="center"/>
            <w:hideMark/>
          </w:tcPr>
          <w:p w14:paraId="1BA7CD15"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61</w:t>
            </w:r>
          </w:p>
        </w:tc>
      </w:tr>
      <w:tr w:rsidR="00C627A0" w:rsidRPr="00C627A0" w14:paraId="5A309B4D"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5ACD71A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168F0597"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07D6427B"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60"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41C12D3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26.1</w:t>
            </w:r>
          </w:p>
        </w:tc>
        <w:tc>
          <w:tcPr>
            <w:tcW w:w="920" w:type="dxa"/>
            <w:tcBorders>
              <w:top w:val="nil"/>
              <w:left w:val="nil"/>
              <w:bottom w:val="nil"/>
              <w:right w:val="nil"/>
            </w:tcBorders>
            <w:shd w:val="clear" w:color="auto" w:fill="auto"/>
            <w:noWrap/>
            <w:vAlign w:val="center"/>
            <w:hideMark/>
          </w:tcPr>
          <w:p w14:paraId="2AF18515"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E8B3D24"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17</w:t>
            </w:r>
          </w:p>
        </w:tc>
        <w:tc>
          <w:tcPr>
            <w:tcW w:w="1540" w:type="dxa"/>
            <w:tcBorders>
              <w:top w:val="nil"/>
              <w:left w:val="nil"/>
              <w:bottom w:val="nil"/>
              <w:right w:val="nil"/>
            </w:tcBorders>
            <w:shd w:val="clear" w:color="auto" w:fill="auto"/>
            <w:noWrap/>
            <w:vAlign w:val="center"/>
            <w:hideMark/>
          </w:tcPr>
          <w:p w14:paraId="0EB53EA3"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61</w:t>
            </w:r>
          </w:p>
        </w:tc>
      </w:tr>
      <w:tr w:rsidR="00C627A0" w:rsidRPr="00C627A0" w14:paraId="1EA98079"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15C2B9A2"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6A583B77"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55EE263C"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61"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2C3DBC1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25.9</w:t>
            </w:r>
          </w:p>
        </w:tc>
        <w:tc>
          <w:tcPr>
            <w:tcW w:w="920" w:type="dxa"/>
            <w:tcBorders>
              <w:top w:val="nil"/>
              <w:left w:val="nil"/>
              <w:bottom w:val="nil"/>
              <w:right w:val="nil"/>
            </w:tcBorders>
            <w:shd w:val="clear" w:color="auto" w:fill="auto"/>
            <w:noWrap/>
            <w:vAlign w:val="center"/>
            <w:hideMark/>
          </w:tcPr>
          <w:p w14:paraId="57668916"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34.15</w:t>
            </w:r>
          </w:p>
        </w:tc>
        <w:tc>
          <w:tcPr>
            <w:tcW w:w="1240" w:type="dxa"/>
            <w:tcBorders>
              <w:top w:val="nil"/>
              <w:left w:val="nil"/>
              <w:bottom w:val="nil"/>
              <w:right w:val="nil"/>
            </w:tcBorders>
            <w:shd w:val="clear" w:color="auto" w:fill="auto"/>
            <w:noWrap/>
            <w:vAlign w:val="center"/>
            <w:hideMark/>
          </w:tcPr>
          <w:p w14:paraId="13A6080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21</w:t>
            </w:r>
          </w:p>
        </w:tc>
        <w:tc>
          <w:tcPr>
            <w:tcW w:w="1540" w:type="dxa"/>
            <w:tcBorders>
              <w:top w:val="nil"/>
              <w:left w:val="nil"/>
              <w:bottom w:val="nil"/>
              <w:right w:val="nil"/>
            </w:tcBorders>
            <w:shd w:val="clear" w:color="auto" w:fill="auto"/>
            <w:noWrap/>
            <w:vAlign w:val="center"/>
            <w:hideMark/>
          </w:tcPr>
          <w:p w14:paraId="638FCC9D"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65</w:t>
            </w:r>
          </w:p>
        </w:tc>
      </w:tr>
      <w:tr w:rsidR="00C627A0" w:rsidRPr="00C627A0" w14:paraId="534A6398"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67B268D6"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426CD380"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Two</w:t>
            </w:r>
          </w:p>
        </w:tc>
        <w:tc>
          <w:tcPr>
            <w:tcW w:w="1580" w:type="dxa"/>
            <w:tcBorders>
              <w:top w:val="nil"/>
              <w:left w:val="nil"/>
              <w:bottom w:val="nil"/>
              <w:right w:val="nil"/>
            </w:tcBorders>
            <w:shd w:val="clear" w:color="auto" w:fill="auto"/>
            <w:noWrap/>
            <w:vAlign w:val="center"/>
            <w:hideMark/>
          </w:tcPr>
          <w:p w14:paraId="63FAB5B5"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62"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2419C349"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25.1</w:t>
            </w:r>
          </w:p>
        </w:tc>
        <w:tc>
          <w:tcPr>
            <w:tcW w:w="920" w:type="dxa"/>
            <w:tcBorders>
              <w:top w:val="nil"/>
              <w:left w:val="nil"/>
              <w:bottom w:val="nil"/>
              <w:right w:val="nil"/>
            </w:tcBorders>
            <w:shd w:val="clear" w:color="auto" w:fill="auto"/>
            <w:noWrap/>
            <w:vAlign w:val="center"/>
            <w:hideMark/>
          </w:tcPr>
          <w:p w14:paraId="0B659BE4"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39.21</w:t>
            </w:r>
          </w:p>
        </w:tc>
        <w:tc>
          <w:tcPr>
            <w:tcW w:w="1240" w:type="dxa"/>
            <w:tcBorders>
              <w:top w:val="nil"/>
              <w:left w:val="nil"/>
              <w:bottom w:val="nil"/>
              <w:right w:val="nil"/>
            </w:tcBorders>
            <w:shd w:val="clear" w:color="auto" w:fill="auto"/>
            <w:noWrap/>
            <w:vAlign w:val="center"/>
            <w:hideMark/>
          </w:tcPr>
          <w:p w14:paraId="541A4189"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14</w:t>
            </w:r>
          </w:p>
        </w:tc>
        <w:tc>
          <w:tcPr>
            <w:tcW w:w="1540" w:type="dxa"/>
            <w:tcBorders>
              <w:top w:val="nil"/>
              <w:left w:val="nil"/>
              <w:bottom w:val="nil"/>
              <w:right w:val="nil"/>
            </w:tcBorders>
            <w:shd w:val="clear" w:color="auto" w:fill="auto"/>
            <w:noWrap/>
            <w:vAlign w:val="center"/>
            <w:hideMark/>
          </w:tcPr>
          <w:p w14:paraId="0E50F818"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82</w:t>
            </w:r>
          </w:p>
        </w:tc>
      </w:tr>
      <w:tr w:rsidR="00C627A0" w:rsidRPr="00C627A0" w14:paraId="34D8C97D"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67DBA4DE"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7050D301"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Two</w:t>
            </w:r>
          </w:p>
        </w:tc>
        <w:tc>
          <w:tcPr>
            <w:tcW w:w="1580" w:type="dxa"/>
            <w:tcBorders>
              <w:top w:val="nil"/>
              <w:left w:val="nil"/>
              <w:bottom w:val="nil"/>
              <w:right w:val="nil"/>
            </w:tcBorders>
            <w:shd w:val="clear" w:color="auto" w:fill="auto"/>
            <w:noWrap/>
            <w:vAlign w:val="center"/>
            <w:hideMark/>
          </w:tcPr>
          <w:p w14:paraId="67BBBEF4"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63"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28997E91"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26.1</w:t>
            </w:r>
          </w:p>
        </w:tc>
        <w:tc>
          <w:tcPr>
            <w:tcW w:w="920" w:type="dxa"/>
            <w:tcBorders>
              <w:top w:val="nil"/>
              <w:left w:val="nil"/>
              <w:bottom w:val="nil"/>
              <w:right w:val="nil"/>
            </w:tcBorders>
            <w:shd w:val="clear" w:color="auto" w:fill="auto"/>
            <w:noWrap/>
            <w:vAlign w:val="center"/>
            <w:hideMark/>
          </w:tcPr>
          <w:p w14:paraId="2399580B"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28.01</w:t>
            </w:r>
          </w:p>
        </w:tc>
        <w:tc>
          <w:tcPr>
            <w:tcW w:w="1240" w:type="dxa"/>
            <w:tcBorders>
              <w:top w:val="nil"/>
              <w:left w:val="nil"/>
              <w:bottom w:val="nil"/>
              <w:right w:val="nil"/>
            </w:tcBorders>
            <w:shd w:val="clear" w:color="auto" w:fill="auto"/>
            <w:noWrap/>
            <w:vAlign w:val="center"/>
            <w:hideMark/>
          </w:tcPr>
          <w:p w14:paraId="4CD36FE4"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19</w:t>
            </w:r>
          </w:p>
        </w:tc>
        <w:tc>
          <w:tcPr>
            <w:tcW w:w="1540" w:type="dxa"/>
            <w:tcBorders>
              <w:top w:val="nil"/>
              <w:left w:val="nil"/>
              <w:bottom w:val="nil"/>
              <w:right w:val="nil"/>
            </w:tcBorders>
            <w:shd w:val="clear" w:color="auto" w:fill="auto"/>
            <w:noWrap/>
            <w:vAlign w:val="center"/>
            <w:hideMark/>
          </w:tcPr>
          <w:p w14:paraId="66786C1F"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87</w:t>
            </w:r>
          </w:p>
        </w:tc>
      </w:tr>
      <w:tr w:rsidR="00C627A0" w:rsidRPr="00C627A0" w14:paraId="4858BB9B"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7BB68D49"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2557114C"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Two</w:t>
            </w:r>
          </w:p>
        </w:tc>
        <w:tc>
          <w:tcPr>
            <w:tcW w:w="1580" w:type="dxa"/>
            <w:tcBorders>
              <w:top w:val="nil"/>
              <w:left w:val="nil"/>
              <w:bottom w:val="nil"/>
              <w:right w:val="nil"/>
            </w:tcBorders>
            <w:shd w:val="clear" w:color="auto" w:fill="auto"/>
            <w:noWrap/>
            <w:vAlign w:val="center"/>
            <w:hideMark/>
          </w:tcPr>
          <w:p w14:paraId="183F5A1E"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64"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5170EBA4"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25</w:t>
            </w:r>
          </w:p>
        </w:tc>
        <w:tc>
          <w:tcPr>
            <w:tcW w:w="920" w:type="dxa"/>
            <w:tcBorders>
              <w:top w:val="nil"/>
              <w:left w:val="nil"/>
              <w:bottom w:val="nil"/>
              <w:right w:val="nil"/>
            </w:tcBorders>
            <w:shd w:val="clear" w:color="auto" w:fill="auto"/>
            <w:noWrap/>
            <w:vAlign w:val="center"/>
            <w:hideMark/>
          </w:tcPr>
          <w:p w14:paraId="740CDC00"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33.87</w:t>
            </w:r>
          </w:p>
        </w:tc>
        <w:tc>
          <w:tcPr>
            <w:tcW w:w="1240" w:type="dxa"/>
            <w:tcBorders>
              <w:top w:val="nil"/>
              <w:left w:val="nil"/>
              <w:bottom w:val="nil"/>
              <w:right w:val="nil"/>
            </w:tcBorders>
            <w:shd w:val="clear" w:color="auto" w:fill="auto"/>
            <w:noWrap/>
            <w:vAlign w:val="center"/>
            <w:hideMark/>
          </w:tcPr>
          <w:p w14:paraId="2C60DBA5"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18</w:t>
            </w:r>
          </w:p>
        </w:tc>
        <w:tc>
          <w:tcPr>
            <w:tcW w:w="1540" w:type="dxa"/>
            <w:tcBorders>
              <w:top w:val="nil"/>
              <w:left w:val="nil"/>
              <w:bottom w:val="nil"/>
              <w:right w:val="nil"/>
            </w:tcBorders>
            <w:shd w:val="clear" w:color="auto" w:fill="auto"/>
            <w:noWrap/>
            <w:vAlign w:val="center"/>
            <w:hideMark/>
          </w:tcPr>
          <w:p w14:paraId="1AD7154C"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86</w:t>
            </w:r>
          </w:p>
        </w:tc>
      </w:tr>
      <w:tr w:rsidR="00C627A0" w:rsidRPr="00C627A0" w14:paraId="727BAAE7" w14:textId="77777777" w:rsidTr="00C627A0">
        <w:trPr>
          <w:trHeight w:val="288"/>
          <w:jc w:val="center"/>
        </w:trPr>
        <w:tc>
          <w:tcPr>
            <w:tcW w:w="960" w:type="dxa"/>
            <w:tcBorders>
              <w:top w:val="nil"/>
              <w:left w:val="nil"/>
              <w:bottom w:val="nil"/>
              <w:right w:val="nil"/>
            </w:tcBorders>
            <w:shd w:val="clear" w:color="auto" w:fill="auto"/>
            <w:noWrap/>
            <w:vAlign w:val="center"/>
            <w:hideMark/>
          </w:tcPr>
          <w:p w14:paraId="0F220F97"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2021-22</w:t>
            </w:r>
          </w:p>
        </w:tc>
        <w:tc>
          <w:tcPr>
            <w:tcW w:w="1460" w:type="dxa"/>
            <w:tcBorders>
              <w:top w:val="nil"/>
              <w:left w:val="nil"/>
              <w:bottom w:val="nil"/>
              <w:right w:val="nil"/>
            </w:tcBorders>
            <w:shd w:val="clear" w:color="auto" w:fill="auto"/>
            <w:noWrap/>
            <w:vAlign w:val="center"/>
            <w:hideMark/>
          </w:tcPr>
          <w:p w14:paraId="28BCC503"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League Two</w:t>
            </w:r>
          </w:p>
        </w:tc>
        <w:tc>
          <w:tcPr>
            <w:tcW w:w="1580" w:type="dxa"/>
            <w:tcBorders>
              <w:top w:val="nil"/>
              <w:left w:val="nil"/>
              <w:bottom w:val="nil"/>
              <w:right w:val="nil"/>
            </w:tcBorders>
            <w:shd w:val="clear" w:color="auto" w:fill="auto"/>
            <w:noWrap/>
            <w:vAlign w:val="center"/>
            <w:hideMark/>
          </w:tcPr>
          <w:p w14:paraId="6CDEBD8F" w14:textId="77777777" w:rsidR="00C627A0" w:rsidRPr="00C627A0" w:rsidRDefault="003A7336" w:rsidP="00C627A0">
            <w:pPr>
              <w:spacing w:after="0" w:line="240" w:lineRule="auto"/>
              <w:jc w:val="center"/>
              <w:rPr>
                <w:rFonts w:ascii="Calibri Light" w:eastAsia="Times New Roman" w:hAnsi="Calibri Light" w:cs="Calibri Light"/>
                <w:sz w:val="18"/>
                <w:szCs w:val="18"/>
                <w:lang w:eastAsia="en-GB"/>
              </w:rPr>
            </w:pPr>
            <w:hyperlink r:id="rId165" w:history="1">
              <w:r w:rsidR="00C627A0" w:rsidRPr="00C627A0">
                <w:rPr>
                  <w:rFonts w:ascii="Calibri Light" w:eastAsia="Times New Roman" w:hAnsi="Calibri Light" w:cs="Calibri Light"/>
                  <w:sz w:val="18"/>
                  <w:szCs w:val="18"/>
                  <w:lang w:eastAsia="en-GB"/>
                </w:rPr>
                <w:t>Oldham Athletic</w:t>
              </w:r>
            </w:hyperlink>
          </w:p>
        </w:tc>
        <w:tc>
          <w:tcPr>
            <w:tcW w:w="960" w:type="dxa"/>
            <w:tcBorders>
              <w:top w:val="nil"/>
              <w:left w:val="nil"/>
              <w:bottom w:val="nil"/>
              <w:right w:val="nil"/>
            </w:tcBorders>
            <w:shd w:val="clear" w:color="auto" w:fill="auto"/>
            <w:noWrap/>
            <w:vAlign w:val="center"/>
            <w:hideMark/>
          </w:tcPr>
          <w:p w14:paraId="381AFD01"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26.8</w:t>
            </w:r>
          </w:p>
        </w:tc>
        <w:tc>
          <w:tcPr>
            <w:tcW w:w="920" w:type="dxa"/>
            <w:tcBorders>
              <w:top w:val="nil"/>
              <w:left w:val="nil"/>
              <w:bottom w:val="nil"/>
              <w:right w:val="nil"/>
            </w:tcBorders>
            <w:shd w:val="clear" w:color="auto" w:fill="auto"/>
            <w:noWrap/>
            <w:vAlign w:val="center"/>
            <w:hideMark/>
          </w:tcPr>
          <w:p w14:paraId="7E68D21F"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16.47</w:t>
            </w:r>
          </w:p>
        </w:tc>
        <w:tc>
          <w:tcPr>
            <w:tcW w:w="1240" w:type="dxa"/>
            <w:tcBorders>
              <w:top w:val="nil"/>
              <w:left w:val="nil"/>
              <w:bottom w:val="nil"/>
              <w:right w:val="nil"/>
            </w:tcBorders>
            <w:shd w:val="clear" w:color="auto" w:fill="auto"/>
            <w:noWrap/>
            <w:vAlign w:val="center"/>
            <w:hideMark/>
          </w:tcPr>
          <w:p w14:paraId="1651E966"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23</w:t>
            </w:r>
          </w:p>
        </w:tc>
        <w:tc>
          <w:tcPr>
            <w:tcW w:w="1540" w:type="dxa"/>
            <w:tcBorders>
              <w:top w:val="nil"/>
              <w:left w:val="nil"/>
              <w:bottom w:val="nil"/>
              <w:right w:val="nil"/>
            </w:tcBorders>
            <w:shd w:val="clear" w:color="auto" w:fill="auto"/>
            <w:noWrap/>
            <w:vAlign w:val="center"/>
            <w:hideMark/>
          </w:tcPr>
          <w:p w14:paraId="5F73A487" w14:textId="77777777" w:rsidR="00C627A0" w:rsidRPr="00C627A0" w:rsidRDefault="00C627A0" w:rsidP="00C627A0">
            <w:pPr>
              <w:spacing w:after="0" w:line="240" w:lineRule="auto"/>
              <w:jc w:val="center"/>
              <w:rPr>
                <w:rFonts w:ascii="Calibri Light" w:eastAsia="Times New Roman" w:hAnsi="Calibri Light" w:cs="Calibri Light"/>
                <w:sz w:val="18"/>
                <w:szCs w:val="18"/>
                <w:lang w:eastAsia="en-GB"/>
              </w:rPr>
            </w:pPr>
            <w:r w:rsidRPr="00C627A0">
              <w:rPr>
                <w:rFonts w:ascii="Calibri Light" w:eastAsia="Times New Roman" w:hAnsi="Calibri Light" w:cs="Calibri Light"/>
                <w:sz w:val="18"/>
                <w:szCs w:val="18"/>
                <w:lang w:eastAsia="en-GB"/>
              </w:rPr>
              <w:t>91</w:t>
            </w:r>
          </w:p>
        </w:tc>
      </w:tr>
      <w:tr w:rsidR="00C627A0" w:rsidRPr="00C627A0" w14:paraId="65C4871F" w14:textId="77777777" w:rsidTr="00C627A0">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0D585449"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Totals</w:t>
            </w:r>
          </w:p>
        </w:tc>
        <w:tc>
          <w:tcPr>
            <w:tcW w:w="1460" w:type="dxa"/>
            <w:tcBorders>
              <w:top w:val="single" w:sz="4" w:space="0" w:color="auto"/>
              <w:left w:val="nil"/>
              <w:bottom w:val="single" w:sz="4" w:space="0" w:color="auto"/>
              <w:right w:val="nil"/>
            </w:tcBorders>
            <w:shd w:val="clear" w:color="auto" w:fill="auto"/>
            <w:noWrap/>
            <w:vAlign w:val="center"/>
            <w:hideMark/>
          </w:tcPr>
          <w:p w14:paraId="10A62B72"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 </w:t>
            </w:r>
          </w:p>
        </w:tc>
        <w:tc>
          <w:tcPr>
            <w:tcW w:w="1580" w:type="dxa"/>
            <w:tcBorders>
              <w:top w:val="single" w:sz="4" w:space="0" w:color="auto"/>
              <w:left w:val="nil"/>
              <w:bottom w:val="single" w:sz="4" w:space="0" w:color="auto"/>
              <w:right w:val="nil"/>
            </w:tcBorders>
            <w:shd w:val="clear" w:color="auto" w:fill="auto"/>
            <w:noWrap/>
            <w:vAlign w:val="center"/>
            <w:hideMark/>
          </w:tcPr>
          <w:p w14:paraId="51DD6D5C"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 </w:t>
            </w:r>
          </w:p>
        </w:tc>
        <w:tc>
          <w:tcPr>
            <w:tcW w:w="960" w:type="dxa"/>
            <w:tcBorders>
              <w:top w:val="single" w:sz="4" w:space="0" w:color="auto"/>
              <w:left w:val="nil"/>
              <w:bottom w:val="single" w:sz="4" w:space="0" w:color="auto"/>
              <w:right w:val="nil"/>
            </w:tcBorders>
            <w:shd w:val="clear" w:color="auto" w:fill="auto"/>
            <w:noWrap/>
            <w:vAlign w:val="center"/>
            <w:hideMark/>
          </w:tcPr>
          <w:p w14:paraId="36B93E0F"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25.3</w:t>
            </w:r>
          </w:p>
        </w:tc>
        <w:tc>
          <w:tcPr>
            <w:tcW w:w="920" w:type="dxa"/>
            <w:tcBorders>
              <w:top w:val="single" w:sz="4" w:space="0" w:color="auto"/>
              <w:left w:val="nil"/>
              <w:bottom w:val="single" w:sz="4" w:space="0" w:color="auto"/>
              <w:right w:val="nil"/>
            </w:tcBorders>
            <w:shd w:val="clear" w:color="auto" w:fill="auto"/>
            <w:noWrap/>
            <w:vAlign w:val="center"/>
            <w:hideMark/>
          </w:tcPr>
          <w:p w14:paraId="7B8EA4E8"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30.34</w:t>
            </w:r>
          </w:p>
        </w:tc>
        <w:tc>
          <w:tcPr>
            <w:tcW w:w="1240" w:type="dxa"/>
            <w:tcBorders>
              <w:top w:val="single" w:sz="4" w:space="0" w:color="auto"/>
              <w:left w:val="nil"/>
              <w:bottom w:val="single" w:sz="4" w:space="0" w:color="auto"/>
              <w:right w:val="nil"/>
            </w:tcBorders>
            <w:shd w:val="clear" w:color="auto" w:fill="auto"/>
            <w:noWrap/>
            <w:vAlign w:val="center"/>
            <w:hideMark/>
          </w:tcPr>
          <w:p w14:paraId="2A5941DB"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 </w:t>
            </w:r>
          </w:p>
        </w:tc>
        <w:tc>
          <w:tcPr>
            <w:tcW w:w="1540" w:type="dxa"/>
            <w:tcBorders>
              <w:top w:val="single" w:sz="4" w:space="0" w:color="auto"/>
              <w:left w:val="nil"/>
              <w:bottom w:val="single" w:sz="4" w:space="0" w:color="auto"/>
              <w:right w:val="nil"/>
            </w:tcBorders>
            <w:shd w:val="clear" w:color="auto" w:fill="auto"/>
            <w:noWrap/>
            <w:vAlign w:val="center"/>
            <w:hideMark/>
          </w:tcPr>
          <w:p w14:paraId="3D4045DA" w14:textId="77777777" w:rsidR="00C627A0" w:rsidRPr="00C627A0" w:rsidRDefault="00C627A0" w:rsidP="00C627A0">
            <w:pPr>
              <w:spacing w:after="0" w:line="240" w:lineRule="auto"/>
              <w:jc w:val="center"/>
              <w:rPr>
                <w:rFonts w:ascii="Calibri Light" w:eastAsia="Times New Roman" w:hAnsi="Calibri Light" w:cs="Calibri Light"/>
                <w:b/>
                <w:bCs/>
                <w:sz w:val="18"/>
                <w:szCs w:val="18"/>
                <w:lang w:eastAsia="en-GB"/>
              </w:rPr>
            </w:pPr>
            <w:r w:rsidRPr="00C627A0">
              <w:rPr>
                <w:rFonts w:ascii="Calibri Light" w:eastAsia="Times New Roman" w:hAnsi="Calibri Light" w:cs="Calibri Light"/>
                <w:b/>
                <w:bCs/>
                <w:sz w:val="18"/>
                <w:szCs w:val="18"/>
                <w:lang w:eastAsia="en-GB"/>
              </w:rPr>
              <w:t> </w:t>
            </w:r>
          </w:p>
        </w:tc>
      </w:tr>
    </w:tbl>
    <w:p w14:paraId="11237090" w14:textId="0D65E98E" w:rsidR="00C627A0" w:rsidRDefault="00C627A0" w:rsidP="00C627A0">
      <w:pPr>
        <w:rPr>
          <w:rFonts w:asciiTheme="majorHAnsi" w:hAnsiTheme="majorHAnsi" w:cstheme="majorHAnsi"/>
          <w:sz w:val="20"/>
          <w:szCs w:val="20"/>
        </w:rPr>
      </w:pPr>
      <w:r w:rsidRPr="00710F7A">
        <w:rPr>
          <w:rFonts w:asciiTheme="majorHAnsi" w:hAnsiTheme="majorHAnsi" w:cstheme="majorHAnsi"/>
          <w:sz w:val="20"/>
          <w:szCs w:val="20"/>
        </w:rPr>
        <w:lastRenderedPageBreak/>
        <w:t>Tab</w:t>
      </w:r>
      <w:r>
        <w:rPr>
          <w:rFonts w:asciiTheme="majorHAnsi" w:hAnsiTheme="majorHAnsi" w:cstheme="majorHAnsi"/>
          <w:sz w:val="20"/>
          <w:szCs w:val="20"/>
        </w:rPr>
        <w:t>le</w:t>
      </w:r>
      <w:r w:rsidRPr="00710F7A">
        <w:rPr>
          <w:rFonts w:asciiTheme="majorHAnsi" w:hAnsiTheme="majorHAnsi" w:cstheme="majorHAnsi"/>
          <w:sz w:val="20"/>
          <w:szCs w:val="20"/>
        </w:rPr>
        <w:t xml:space="preserve">. </w:t>
      </w:r>
      <w:r>
        <w:rPr>
          <w:rFonts w:asciiTheme="majorHAnsi" w:hAnsiTheme="majorHAnsi" w:cstheme="majorHAnsi"/>
          <w:sz w:val="20"/>
          <w:szCs w:val="20"/>
        </w:rPr>
        <w:t xml:space="preserve">12. </w:t>
      </w:r>
      <w:r w:rsidR="00EB32A3">
        <w:rPr>
          <w:rFonts w:asciiTheme="majorHAnsi" w:hAnsiTheme="majorHAnsi" w:cstheme="majorHAnsi"/>
          <w:sz w:val="20"/>
          <w:szCs w:val="20"/>
        </w:rPr>
        <w:t>Wigan</w:t>
      </w:r>
      <w:r>
        <w:rPr>
          <w:rFonts w:asciiTheme="majorHAnsi" w:hAnsiTheme="majorHAnsi" w:cstheme="majorHAnsi"/>
          <w:sz w:val="20"/>
          <w:szCs w:val="20"/>
        </w:rPr>
        <w:t xml:space="preserve"> Athletic, 10-year Data</w:t>
      </w:r>
    </w:p>
    <w:tbl>
      <w:tblPr>
        <w:tblW w:w="8660" w:type="dxa"/>
        <w:jc w:val="center"/>
        <w:tblLook w:val="04A0" w:firstRow="1" w:lastRow="0" w:firstColumn="1" w:lastColumn="0" w:noHBand="0" w:noVBand="1"/>
      </w:tblPr>
      <w:tblGrid>
        <w:gridCol w:w="960"/>
        <w:gridCol w:w="1460"/>
        <w:gridCol w:w="1580"/>
        <w:gridCol w:w="960"/>
        <w:gridCol w:w="920"/>
        <w:gridCol w:w="1240"/>
        <w:gridCol w:w="1540"/>
      </w:tblGrid>
      <w:tr w:rsidR="0003781B" w:rsidRPr="0003781B" w14:paraId="3413EA54" w14:textId="77777777" w:rsidTr="0003781B">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2AF39616"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Year</w:t>
            </w:r>
          </w:p>
        </w:tc>
        <w:tc>
          <w:tcPr>
            <w:tcW w:w="1460" w:type="dxa"/>
            <w:tcBorders>
              <w:top w:val="single" w:sz="4" w:space="0" w:color="auto"/>
              <w:left w:val="nil"/>
              <w:bottom w:val="single" w:sz="4" w:space="0" w:color="auto"/>
              <w:right w:val="nil"/>
            </w:tcBorders>
            <w:shd w:val="clear" w:color="auto" w:fill="auto"/>
            <w:noWrap/>
            <w:vAlign w:val="center"/>
            <w:hideMark/>
          </w:tcPr>
          <w:p w14:paraId="5DD18DA7"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League</w:t>
            </w:r>
          </w:p>
        </w:tc>
        <w:tc>
          <w:tcPr>
            <w:tcW w:w="1580" w:type="dxa"/>
            <w:tcBorders>
              <w:top w:val="single" w:sz="4" w:space="0" w:color="auto"/>
              <w:left w:val="nil"/>
              <w:bottom w:val="single" w:sz="4" w:space="0" w:color="auto"/>
              <w:right w:val="nil"/>
            </w:tcBorders>
            <w:shd w:val="clear" w:color="auto" w:fill="auto"/>
            <w:noWrap/>
            <w:vAlign w:val="center"/>
            <w:hideMark/>
          </w:tcPr>
          <w:p w14:paraId="4B341A55"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Team</w:t>
            </w:r>
          </w:p>
        </w:tc>
        <w:tc>
          <w:tcPr>
            <w:tcW w:w="960" w:type="dxa"/>
            <w:tcBorders>
              <w:top w:val="single" w:sz="4" w:space="0" w:color="auto"/>
              <w:left w:val="nil"/>
              <w:bottom w:val="single" w:sz="4" w:space="0" w:color="auto"/>
              <w:right w:val="nil"/>
            </w:tcBorders>
            <w:shd w:val="clear" w:color="auto" w:fill="auto"/>
            <w:noWrap/>
            <w:vAlign w:val="center"/>
            <w:hideMark/>
          </w:tcPr>
          <w:p w14:paraId="28E3007A"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Age</w:t>
            </w:r>
          </w:p>
        </w:tc>
        <w:tc>
          <w:tcPr>
            <w:tcW w:w="920" w:type="dxa"/>
            <w:tcBorders>
              <w:top w:val="single" w:sz="4" w:space="0" w:color="auto"/>
              <w:left w:val="nil"/>
              <w:bottom w:val="single" w:sz="4" w:space="0" w:color="auto"/>
              <w:right w:val="nil"/>
            </w:tcBorders>
            <w:shd w:val="clear" w:color="auto" w:fill="auto"/>
            <w:noWrap/>
            <w:vAlign w:val="center"/>
            <w:hideMark/>
          </w:tcPr>
          <w:p w14:paraId="27961ABE"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U23 %</w:t>
            </w:r>
          </w:p>
        </w:tc>
        <w:tc>
          <w:tcPr>
            <w:tcW w:w="1240" w:type="dxa"/>
            <w:tcBorders>
              <w:top w:val="single" w:sz="4" w:space="0" w:color="auto"/>
              <w:left w:val="nil"/>
              <w:bottom w:val="single" w:sz="4" w:space="0" w:color="auto"/>
              <w:right w:val="nil"/>
            </w:tcBorders>
            <w:shd w:val="clear" w:color="auto" w:fill="auto"/>
            <w:noWrap/>
            <w:vAlign w:val="center"/>
            <w:hideMark/>
          </w:tcPr>
          <w:p w14:paraId="448CBD5F"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Final Position</w:t>
            </w:r>
          </w:p>
        </w:tc>
        <w:tc>
          <w:tcPr>
            <w:tcW w:w="1540" w:type="dxa"/>
            <w:tcBorders>
              <w:top w:val="single" w:sz="4" w:space="0" w:color="auto"/>
              <w:left w:val="nil"/>
              <w:bottom w:val="single" w:sz="4" w:space="0" w:color="auto"/>
              <w:right w:val="nil"/>
            </w:tcBorders>
            <w:shd w:val="clear" w:color="auto" w:fill="auto"/>
            <w:noWrap/>
            <w:vAlign w:val="center"/>
            <w:hideMark/>
          </w:tcPr>
          <w:p w14:paraId="6649B0E3"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Pyramid Position</w:t>
            </w:r>
          </w:p>
        </w:tc>
      </w:tr>
      <w:tr w:rsidR="0003781B" w:rsidRPr="0003781B" w14:paraId="6FCD4EC5"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7B1167A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2012-13</w:t>
            </w:r>
          </w:p>
        </w:tc>
        <w:tc>
          <w:tcPr>
            <w:tcW w:w="1460" w:type="dxa"/>
            <w:tcBorders>
              <w:top w:val="nil"/>
              <w:left w:val="nil"/>
              <w:bottom w:val="nil"/>
              <w:right w:val="nil"/>
            </w:tcBorders>
            <w:shd w:val="clear" w:color="auto" w:fill="auto"/>
            <w:noWrap/>
            <w:vAlign w:val="center"/>
            <w:hideMark/>
          </w:tcPr>
          <w:p w14:paraId="65C1D139"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Premier League</w:t>
            </w:r>
          </w:p>
        </w:tc>
        <w:tc>
          <w:tcPr>
            <w:tcW w:w="1580" w:type="dxa"/>
            <w:tcBorders>
              <w:top w:val="nil"/>
              <w:left w:val="nil"/>
              <w:bottom w:val="nil"/>
              <w:right w:val="nil"/>
            </w:tcBorders>
            <w:shd w:val="clear" w:color="auto" w:fill="auto"/>
            <w:noWrap/>
            <w:vAlign w:val="center"/>
            <w:hideMark/>
          </w:tcPr>
          <w:p w14:paraId="57845F0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0C3EA24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27.7</w:t>
            </w:r>
          </w:p>
        </w:tc>
        <w:tc>
          <w:tcPr>
            <w:tcW w:w="920" w:type="dxa"/>
            <w:tcBorders>
              <w:top w:val="nil"/>
              <w:left w:val="nil"/>
              <w:bottom w:val="nil"/>
              <w:right w:val="nil"/>
            </w:tcBorders>
            <w:shd w:val="clear" w:color="auto" w:fill="auto"/>
            <w:noWrap/>
            <w:vAlign w:val="center"/>
            <w:hideMark/>
          </w:tcPr>
          <w:p w14:paraId="59E3641D"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38497D6"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18</w:t>
            </w:r>
          </w:p>
        </w:tc>
        <w:tc>
          <w:tcPr>
            <w:tcW w:w="1540" w:type="dxa"/>
            <w:tcBorders>
              <w:top w:val="nil"/>
              <w:left w:val="nil"/>
              <w:bottom w:val="nil"/>
              <w:right w:val="nil"/>
            </w:tcBorders>
            <w:shd w:val="clear" w:color="auto" w:fill="auto"/>
            <w:noWrap/>
            <w:vAlign w:val="center"/>
            <w:hideMark/>
          </w:tcPr>
          <w:p w14:paraId="10C1A46B"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18</w:t>
            </w:r>
          </w:p>
        </w:tc>
      </w:tr>
      <w:tr w:rsidR="0003781B" w:rsidRPr="0003781B" w14:paraId="07EBFE74"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3253DAB9"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2013-14</w:t>
            </w:r>
          </w:p>
        </w:tc>
        <w:tc>
          <w:tcPr>
            <w:tcW w:w="1460" w:type="dxa"/>
            <w:tcBorders>
              <w:top w:val="nil"/>
              <w:left w:val="nil"/>
              <w:bottom w:val="nil"/>
              <w:right w:val="nil"/>
            </w:tcBorders>
            <w:shd w:val="clear" w:color="auto" w:fill="auto"/>
            <w:noWrap/>
            <w:vAlign w:val="center"/>
            <w:hideMark/>
          </w:tcPr>
          <w:p w14:paraId="55FAA81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Championship</w:t>
            </w:r>
          </w:p>
        </w:tc>
        <w:tc>
          <w:tcPr>
            <w:tcW w:w="1580" w:type="dxa"/>
            <w:tcBorders>
              <w:top w:val="nil"/>
              <w:left w:val="nil"/>
              <w:bottom w:val="nil"/>
              <w:right w:val="nil"/>
            </w:tcBorders>
            <w:shd w:val="clear" w:color="auto" w:fill="auto"/>
            <w:noWrap/>
            <w:vAlign w:val="center"/>
            <w:hideMark/>
          </w:tcPr>
          <w:p w14:paraId="0C10A0F4"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74FB757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27.3</w:t>
            </w:r>
          </w:p>
        </w:tc>
        <w:tc>
          <w:tcPr>
            <w:tcW w:w="920" w:type="dxa"/>
            <w:tcBorders>
              <w:top w:val="nil"/>
              <w:left w:val="nil"/>
              <w:bottom w:val="nil"/>
              <w:right w:val="nil"/>
            </w:tcBorders>
            <w:shd w:val="clear" w:color="auto" w:fill="auto"/>
            <w:noWrap/>
            <w:vAlign w:val="center"/>
            <w:hideMark/>
          </w:tcPr>
          <w:p w14:paraId="6DD78690"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0524537"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5</w:t>
            </w:r>
          </w:p>
        </w:tc>
        <w:tc>
          <w:tcPr>
            <w:tcW w:w="1540" w:type="dxa"/>
            <w:tcBorders>
              <w:top w:val="nil"/>
              <w:left w:val="nil"/>
              <w:bottom w:val="nil"/>
              <w:right w:val="nil"/>
            </w:tcBorders>
            <w:shd w:val="clear" w:color="auto" w:fill="auto"/>
            <w:noWrap/>
            <w:vAlign w:val="center"/>
            <w:hideMark/>
          </w:tcPr>
          <w:p w14:paraId="6F360F0B"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25</w:t>
            </w:r>
          </w:p>
        </w:tc>
      </w:tr>
      <w:tr w:rsidR="0003781B" w:rsidRPr="0003781B" w14:paraId="60B9E0E8"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038D67C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2014-15</w:t>
            </w:r>
          </w:p>
        </w:tc>
        <w:tc>
          <w:tcPr>
            <w:tcW w:w="1460" w:type="dxa"/>
            <w:tcBorders>
              <w:top w:val="nil"/>
              <w:left w:val="nil"/>
              <w:bottom w:val="nil"/>
              <w:right w:val="nil"/>
            </w:tcBorders>
            <w:shd w:val="clear" w:color="auto" w:fill="auto"/>
            <w:noWrap/>
            <w:vAlign w:val="center"/>
            <w:hideMark/>
          </w:tcPr>
          <w:p w14:paraId="62D2391E"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Championship</w:t>
            </w:r>
          </w:p>
        </w:tc>
        <w:tc>
          <w:tcPr>
            <w:tcW w:w="1580" w:type="dxa"/>
            <w:tcBorders>
              <w:top w:val="nil"/>
              <w:left w:val="nil"/>
              <w:bottom w:val="nil"/>
              <w:right w:val="nil"/>
            </w:tcBorders>
            <w:shd w:val="clear" w:color="auto" w:fill="auto"/>
            <w:noWrap/>
            <w:vAlign w:val="center"/>
            <w:hideMark/>
          </w:tcPr>
          <w:p w14:paraId="35E6243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5908368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27.7</w:t>
            </w:r>
          </w:p>
        </w:tc>
        <w:tc>
          <w:tcPr>
            <w:tcW w:w="920" w:type="dxa"/>
            <w:tcBorders>
              <w:top w:val="nil"/>
              <w:left w:val="nil"/>
              <w:bottom w:val="nil"/>
              <w:right w:val="nil"/>
            </w:tcBorders>
            <w:shd w:val="clear" w:color="auto" w:fill="auto"/>
            <w:noWrap/>
            <w:vAlign w:val="center"/>
            <w:hideMark/>
          </w:tcPr>
          <w:p w14:paraId="2B20F67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2A9C2520"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23</w:t>
            </w:r>
          </w:p>
        </w:tc>
        <w:tc>
          <w:tcPr>
            <w:tcW w:w="1540" w:type="dxa"/>
            <w:tcBorders>
              <w:top w:val="nil"/>
              <w:left w:val="nil"/>
              <w:bottom w:val="nil"/>
              <w:right w:val="nil"/>
            </w:tcBorders>
            <w:shd w:val="clear" w:color="auto" w:fill="auto"/>
            <w:noWrap/>
            <w:vAlign w:val="center"/>
            <w:hideMark/>
          </w:tcPr>
          <w:p w14:paraId="4348F3B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43</w:t>
            </w:r>
          </w:p>
        </w:tc>
      </w:tr>
      <w:tr w:rsidR="0003781B" w:rsidRPr="0003781B" w14:paraId="3F1F5831"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55F61E0A"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2015-16</w:t>
            </w:r>
          </w:p>
        </w:tc>
        <w:tc>
          <w:tcPr>
            <w:tcW w:w="1460" w:type="dxa"/>
            <w:tcBorders>
              <w:top w:val="nil"/>
              <w:left w:val="nil"/>
              <w:bottom w:val="nil"/>
              <w:right w:val="nil"/>
            </w:tcBorders>
            <w:shd w:val="clear" w:color="auto" w:fill="auto"/>
            <w:noWrap/>
            <w:vAlign w:val="center"/>
            <w:hideMark/>
          </w:tcPr>
          <w:p w14:paraId="5DEB45D7"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25E32BA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170DE096"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26.7</w:t>
            </w:r>
          </w:p>
        </w:tc>
        <w:tc>
          <w:tcPr>
            <w:tcW w:w="920" w:type="dxa"/>
            <w:tcBorders>
              <w:top w:val="nil"/>
              <w:left w:val="nil"/>
              <w:bottom w:val="nil"/>
              <w:right w:val="nil"/>
            </w:tcBorders>
            <w:shd w:val="clear" w:color="auto" w:fill="auto"/>
            <w:noWrap/>
            <w:vAlign w:val="center"/>
            <w:hideMark/>
          </w:tcPr>
          <w:p w14:paraId="0A6DA234"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2AF451D9"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79F4CB1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45</w:t>
            </w:r>
          </w:p>
        </w:tc>
      </w:tr>
      <w:tr w:rsidR="0003781B" w:rsidRPr="0003781B" w14:paraId="5838DDB4"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308723F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2016-17</w:t>
            </w:r>
          </w:p>
        </w:tc>
        <w:tc>
          <w:tcPr>
            <w:tcW w:w="1460" w:type="dxa"/>
            <w:tcBorders>
              <w:top w:val="nil"/>
              <w:left w:val="nil"/>
              <w:bottom w:val="nil"/>
              <w:right w:val="nil"/>
            </w:tcBorders>
            <w:shd w:val="clear" w:color="auto" w:fill="auto"/>
            <w:noWrap/>
            <w:vAlign w:val="center"/>
            <w:hideMark/>
          </w:tcPr>
          <w:p w14:paraId="4B7AD414"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Championship</w:t>
            </w:r>
          </w:p>
        </w:tc>
        <w:tc>
          <w:tcPr>
            <w:tcW w:w="1580" w:type="dxa"/>
            <w:tcBorders>
              <w:top w:val="nil"/>
              <w:left w:val="nil"/>
              <w:bottom w:val="nil"/>
              <w:right w:val="nil"/>
            </w:tcBorders>
            <w:shd w:val="clear" w:color="auto" w:fill="auto"/>
            <w:noWrap/>
            <w:vAlign w:val="center"/>
            <w:hideMark/>
          </w:tcPr>
          <w:p w14:paraId="4226E2F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68DD5C64"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27</w:t>
            </w:r>
          </w:p>
        </w:tc>
        <w:tc>
          <w:tcPr>
            <w:tcW w:w="920" w:type="dxa"/>
            <w:tcBorders>
              <w:top w:val="nil"/>
              <w:left w:val="nil"/>
              <w:bottom w:val="nil"/>
              <w:right w:val="nil"/>
            </w:tcBorders>
            <w:shd w:val="clear" w:color="auto" w:fill="auto"/>
            <w:noWrap/>
            <w:vAlign w:val="center"/>
            <w:hideMark/>
          </w:tcPr>
          <w:p w14:paraId="0F2E598C"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N/A</w:t>
            </w:r>
          </w:p>
        </w:tc>
        <w:tc>
          <w:tcPr>
            <w:tcW w:w="1240" w:type="dxa"/>
            <w:tcBorders>
              <w:top w:val="nil"/>
              <w:left w:val="nil"/>
              <w:bottom w:val="nil"/>
              <w:right w:val="nil"/>
            </w:tcBorders>
            <w:shd w:val="clear" w:color="auto" w:fill="auto"/>
            <w:noWrap/>
            <w:vAlign w:val="center"/>
            <w:hideMark/>
          </w:tcPr>
          <w:p w14:paraId="002E14F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23</w:t>
            </w:r>
          </w:p>
        </w:tc>
        <w:tc>
          <w:tcPr>
            <w:tcW w:w="1540" w:type="dxa"/>
            <w:tcBorders>
              <w:top w:val="nil"/>
              <w:left w:val="nil"/>
              <w:bottom w:val="nil"/>
              <w:right w:val="nil"/>
            </w:tcBorders>
            <w:shd w:val="clear" w:color="auto" w:fill="auto"/>
            <w:noWrap/>
            <w:vAlign w:val="center"/>
            <w:hideMark/>
          </w:tcPr>
          <w:p w14:paraId="02E64D87"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43</w:t>
            </w:r>
          </w:p>
        </w:tc>
      </w:tr>
      <w:tr w:rsidR="0003781B" w:rsidRPr="0003781B" w14:paraId="583583B2"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189E2A4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2017-18</w:t>
            </w:r>
          </w:p>
        </w:tc>
        <w:tc>
          <w:tcPr>
            <w:tcW w:w="1460" w:type="dxa"/>
            <w:tcBorders>
              <w:top w:val="nil"/>
              <w:left w:val="nil"/>
              <w:bottom w:val="nil"/>
              <w:right w:val="nil"/>
            </w:tcBorders>
            <w:shd w:val="clear" w:color="auto" w:fill="auto"/>
            <w:noWrap/>
            <w:vAlign w:val="center"/>
            <w:hideMark/>
          </w:tcPr>
          <w:p w14:paraId="06C9C9C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064EB029"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13C8D8B5"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25</w:t>
            </w:r>
          </w:p>
        </w:tc>
        <w:tc>
          <w:tcPr>
            <w:tcW w:w="920" w:type="dxa"/>
            <w:tcBorders>
              <w:top w:val="nil"/>
              <w:left w:val="nil"/>
              <w:bottom w:val="nil"/>
              <w:right w:val="nil"/>
            </w:tcBorders>
            <w:shd w:val="clear" w:color="auto" w:fill="auto"/>
            <w:noWrap/>
            <w:vAlign w:val="center"/>
            <w:hideMark/>
          </w:tcPr>
          <w:p w14:paraId="1B2E59FE"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11.48</w:t>
            </w:r>
          </w:p>
        </w:tc>
        <w:tc>
          <w:tcPr>
            <w:tcW w:w="1240" w:type="dxa"/>
            <w:tcBorders>
              <w:top w:val="nil"/>
              <w:left w:val="nil"/>
              <w:bottom w:val="nil"/>
              <w:right w:val="nil"/>
            </w:tcBorders>
            <w:shd w:val="clear" w:color="auto" w:fill="auto"/>
            <w:noWrap/>
            <w:vAlign w:val="center"/>
            <w:hideMark/>
          </w:tcPr>
          <w:p w14:paraId="5C3F2EA0"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7EECA9A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45</w:t>
            </w:r>
          </w:p>
        </w:tc>
      </w:tr>
      <w:tr w:rsidR="0003781B" w:rsidRPr="0003781B" w14:paraId="0AA3E44E"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180A32A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2018-19</w:t>
            </w:r>
          </w:p>
        </w:tc>
        <w:tc>
          <w:tcPr>
            <w:tcW w:w="1460" w:type="dxa"/>
            <w:tcBorders>
              <w:top w:val="nil"/>
              <w:left w:val="nil"/>
              <w:bottom w:val="nil"/>
              <w:right w:val="nil"/>
            </w:tcBorders>
            <w:shd w:val="clear" w:color="auto" w:fill="auto"/>
            <w:noWrap/>
            <w:vAlign w:val="center"/>
            <w:hideMark/>
          </w:tcPr>
          <w:p w14:paraId="5A454B10"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Championship</w:t>
            </w:r>
          </w:p>
        </w:tc>
        <w:tc>
          <w:tcPr>
            <w:tcW w:w="1580" w:type="dxa"/>
            <w:tcBorders>
              <w:top w:val="nil"/>
              <w:left w:val="nil"/>
              <w:bottom w:val="nil"/>
              <w:right w:val="nil"/>
            </w:tcBorders>
            <w:shd w:val="clear" w:color="auto" w:fill="auto"/>
            <w:noWrap/>
            <w:vAlign w:val="center"/>
            <w:hideMark/>
          </w:tcPr>
          <w:p w14:paraId="2F5D9954"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34CFF04D"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25.3</w:t>
            </w:r>
          </w:p>
        </w:tc>
        <w:tc>
          <w:tcPr>
            <w:tcW w:w="920" w:type="dxa"/>
            <w:tcBorders>
              <w:top w:val="nil"/>
              <w:left w:val="nil"/>
              <w:bottom w:val="nil"/>
              <w:right w:val="nil"/>
            </w:tcBorders>
            <w:shd w:val="clear" w:color="auto" w:fill="auto"/>
            <w:noWrap/>
            <w:vAlign w:val="center"/>
            <w:hideMark/>
          </w:tcPr>
          <w:p w14:paraId="28428A1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26.52</w:t>
            </w:r>
          </w:p>
        </w:tc>
        <w:tc>
          <w:tcPr>
            <w:tcW w:w="1240" w:type="dxa"/>
            <w:tcBorders>
              <w:top w:val="nil"/>
              <w:left w:val="nil"/>
              <w:bottom w:val="nil"/>
              <w:right w:val="nil"/>
            </w:tcBorders>
            <w:shd w:val="clear" w:color="auto" w:fill="auto"/>
            <w:noWrap/>
            <w:vAlign w:val="center"/>
            <w:hideMark/>
          </w:tcPr>
          <w:p w14:paraId="1BB7B50D"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18</w:t>
            </w:r>
          </w:p>
        </w:tc>
        <w:tc>
          <w:tcPr>
            <w:tcW w:w="1540" w:type="dxa"/>
            <w:tcBorders>
              <w:top w:val="nil"/>
              <w:left w:val="nil"/>
              <w:bottom w:val="nil"/>
              <w:right w:val="nil"/>
            </w:tcBorders>
            <w:shd w:val="clear" w:color="auto" w:fill="auto"/>
            <w:noWrap/>
            <w:vAlign w:val="center"/>
            <w:hideMark/>
          </w:tcPr>
          <w:p w14:paraId="71A96566"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38</w:t>
            </w:r>
          </w:p>
        </w:tc>
      </w:tr>
      <w:tr w:rsidR="0003781B" w:rsidRPr="0003781B" w14:paraId="2D112F04"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4C7A4DB1"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2019-20</w:t>
            </w:r>
          </w:p>
        </w:tc>
        <w:tc>
          <w:tcPr>
            <w:tcW w:w="1460" w:type="dxa"/>
            <w:tcBorders>
              <w:top w:val="nil"/>
              <w:left w:val="nil"/>
              <w:bottom w:val="nil"/>
              <w:right w:val="nil"/>
            </w:tcBorders>
            <w:shd w:val="clear" w:color="auto" w:fill="auto"/>
            <w:noWrap/>
            <w:vAlign w:val="center"/>
            <w:hideMark/>
          </w:tcPr>
          <w:p w14:paraId="0B03527A"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Championship</w:t>
            </w:r>
          </w:p>
        </w:tc>
        <w:tc>
          <w:tcPr>
            <w:tcW w:w="1580" w:type="dxa"/>
            <w:tcBorders>
              <w:top w:val="nil"/>
              <w:left w:val="nil"/>
              <w:bottom w:val="nil"/>
              <w:right w:val="nil"/>
            </w:tcBorders>
            <w:shd w:val="clear" w:color="auto" w:fill="auto"/>
            <w:noWrap/>
            <w:vAlign w:val="center"/>
            <w:hideMark/>
          </w:tcPr>
          <w:p w14:paraId="197FB74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53A64DD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26.7</w:t>
            </w:r>
          </w:p>
        </w:tc>
        <w:tc>
          <w:tcPr>
            <w:tcW w:w="920" w:type="dxa"/>
            <w:tcBorders>
              <w:top w:val="nil"/>
              <w:left w:val="nil"/>
              <w:bottom w:val="nil"/>
              <w:right w:val="nil"/>
            </w:tcBorders>
            <w:shd w:val="clear" w:color="auto" w:fill="auto"/>
            <w:noWrap/>
            <w:vAlign w:val="center"/>
            <w:hideMark/>
          </w:tcPr>
          <w:p w14:paraId="2E06374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16.44</w:t>
            </w:r>
          </w:p>
        </w:tc>
        <w:tc>
          <w:tcPr>
            <w:tcW w:w="1240" w:type="dxa"/>
            <w:tcBorders>
              <w:top w:val="nil"/>
              <w:left w:val="nil"/>
              <w:bottom w:val="nil"/>
              <w:right w:val="nil"/>
            </w:tcBorders>
            <w:shd w:val="clear" w:color="auto" w:fill="auto"/>
            <w:noWrap/>
            <w:vAlign w:val="center"/>
            <w:hideMark/>
          </w:tcPr>
          <w:p w14:paraId="3F82B140"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23</w:t>
            </w:r>
          </w:p>
        </w:tc>
        <w:tc>
          <w:tcPr>
            <w:tcW w:w="1540" w:type="dxa"/>
            <w:tcBorders>
              <w:top w:val="nil"/>
              <w:left w:val="nil"/>
              <w:bottom w:val="nil"/>
              <w:right w:val="nil"/>
            </w:tcBorders>
            <w:shd w:val="clear" w:color="auto" w:fill="auto"/>
            <w:noWrap/>
            <w:vAlign w:val="center"/>
            <w:hideMark/>
          </w:tcPr>
          <w:p w14:paraId="13D6A8AA"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43</w:t>
            </w:r>
          </w:p>
        </w:tc>
      </w:tr>
      <w:tr w:rsidR="0003781B" w:rsidRPr="0003781B" w14:paraId="2A855DF1"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07457B35"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2020-21</w:t>
            </w:r>
          </w:p>
        </w:tc>
        <w:tc>
          <w:tcPr>
            <w:tcW w:w="1460" w:type="dxa"/>
            <w:tcBorders>
              <w:top w:val="nil"/>
              <w:left w:val="nil"/>
              <w:bottom w:val="nil"/>
              <w:right w:val="nil"/>
            </w:tcBorders>
            <w:shd w:val="clear" w:color="auto" w:fill="auto"/>
            <w:noWrap/>
            <w:vAlign w:val="center"/>
            <w:hideMark/>
          </w:tcPr>
          <w:p w14:paraId="0F945010"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47D024F1"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1726150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25.7</w:t>
            </w:r>
          </w:p>
        </w:tc>
        <w:tc>
          <w:tcPr>
            <w:tcW w:w="920" w:type="dxa"/>
            <w:tcBorders>
              <w:top w:val="nil"/>
              <w:left w:val="nil"/>
              <w:bottom w:val="nil"/>
              <w:right w:val="nil"/>
            </w:tcBorders>
            <w:shd w:val="clear" w:color="auto" w:fill="auto"/>
            <w:noWrap/>
            <w:vAlign w:val="center"/>
            <w:hideMark/>
          </w:tcPr>
          <w:p w14:paraId="2B029C5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35.34</w:t>
            </w:r>
          </w:p>
        </w:tc>
        <w:tc>
          <w:tcPr>
            <w:tcW w:w="1240" w:type="dxa"/>
            <w:tcBorders>
              <w:top w:val="nil"/>
              <w:left w:val="nil"/>
              <w:bottom w:val="nil"/>
              <w:right w:val="nil"/>
            </w:tcBorders>
            <w:shd w:val="clear" w:color="auto" w:fill="auto"/>
            <w:noWrap/>
            <w:vAlign w:val="center"/>
            <w:hideMark/>
          </w:tcPr>
          <w:p w14:paraId="1E33AE4A"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w:t>
            </w:r>
          </w:p>
        </w:tc>
        <w:tc>
          <w:tcPr>
            <w:tcW w:w="1540" w:type="dxa"/>
            <w:tcBorders>
              <w:top w:val="nil"/>
              <w:left w:val="nil"/>
              <w:bottom w:val="nil"/>
              <w:right w:val="nil"/>
            </w:tcBorders>
            <w:shd w:val="clear" w:color="auto" w:fill="auto"/>
            <w:noWrap/>
            <w:vAlign w:val="center"/>
            <w:hideMark/>
          </w:tcPr>
          <w:p w14:paraId="3FB1FEB6"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64</w:t>
            </w:r>
          </w:p>
        </w:tc>
      </w:tr>
      <w:tr w:rsidR="0003781B" w:rsidRPr="0003781B" w14:paraId="2EF34661" w14:textId="77777777" w:rsidTr="0003781B">
        <w:trPr>
          <w:trHeight w:val="288"/>
          <w:jc w:val="center"/>
        </w:trPr>
        <w:tc>
          <w:tcPr>
            <w:tcW w:w="960" w:type="dxa"/>
            <w:tcBorders>
              <w:top w:val="nil"/>
              <w:left w:val="nil"/>
              <w:bottom w:val="nil"/>
              <w:right w:val="nil"/>
            </w:tcBorders>
            <w:shd w:val="clear" w:color="auto" w:fill="auto"/>
            <w:noWrap/>
            <w:vAlign w:val="center"/>
            <w:hideMark/>
          </w:tcPr>
          <w:p w14:paraId="5971A78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2021-22</w:t>
            </w:r>
          </w:p>
        </w:tc>
        <w:tc>
          <w:tcPr>
            <w:tcW w:w="1460" w:type="dxa"/>
            <w:tcBorders>
              <w:top w:val="nil"/>
              <w:left w:val="nil"/>
              <w:bottom w:val="nil"/>
              <w:right w:val="nil"/>
            </w:tcBorders>
            <w:shd w:val="clear" w:color="auto" w:fill="auto"/>
            <w:noWrap/>
            <w:vAlign w:val="center"/>
            <w:hideMark/>
          </w:tcPr>
          <w:p w14:paraId="783438E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League One</w:t>
            </w:r>
          </w:p>
        </w:tc>
        <w:tc>
          <w:tcPr>
            <w:tcW w:w="1580" w:type="dxa"/>
            <w:tcBorders>
              <w:top w:val="nil"/>
              <w:left w:val="nil"/>
              <w:bottom w:val="nil"/>
              <w:right w:val="nil"/>
            </w:tcBorders>
            <w:shd w:val="clear" w:color="auto" w:fill="auto"/>
            <w:noWrap/>
            <w:vAlign w:val="center"/>
            <w:hideMark/>
          </w:tcPr>
          <w:p w14:paraId="06791BB1"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Wigan Athletic</w:t>
            </w:r>
          </w:p>
        </w:tc>
        <w:tc>
          <w:tcPr>
            <w:tcW w:w="960" w:type="dxa"/>
            <w:tcBorders>
              <w:top w:val="nil"/>
              <w:left w:val="nil"/>
              <w:bottom w:val="nil"/>
              <w:right w:val="nil"/>
            </w:tcBorders>
            <w:shd w:val="clear" w:color="auto" w:fill="auto"/>
            <w:noWrap/>
            <w:vAlign w:val="center"/>
            <w:hideMark/>
          </w:tcPr>
          <w:p w14:paraId="6F281A4F"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27.7</w:t>
            </w:r>
          </w:p>
        </w:tc>
        <w:tc>
          <w:tcPr>
            <w:tcW w:w="920" w:type="dxa"/>
            <w:tcBorders>
              <w:top w:val="nil"/>
              <w:left w:val="nil"/>
              <w:bottom w:val="nil"/>
              <w:right w:val="nil"/>
            </w:tcBorders>
            <w:shd w:val="clear" w:color="auto" w:fill="auto"/>
            <w:noWrap/>
            <w:vAlign w:val="center"/>
            <w:hideMark/>
          </w:tcPr>
          <w:p w14:paraId="70862DB3"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7.67</w:t>
            </w:r>
          </w:p>
        </w:tc>
        <w:tc>
          <w:tcPr>
            <w:tcW w:w="1240" w:type="dxa"/>
            <w:tcBorders>
              <w:top w:val="nil"/>
              <w:left w:val="nil"/>
              <w:bottom w:val="nil"/>
              <w:right w:val="nil"/>
            </w:tcBorders>
            <w:shd w:val="clear" w:color="auto" w:fill="auto"/>
            <w:noWrap/>
            <w:vAlign w:val="center"/>
            <w:hideMark/>
          </w:tcPr>
          <w:p w14:paraId="66942688"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1</w:t>
            </w:r>
          </w:p>
        </w:tc>
        <w:tc>
          <w:tcPr>
            <w:tcW w:w="1540" w:type="dxa"/>
            <w:tcBorders>
              <w:top w:val="nil"/>
              <w:left w:val="nil"/>
              <w:bottom w:val="nil"/>
              <w:right w:val="nil"/>
            </w:tcBorders>
            <w:shd w:val="clear" w:color="auto" w:fill="auto"/>
            <w:noWrap/>
            <w:vAlign w:val="center"/>
            <w:hideMark/>
          </w:tcPr>
          <w:p w14:paraId="5C972F02" w14:textId="77777777" w:rsidR="0003781B" w:rsidRPr="0003781B" w:rsidRDefault="0003781B" w:rsidP="0003781B">
            <w:pPr>
              <w:spacing w:after="0" w:line="240" w:lineRule="auto"/>
              <w:jc w:val="center"/>
              <w:rPr>
                <w:rFonts w:ascii="Calibri Light" w:eastAsia="Times New Roman" w:hAnsi="Calibri Light" w:cs="Calibri Light"/>
                <w:sz w:val="18"/>
                <w:szCs w:val="18"/>
                <w:lang w:eastAsia="en-GB"/>
              </w:rPr>
            </w:pPr>
            <w:r w:rsidRPr="0003781B">
              <w:rPr>
                <w:rFonts w:ascii="Calibri Light" w:eastAsia="Times New Roman" w:hAnsi="Calibri Light" w:cs="Calibri Light"/>
                <w:sz w:val="18"/>
                <w:szCs w:val="18"/>
                <w:lang w:eastAsia="en-GB"/>
              </w:rPr>
              <w:t>45</w:t>
            </w:r>
          </w:p>
        </w:tc>
      </w:tr>
      <w:tr w:rsidR="0003781B" w:rsidRPr="0003781B" w14:paraId="060AD00C" w14:textId="77777777" w:rsidTr="0003781B">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45DFCB3C"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Totals</w:t>
            </w:r>
          </w:p>
        </w:tc>
        <w:tc>
          <w:tcPr>
            <w:tcW w:w="1460" w:type="dxa"/>
            <w:tcBorders>
              <w:top w:val="single" w:sz="4" w:space="0" w:color="auto"/>
              <w:left w:val="nil"/>
              <w:bottom w:val="single" w:sz="4" w:space="0" w:color="auto"/>
              <w:right w:val="nil"/>
            </w:tcBorders>
            <w:shd w:val="clear" w:color="auto" w:fill="auto"/>
            <w:noWrap/>
            <w:vAlign w:val="center"/>
            <w:hideMark/>
          </w:tcPr>
          <w:p w14:paraId="35848807"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 </w:t>
            </w:r>
          </w:p>
        </w:tc>
        <w:tc>
          <w:tcPr>
            <w:tcW w:w="1580" w:type="dxa"/>
            <w:tcBorders>
              <w:top w:val="single" w:sz="4" w:space="0" w:color="auto"/>
              <w:left w:val="nil"/>
              <w:bottom w:val="single" w:sz="4" w:space="0" w:color="auto"/>
              <w:right w:val="nil"/>
            </w:tcBorders>
            <w:shd w:val="clear" w:color="auto" w:fill="auto"/>
            <w:noWrap/>
            <w:vAlign w:val="center"/>
            <w:hideMark/>
          </w:tcPr>
          <w:p w14:paraId="3863361B"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 </w:t>
            </w:r>
          </w:p>
        </w:tc>
        <w:tc>
          <w:tcPr>
            <w:tcW w:w="960" w:type="dxa"/>
            <w:tcBorders>
              <w:top w:val="single" w:sz="4" w:space="0" w:color="auto"/>
              <w:left w:val="nil"/>
              <w:bottom w:val="single" w:sz="4" w:space="0" w:color="auto"/>
              <w:right w:val="nil"/>
            </w:tcBorders>
            <w:shd w:val="clear" w:color="auto" w:fill="auto"/>
            <w:noWrap/>
            <w:vAlign w:val="center"/>
            <w:hideMark/>
          </w:tcPr>
          <w:p w14:paraId="511F812D"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26.68</w:t>
            </w:r>
          </w:p>
        </w:tc>
        <w:tc>
          <w:tcPr>
            <w:tcW w:w="920" w:type="dxa"/>
            <w:tcBorders>
              <w:top w:val="single" w:sz="4" w:space="0" w:color="auto"/>
              <w:left w:val="nil"/>
              <w:bottom w:val="single" w:sz="4" w:space="0" w:color="auto"/>
              <w:right w:val="nil"/>
            </w:tcBorders>
            <w:shd w:val="clear" w:color="auto" w:fill="auto"/>
            <w:noWrap/>
            <w:vAlign w:val="center"/>
            <w:hideMark/>
          </w:tcPr>
          <w:p w14:paraId="40AB6D3F"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19.49</w:t>
            </w:r>
          </w:p>
        </w:tc>
        <w:tc>
          <w:tcPr>
            <w:tcW w:w="1240" w:type="dxa"/>
            <w:tcBorders>
              <w:top w:val="single" w:sz="4" w:space="0" w:color="auto"/>
              <w:left w:val="nil"/>
              <w:bottom w:val="single" w:sz="4" w:space="0" w:color="auto"/>
              <w:right w:val="nil"/>
            </w:tcBorders>
            <w:shd w:val="clear" w:color="auto" w:fill="auto"/>
            <w:noWrap/>
            <w:vAlign w:val="center"/>
            <w:hideMark/>
          </w:tcPr>
          <w:p w14:paraId="0B8AD1D2"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 </w:t>
            </w:r>
          </w:p>
        </w:tc>
        <w:tc>
          <w:tcPr>
            <w:tcW w:w="1540" w:type="dxa"/>
            <w:tcBorders>
              <w:top w:val="single" w:sz="4" w:space="0" w:color="auto"/>
              <w:left w:val="nil"/>
              <w:bottom w:val="single" w:sz="4" w:space="0" w:color="auto"/>
              <w:right w:val="nil"/>
            </w:tcBorders>
            <w:shd w:val="clear" w:color="auto" w:fill="auto"/>
            <w:noWrap/>
            <w:vAlign w:val="center"/>
            <w:hideMark/>
          </w:tcPr>
          <w:p w14:paraId="67A02726" w14:textId="77777777" w:rsidR="0003781B" w:rsidRPr="0003781B" w:rsidRDefault="0003781B" w:rsidP="0003781B">
            <w:pPr>
              <w:spacing w:after="0" w:line="240" w:lineRule="auto"/>
              <w:jc w:val="center"/>
              <w:rPr>
                <w:rFonts w:ascii="Calibri Light" w:eastAsia="Times New Roman" w:hAnsi="Calibri Light" w:cs="Calibri Light"/>
                <w:b/>
                <w:bCs/>
                <w:sz w:val="18"/>
                <w:szCs w:val="18"/>
                <w:lang w:eastAsia="en-GB"/>
              </w:rPr>
            </w:pPr>
            <w:r w:rsidRPr="0003781B">
              <w:rPr>
                <w:rFonts w:ascii="Calibri Light" w:eastAsia="Times New Roman" w:hAnsi="Calibri Light" w:cs="Calibri Light"/>
                <w:b/>
                <w:bCs/>
                <w:sz w:val="18"/>
                <w:szCs w:val="18"/>
                <w:lang w:eastAsia="en-GB"/>
              </w:rPr>
              <w:t> </w:t>
            </w:r>
          </w:p>
        </w:tc>
      </w:tr>
    </w:tbl>
    <w:p w14:paraId="42DD8A76" w14:textId="77777777" w:rsidR="00EB32A3" w:rsidRDefault="00EB32A3" w:rsidP="00C627A0">
      <w:pPr>
        <w:rPr>
          <w:rFonts w:asciiTheme="majorHAnsi" w:hAnsiTheme="majorHAnsi" w:cstheme="majorHAnsi"/>
          <w:sz w:val="20"/>
          <w:szCs w:val="20"/>
        </w:rPr>
      </w:pPr>
    </w:p>
    <w:p w14:paraId="31862E95" w14:textId="1BC95EED" w:rsidR="00740845" w:rsidRDefault="00740845" w:rsidP="00740845">
      <w:pPr>
        <w:rPr>
          <w:rFonts w:asciiTheme="majorHAnsi" w:hAnsiTheme="majorHAnsi" w:cstheme="majorHAnsi"/>
          <w:sz w:val="20"/>
          <w:szCs w:val="20"/>
        </w:rPr>
      </w:pPr>
      <w:r w:rsidRPr="00710F7A">
        <w:rPr>
          <w:rFonts w:asciiTheme="majorHAnsi" w:hAnsiTheme="majorHAnsi" w:cstheme="majorHAnsi"/>
          <w:sz w:val="20"/>
          <w:szCs w:val="20"/>
        </w:rPr>
        <w:t>Tab</w:t>
      </w:r>
      <w:r w:rsidR="00554BC6">
        <w:rPr>
          <w:rFonts w:asciiTheme="majorHAnsi" w:hAnsiTheme="majorHAnsi" w:cstheme="majorHAnsi"/>
          <w:sz w:val="20"/>
          <w:szCs w:val="20"/>
        </w:rPr>
        <w:t>le</w:t>
      </w:r>
      <w:r w:rsidRPr="00710F7A">
        <w:rPr>
          <w:rFonts w:asciiTheme="majorHAnsi" w:hAnsiTheme="majorHAnsi" w:cstheme="majorHAnsi"/>
          <w:sz w:val="20"/>
          <w:szCs w:val="20"/>
        </w:rPr>
        <w:t xml:space="preserve">. </w:t>
      </w:r>
      <w:r w:rsidR="00554BC6">
        <w:rPr>
          <w:rFonts w:asciiTheme="majorHAnsi" w:hAnsiTheme="majorHAnsi" w:cstheme="majorHAnsi"/>
          <w:sz w:val="20"/>
          <w:szCs w:val="20"/>
        </w:rPr>
        <w:t>1</w:t>
      </w:r>
      <w:r w:rsidRPr="00710F7A">
        <w:rPr>
          <w:rFonts w:asciiTheme="majorHAnsi" w:hAnsiTheme="majorHAnsi" w:cstheme="majorHAnsi"/>
          <w:sz w:val="20"/>
          <w:szCs w:val="20"/>
        </w:rPr>
        <w:t>3: Most Successful Clubs (2012–2022) Combined Results</w:t>
      </w:r>
    </w:p>
    <w:tbl>
      <w:tblPr>
        <w:tblW w:w="6800" w:type="dxa"/>
        <w:jc w:val="center"/>
        <w:tblLook w:val="04A0" w:firstRow="1" w:lastRow="0" w:firstColumn="1" w:lastColumn="0" w:noHBand="0" w:noVBand="1"/>
      </w:tblPr>
      <w:tblGrid>
        <w:gridCol w:w="1300"/>
        <w:gridCol w:w="2360"/>
        <w:gridCol w:w="980"/>
        <w:gridCol w:w="980"/>
        <w:gridCol w:w="1180"/>
      </w:tblGrid>
      <w:tr w:rsidR="00554BC6" w:rsidRPr="00554BC6" w14:paraId="0525516F" w14:textId="77777777" w:rsidTr="00554BC6">
        <w:trPr>
          <w:trHeight w:val="288"/>
          <w:jc w:val="center"/>
        </w:trPr>
        <w:tc>
          <w:tcPr>
            <w:tcW w:w="1300" w:type="dxa"/>
            <w:tcBorders>
              <w:top w:val="single" w:sz="4" w:space="0" w:color="auto"/>
              <w:left w:val="nil"/>
              <w:bottom w:val="nil"/>
              <w:right w:val="nil"/>
            </w:tcBorders>
            <w:shd w:val="clear" w:color="auto" w:fill="auto"/>
            <w:noWrap/>
            <w:vAlign w:val="center"/>
            <w:hideMark/>
          </w:tcPr>
          <w:p w14:paraId="295FEEC4"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Team</w:t>
            </w:r>
          </w:p>
        </w:tc>
        <w:tc>
          <w:tcPr>
            <w:tcW w:w="2360" w:type="dxa"/>
            <w:tcBorders>
              <w:top w:val="single" w:sz="4" w:space="0" w:color="auto"/>
              <w:left w:val="nil"/>
              <w:bottom w:val="nil"/>
              <w:right w:val="nil"/>
            </w:tcBorders>
            <w:shd w:val="clear" w:color="auto" w:fill="auto"/>
            <w:noWrap/>
            <w:vAlign w:val="center"/>
            <w:hideMark/>
          </w:tcPr>
          <w:p w14:paraId="60579C4F"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Pyramid Positional Change</w:t>
            </w:r>
          </w:p>
        </w:tc>
        <w:tc>
          <w:tcPr>
            <w:tcW w:w="980" w:type="dxa"/>
            <w:tcBorders>
              <w:top w:val="single" w:sz="4" w:space="0" w:color="auto"/>
              <w:left w:val="nil"/>
              <w:bottom w:val="nil"/>
              <w:right w:val="nil"/>
            </w:tcBorders>
            <w:shd w:val="clear" w:color="auto" w:fill="auto"/>
            <w:noWrap/>
            <w:vAlign w:val="center"/>
            <w:hideMark/>
          </w:tcPr>
          <w:p w14:paraId="1C146B00"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Age</w:t>
            </w:r>
          </w:p>
        </w:tc>
        <w:tc>
          <w:tcPr>
            <w:tcW w:w="980" w:type="dxa"/>
            <w:tcBorders>
              <w:top w:val="single" w:sz="4" w:space="0" w:color="auto"/>
              <w:left w:val="nil"/>
              <w:bottom w:val="nil"/>
              <w:right w:val="nil"/>
            </w:tcBorders>
            <w:shd w:val="clear" w:color="auto" w:fill="auto"/>
            <w:noWrap/>
            <w:vAlign w:val="center"/>
            <w:hideMark/>
          </w:tcPr>
          <w:p w14:paraId="5659B2D8"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U23%</w:t>
            </w:r>
          </w:p>
        </w:tc>
        <w:tc>
          <w:tcPr>
            <w:tcW w:w="1180" w:type="dxa"/>
            <w:tcBorders>
              <w:top w:val="single" w:sz="4" w:space="0" w:color="auto"/>
              <w:left w:val="nil"/>
              <w:bottom w:val="nil"/>
              <w:right w:val="nil"/>
            </w:tcBorders>
            <w:shd w:val="clear" w:color="auto" w:fill="auto"/>
            <w:noWrap/>
            <w:vAlign w:val="center"/>
            <w:hideMark/>
          </w:tcPr>
          <w:p w14:paraId="4A2EEC20"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Net Transfers</w:t>
            </w:r>
          </w:p>
        </w:tc>
      </w:tr>
      <w:tr w:rsidR="00554BC6" w:rsidRPr="00554BC6" w14:paraId="1F249BD1" w14:textId="77777777" w:rsidTr="00554BC6">
        <w:trPr>
          <w:trHeight w:val="288"/>
          <w:jc w:val="center"/>
        </w:trPr>
        <w:tc>
          <w:tcPr>
            <w:tcW w:w="1300" w:type="dxa"/>
            <w:tcBorders>
              <w:top w:val="single" w:sz="4" w:space="0" w:color="auto"/>
              <w:left w:val="nil"/>
              <w:bottom w:val="nil"/>
              <w:right w:val="nil"/>
            </w:tcBorders>
            <w:shd w:val="clear" w:color="auto" w:fill="auto"/>
            <w:noWrap/>
            <w:vAlign w:val="center"/>
            <w:hideMark/>
          </w:tcPr>
          <w:p w14:paraId="03B1BF95" w14:textId="77777777" w:rsidR="00554BC6" w:rsidRPr="00554BC6" w:rsidRDefault="003A7336" w:rsidP="00554BC6">
            <w:pPr>
              <w:spacing w:after="0" w:line="240" w:lineRule="auto"/>
              <w:jc w:val="center"/>
              <w:rPr>
                <w:rFonts w:ascii="Calibri Light" w:eastAsia="Times New Roman" w:hAnsi="Calibri Light" w:cs="Calibri Light"/>
                <w:sz w:val="18"/>
                <w:szCs w:val="18"/>
                <w:lang w:eastAsia="en-GB"/>
              </w:rPr>
            </w:pPr>
            <w:hyperlink r:id="rId166" w:history="1">
              <w:r w:rsidR="00554BC6" w:rsidRPr="00554BC6">
                <w:rPr>
                  <w:rFonts w:ascii="Calibri Light" w:eastAsia="Times New Roman" w:hAnsi="Calibri Light" w:cs="Calibri Light"/>
                  <w:sz w:val="18"/>
                  <w:szCs w:val="18"/>
                  <w:lang w:eastAsia="en-GB"/>
                </w:rPr>
                <w:t>Luton Town</w:t>
              </w:r>
            </w:hyperlink>
          </w:p>
        </w:tc>
        <w:tc>
          <w:tcPr>
            <w:tcW w:w="2360" w:type="dxa"/>
            <w:tcBorders>
              <w:top w:val="single" w:sz="4" w:space="0" w:color="auto"/>
              <w:left w:val="nil"/>
              <w:bottom w:val="nil"/>
              <w:right w:val="nil"/>
            </w:tcBorders>
            <w:shd w:val="clear" w:color="auto" w:fill="auto"/>
            <w:noWrap/>
            <w:vAlign w:val="center"/>
            <w:hideMark/>
          </w:tcPr>
          <w:p w14:paraId="550F69B4"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73</w:t>
            </w:r>
          </w:p>
        </w:tc>
        <w:tc>
          <w:tcPr>
            <w:tcW w:w="980" w:type="dxa"/>
            <w:tcBorders>
              <w:top w:val="single" w:sz="4" w:space="0" w:color="auto"/>
              <w:left w:val="nil"/>
              <w:bottom w:val="nil"/>
              <w:right w:val="nil"/>
            </w:tcBorders>
            <w:shd w:val="clear" w:color="auto" w:fill="auto"/>
            <w:noWrap/>
            <w:vAlign w:val="center"/>
            <w:hideMark/>
          </w:tcPr>
          <w:p w14:paraId="4B570F88"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26.18</w:t>
            </w:r>
          </w:p>
        </w:tc>
        <w:tc>
          <w:tcPr>
            <w:tcW w:w="980" w:type="dxa"/>
            <w:tcBorders>
              <w:top w:val="single" w:sz="4" w:space="0" w:color="auto"/>
              <w:left w:val="nil"/>
              <w:bottom w:val="nil"/>
              <w:right w:val="nil"/>
            </w:tcBorders>
            <w:shd w:val="clear" w:color="auto" w:fill="auto"/>
            <w:noWrap/>
            <w:vAlign w:val="center"/>
            <w:hideMark/>
          </w:tcPr>
          <w:p w14:paraId="65FBB8E2"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12.02</w:t>
            </w:r>
          </w:p>
        </w:tc>
        <w:tc>
          <w:tcPr>
            <w:tcW w:w="1180" w:type="dxa"/>
            <w:tcBorders>
              <w:top w:val="single" w:sz="4" w:space="0" w:color="auto"/>
              <w:left w:val="nil"/>
              <w:bottom w:val="nil"/>
              <w:right w:val="nil"/>
            </w:tcBorders>
            <w:shd w:val="clear" w:color="auto" w:fill="auto"/>
            <w:noWrap/>
            <w:vAlign w:val="center"/>
            <w:hideMark/>
          </w:tcPr>
          <w:p w14:paraId="04F0A633"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£10,765,000</w:t>
            </w:r>
          </w:p>
        </w:tc>
      </w:tr>
      <w:tr w:rsidR="00554BC6" w:rsidRPr="00554BC6" w14:paraId="24C6F957" w14:textId="77777777" w:rsidTr="00554BC6">
        <w:trPr>
          <w:trHeight w:val="288"/>
          <w:jc w:val="center"/>
        </w:trPr>
        <w:tc>
          <w:tcPr>
            <w:tcW w:w="1300" w:type="dxa"/>
            <w:tcBorders>
              <w:top w:val="nil"/>
              <w:left w:val="nil"/>
              <w:bottom w:val="nil"/>
              <w:right w:val="nil"/>
            </w:tcBorders>
            <w:shd w:val="clear" w:color="auto" w:fill="auto"/>
            <w:noWrap/>
            <w:vAlign w:val="center"/>
            <w:hideMark/>
          </w:tcPr>
          <w:p w14:paraId="5A7A579F" w14:textId="77777777" w:rsidR="00554BC6" w:rsidRPr="00554BC6" w:rsidRDefault="003A7336" w:rsidP="00554BC6">
            <w:pPr>
              <w:spacing w:after="0" w:line="240" w:lineRule="auto"/>
              <w:jc w:val="center"/>
              <w:rPr>
                <w:rFonts w:ascii="Calibri Light" w:eastAsia="Times New Roman" w:hAnsi="Calibri Light" w:cs="Calibri Light"/>
                <w:sz w:val="18"/>
                <w:szCs w:val="18"/>
                <w:lang w:eastAsia="en-GB"/>
              </w:rPr>
            </w:pPr>
            <w:hyperlink r:id="rId167" w:history="1">
              <w:r w:rsidR="00554BC6" w:rsidRPr="00554BC6">
                <w:rPr>
                  <w:rFonts w:ascii="Calibri Light" w:eastAsia="Times New Roman" w:hAnsi="Calibri Light" w:cs="Calibri Light"/>
                  <w:sz w:val="18"/>
                  <w:szCs w:val="18"/>
                  <w:lang w:eastAsia="en-GB"/>
                </w:rPr>
                <w:t>Lincoln City</w:t>
              </w:r>
            </w:hyperlink>
          </w:p>
        </w:tc>
        <w:tc>
          <w:tcPr>
            <w:tcW w:w="2360" w:type="dxa"/>
            <w:tcBorders>
              <w:top w:val="nil"/>
              <w:left w:val="nil"/>
              <w:bottom w:val="nil"/>
              <w:right w:val="nil"/>
            </w:tcBorders>
            <w:shd w:val="clear" w:color="auto" w:fill="auto"/>
            <w:noWrap/>
            <w:vAlign w:val="center"/>
            <w:hideMark/>
          </w:tcPr>
          <w:p w14:paraId="22805F88"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47</w:t>
            </w:r>
          </w:p>
        </w:tc>
        <w:tc>
          <w:tcPr>
            <w:tcW w:w="980" w:type="dxa"/>
            <w:tcBorders>
              <w:top w:val="nil"/>
              <w:left w:val="nil"/>
              <w:bottom w:val="nil"/>
              <w:right w:val="nil"/>
            </w:tcBorders>
            <w:shd w:val="clear" w:color="auto" w:fill="auto"/>
            <w:noWrap/>
            <w:vAlign w:val="center"/>
            <w:hideMark/>
          </w:tcPr>
          <w:p w14:paraId="31DDA60B"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25.44</w:t>
            </w:r>
          </w:p>
        </w:tc>
        <w:tc>
          <w:tcPr>
            <w:tcW w:w="980" w:type="dxa"/>
            <w:tcBorders>
              <w:top w:val="nil"/>
              <w:left w:val="nil"/>
              <w:bottom w:val="nil"/>
              <w:right w:val="nil"/>
            </w:tcBorders>
            <w:shd w:val="clear" w:color="auto" w:fill="auto"/>
            <w:noWrap/>
            <w:vAlign w:val="center"/>
            <w:hideMark/>
          </w:tcPr>
          <w:p w14:paraId="1F37D255"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27.85</w:t>
            </w:r>
          </w:p>
        </w:tc>
        <w:tc>
          <w:tcPr>
            <w:tcW w:w="1180" w:type="dxa"/>
            <w:tcBorders>
              <w:top w:val="nil"/>
              <w:left w:val="nil"/>
              <w:bottom w:val="nil"/>
              <w:right w:val="nil"/>
            </w:tcBorders>
            <w:shd w:val="clear" w:color="auto" w:fill="auto"/>
            <w:noWrap/>
            <w:vAlign w:val="center"/>
            <w:hideMark/>
          </w:tcPr>
          <w:p w14:paraId="3B8CD4A8"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£585,000</w:t>
            </w:r>
          </w:p>
        </w:tc>
      </w:tr>
      <w:tr w:rsidR="00554BC6" w:rsidRPr="00554BC6" w14:paraId="09CDEEC3" w14:textId="77777777" w:rsidTr="00554BC6">
        <w:trPr>
          <w:trHeight w:val="288"/>
          <w:jc w:val="center"/>
        </w:trPr>
        <w:tc>
          <w:tcPr>
            <w:tcW w:w="1300" w:type="dxa"/>
            <w:tcBorders>
              <w:top w:val="nil"/>
              <w:left w:val="nil"/>
              <w:bottom w:val="nil"/>
              <w:right w:val="nil"/>
            </w:tcBorders>
            <w:shd w:val="clear" w:color="auto" w:fill="auto"/>
            <w:noWrap/>
            <w:vAlign w:val="center"/>
            <w:hideMark/>
          </w:tcPr>
          <w:p w14:paraId="00583CF3" w14:textId="77777777" w:rsidR="00554BC6" w:rsidRPr="00554BC6" w:rsidRDefault="003A7336" w:rsidP="00554BC6">
            <w:pPr>
              <w:spacing w:after="0" w:line="240" w:lineRule="auto"/>
              <w:jc w:val="center"/>
              <w:rPr>
                <w:rFonts w:ascii="Calibri Light" w:eastAsia="Times New Roman" w:hAnsi="Calibri Light" w:cs="Calibri Light"/>
                <w:sz w:val="18"/>
                <w:szCs w:val="18"/>
                <w:lang w:eastAsia="en-GB"/>
              </w:rPr>
            </w:pPr>
            <w:hyperlink r:id="rId168" w:history="1">
              <w:r w:rsidR="00554BC6" w:rsidRPr="00554BC6">
                <w:rPr>
                  <w:rFonts w:ascii="Calibri Light" w:eastAsia="Times New Roman" w:hAnsi="Calibri Light" w:cs="Calibri Light"/>
                  <w:sz w:val="18"/>
                  <w:szCs w:val="18"/>
                  <w:lang w:eastAsia="en-GB"/>
                </w:rPr>
                <w:t>Brentford</w:t>
              </w:r>
            </w:hyperlink>
          </w:p>
        </w:tc>
        <w:tc>
          <w:tcPr>
            <w:tcW w:w="2360" w:type="dxa"/>
            <w:tcBorders>
              <w:top w:val="nil"/>
              <w:left w:val="nil"/>
              <w:bottom w:val="nil"/>
              <w:right w:val="nil"/>
            </w:tcBorders>
            <w:shd w:val="clear" w:color="auto" w:fill="auto"/>
            <w:noWrap/>
            <w:vAlign w:val="center"/>
            <w:hideMark/>
          </w:tcPr>
          <w:p w14:paraId="5426EE8C"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34</w:t>
            </w:r>
          </w:p>
        </w:tc>
        <w:tc>
          <w:tcPr>
            <w:tcW w:w="980" w:type="dxa"/>
            <w:tcBorders>
              <w:top w:val="nil"/>
              <w:left w:val="nil"/>
              <w:bottom w:val="nil"/>
              <w:right w:val="nil"/>
            </w:tcBorders>
            <w:shd w:val="clear" w:color="auto" w:fill="auto"/>
            <w:noWrap/>
            <w:vAlign w:val="center"/>
            <w:hideMark/>
          </w:tcPr>
          <w:p w14:paraId="749A5A82"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24.55</w:t>
            </w:r>
          </w:p>
        </w:tc>
        <w:tc>
          <w:tcPr>
            <w:tcW w:w="980" w:type="dxa"/>
            <w:tcBorders>
              <w:top w:val="nil"/>
              <w:left w:val="nil"/>
              <w:bottom w:val="nil"/>
              <w:right w:val="nil"/>
            </w:tcBorders>
            <w:shd w:val="clear" w:color="auto" w:fill="auto"/>
            <w:noWrap/>
            <w:vAlign w:val="center"/>
            <w:hideMark/>
          </w:tcPr>
          <w:p w14:paraId="608F19CC"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29.56</w:t>
            </w:r>
          </w:p>
        </w:tc>
        <w:tc>
          <w:tcPr>
            <w:tcW w:w="1180" w:type="dxa"/>
            <w:tcBorders>
              <w:top w:val="nil"/>
              <w:left w:val="nil"/>
              <w:bottom w:val="nil"/>
              <w:right w:val="nil"/>
            </w:tcBorders>
            <w:shd w:val="clear" w:color="auto" w:fill="auto"/>
            <w:noWrap/>
            <w:vAlign w:val="center"/>
            <w:hideMark/>
          </w:tcPr>
          <w:p w14:paraId="6CDD8897"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£66,975,000</w:t>
            </w:r>
          </w:p>
        </w:tc>
      </w:tr>
      <w:tr w:rsidR="00554BC6" w:rsidRPr="00554BC6" w14:paraId="5DEC0E63" w14:textId="77777777" w:rsidTr="00554BC6">
        <w:trPr>
          <w:trHeight w:val="288"/>
          <w:jc w:val="center"/>
        </w:trPr>
        <w:tc>
          <w:tcPr>
            <w:tcW w:w="1300" w:type="dxa"/>
            <w:tcBorders>
              <w:top w:val="nil"/>
              <w:left w:val="nil"/>
              <w:bottom w:val="nil"/>
              <w:right w:val="nil"/>
            </w:tcBorders>
            <w:shd w:val="clear" w:color="auto" w:fill="auto"/>
            <w:noWrap/>
            <w:vAlign w:val="center"/>
            <w:hideMark/>
          </w:tcPr>
          <w:p w14:paraId="3C4D6384" w14:textId="77777777" w:rsidR="00554BC6" w:rsidRPr="00554BC6" w:rsidRDefault="003A7336" w:rsidP="00554BC6">
            <w:pPr>
              <w:spacing w:after="0" w:line="240" w:lineRule="auto"/>
              <w:jc w:val="center"/>
              <w:rPr>
                <w:rFonts w:ascii="Calibri Light" w:eastAsia="Times New Roman" w:hAnsi="Calibri Light" w:cs="Calibri Light"/>
                <w:sz w:val="18"/>
                <w:szCs w:val="18"/>
                <w:lang w:eastAsia="en-GB"/>
              </w:rPr>
            </w:pPr>
            <w:hyperlink r:id="rId169" w:history="1">
              <w:r w:rsidR="00554BC6" w:rsidRPr="00554BC6">
                <w:rPr>
                  <w:rFonts w:ascii="Calibri Light" w:eastAsia="Times New Roman" w:hAnsi="Calibri Light" w:cs="Calibri Light"/>
                  <w:sz w:val="18"/>
                  <w:szCs w:val="18"/>
                  <w:lang w:eastAsia="en-GB"/>
                </w:rPr>
                <w:t>FGR</w:t>
              </w:r>
            </w:hyperlink>
          </w:p>
        </w:tc>
        <w:tc>
          <w:tcPr>
            <w:tcW w:w="2360" w:type="dxa"/>
            <w:tcBorders>
              <w:top w:val="nil"/>
              <w:left w:val="nil"/>
              <w:bottom w:val="nil"/>
              <w:right w:val="nil"/>
            </w:tcBorders>
            <w:shd w:val="clear" w:color="auto" w:fill="auto"/>
            <w:noWrap/>
            <w:vAlign w:val="center"/>
            <w:hideMark/>
          </w:tcPr>
          <w:p w14:paraId="7FEF8D06"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33</w:t>
            </w:r>
          </w:p>
        </w:tc>
        <w:tc>
          <w:tcPr>
            <w:tcW w:w="980" w:type="dxa"/>
            <w:tcBorders>
              <w:top w:val="nil"/>
              <w:left w:val="nil"/>
              <w:bottom w:val="nil"/>
              <w:right w:val="nil"/>
            </w:tcBorders>
            <w:shd w:val="clear" w:color="auto" w:fill="auto"/>
            <w:noWrap/>
            <w:vAlign w:val="center"/>
            <w:hideMark/>
          </w:tcPr>
          <w:p w14:paraId="240229B9"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25.32</w:t>
            </w:r>
          </w:p>
        </w:tc>
        <w:tc>
          <w:tcPr>
            <w:tcW w:w="980" w:type="dxa"/>
            <w:tcBorders>
              <w:top w:val="nil"/>
              <w:left w:val="nil"/>
              <w:bottom w:val="nil"/>
              <w:right w:val="nil"/>
            </w:tcBorders>
            <w:shd w:val="clear" w:color="auto" w:fill="auto"/>
            <w:noWrap/>
            <w:vAlign w:val="center"/>
            <w:hideMark/>
          </w:tcPr>
          <w:p w14:paraId="02077281"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32.61</w:t>
            </w:r>
          </w:p>
        </w:tc>
        <w:tc>
          <w:tcPr>
            <w:tcW w:w="1180" w:type="dxa"/>
            <w:tcBorders>
              <w:top w:val="nil"/>
              <w:left w:val="nil"/>
              <w:bottom w:val="nil"/>
              <w:right w:val="nil"/>
            </w:tcBorders>
            <w:shd w:val="clear" w:color="auto" w:fill="auto"/>
            <w:noWrap/>
            <w:vAlign w:val="center"/>
            <w:hideMark/>
          </w:tcPr>
          <w:p w14:paraId="72C07F99"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£862,000</w:t>
            </w:r>
          </w:p>
        </w:tc>
      </w:tr>
      <w:tr w:rsidR="00554BC6" w:rsidRPr="00554BC6" w14:paraId="79FB3335" w14:textId="77777777" w:rsidTr="00554BC6">
        <w:trPr>
          <w:trHeight w:val="288"/>
          <w:jc w:val="center"/>
        </w:trPr>
        <w:tc>
          <w:tcPr>
            <w:tcW w:w="1300" w:type="dxa"/>
            <w:tcBorders>
              <w:top w:val="nil"/>
              <w:left w:val="nil"/>
              <w:bottom w:val="single" w:sz="4" w:space="0" w:color="auto"/>
              <w:right w:val="nil"/>
            </w:tcBorders>
            <w:shd w:val="clear" w:color="auto" w:fill="auto"/>
            <w:noWrap/>
            <w:vAlign w:val="center"/>
            <w:hideMark/>
          </w:tcPr>
          <w:p w14:paraId="43F0DBD5" w14:textId="77777777" w:rsidR="00554BC6" w:rsidRPr="00554BC6" w:rsidRDefault="003A7336" w:rsidP="00554BC6">
            <w:pPr>
              <w:spacing w:after="0" w:line="240" w:lineRule="auto"/>
              <w:jc w:val="center"/>
              <w:rPr>
                <w:rFonts w:ascii="Calibri Light" w:eastAsia="Times New Roman" w:hAnsi="Calibri Light" w:cs="Calibri Light"/>
                <w:sz w:val="18"/>
                <w:szCs w:val="18"/>
                <w:lang w:eastAsia="en-GB"/>
              </w:rPr>
            </w:pPr>
            <w:hyperlink r:id="rId170" w:history="1">
              <w:r w:rsidR="00554BC6" w:rsidRPr="00554BC6">
                <w:rPr>
                  <w:rFonts w:ascii="Calibri Light" w:eastAsia="Times New Roman" w:hAnsi="Calibri Light" w:cs="Calibri Light"/>
                  <w:sz w:val="18"/>
                  <w:szCs w:val="18"/>
                  <w:lang w:eastAsia="en-GB"/>
                </w:rPr>
                <w:t>Coventry City</w:t>
              </w:r>
            </w:hyperlink>
          </w:p>
        </w:tc>
        <w:tc>
          <w:tcPr>
            <w:tcW w:w="2360" w:type="dxa"/>
            <w:tcBorders>
              <w:top w:val="nil"/>
              <w:left w:val="nil"/>
              <w:bottom w:val="single" w:sz="4" w:space="0" w:color="auto"/>
              <w:right w:val="nil"/>
            </w:tcBorders>
            <w:shd w:val="clear" w:color="auto" w:fill="auto"/>
            <w:noWrap/>
            <w:vAlign w:val="center"/>
            <w:hideMark/>
          </w:tcPr>
          <w:p w14:paraId="0A2E5B7D"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25</w:t>
            </w:r>
          </w:p>
        </w:tc>
        <w:tc>
          <w:tcPr>
            <w:tcW w:w="980" w:type="dxa"/>
            <w:tcBorders>
              <w:top w:val="nil"/>
              <w:left w:val="nil"/>
              <w:bottom w:val="single" w:sz="4" w:space="0" w:color="auto"/>
              <w:right w:val="nil"/>
            </w:tcBorders>
            <w:shd w:val="clear" w:color="auto" w:fill="auto"/>
            <w:noWrap/>
            <w:vAlign w:val="center"/>
            <w:hideMark/>
          </w:tcPr>
          <w:p w14:paraId="2F788D79"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24.66</w:t>
            </w:r>
          </w:p>
        </w:tc>
        <w:tc>
          <w:tcPr>
            <w:tcW w:w="980" w:type="dxa"/>
            <w:tcBorders>
              <w:top w:val="nil"/>
              <w:left w:val="nil"/>
              <w:bottom w:val="single" w:sz="4" w:space="0" w:color="auto"/>
              <w:right w:val="nil"/>
            </w:tcBorders>
            <w:shd w:val="clear" w:color="auto" w:fill="auto"/>
            <w:noWrap/>
            <w:vAlign w:val="center"/>
            <w:hideMark/>
          </w:tcPr>
          <w:p w14:paraId="3ED8243D"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28.01</w:t>
            </w:r>
          </w:p>
        </w:tc>
        <w:tc>
          <w:tcPr>
            <w:tcW w:w="1180" w:type="dxa"/>
            <w:tcBorders>
              <w:top w:val="nil"/>
              <w:left w:val="nil"/>
              <w:bottom w:val="single" w:sz="4" w:space="0" w:color="auto"/>
              <w:right w:val="nil"/>
            </w:tcBorders>
            <w:shd w:val="clear" w:color="auto" w:fill="auto"/>
            <w:noWrap/>
            <w:vAlign w:val="center"/>
            <w:hideMark/>
          </w:tcPr>
          <w:p w14:paraId="04F3045E" w14:textId="77777777" w:rsidR="00554BC6" w:rsidRPr="00554BC6" w:rsidRDefault="00554BC6" w:rsidP="00554BC6">
            <w:pPr>
              <w:spacing w:after="0" w:line="240" w:lineRule="auto"/>
              <w:jc w:val="center"/>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£3,880,000</w:t>
            </w:r>
          </w:p>
        </w:tc>
      </w:tr>
      <w:tr w:rsidR="00554BC6" w:rsidRPr="00554BC6" w14:paraId="6DEA9A45" w14:textId="77777777" w:rsidTr="00554BC6">
        <w:trPr>
          <w:trHeight w:val="288"/>
          <w:jc w:val="center"/>
        </w:trPr>
        <w:tc>
          <w:tcPr>
            <w:tcW w:w="1300" w:type="dxa"/>
            <w:tcBorders>
              <w:top w:val="nil"/>
              <w:left w:val="nil"/>
              <w:bottom w:val="single" w:sz="4" w:space="0" w:color="auto"/>
              <w:right w:val="nil"/>
            </w:tcBorders>
            <w:shd w:val="clear" w:color="auto" w:fill="auto"/>
            <w:noWrap/>
            <w:vAlign w:val="bottom"/>
            <w:hideMark/>
          </w:tcPr>
          <w:p w14:paraId="34E866C6" w14:textId="77777777" w:rsidR="00554BC6" w:rsidRPr="00554BC6" w:rsidRDefault="00554BC6" w:rsidP="00554BC6">
            <w:pPr>
              <w:spacing w:after="0" w:line="240" w:lineRule="auto"/>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 </w:t>
            </w:r>
          </w:p>
        </w:tc>
        <w:tc>
          <w:tcPr>
            <w:tcW w:w="2360" w:type="dxa"/>
            <w:tcBorders>
              <w:top w:val="nil"/>
              <w:left w:val="nil"/>
              <w:bottom w:val="single" w:sz="4" w:space="0" w:color="auto"/>
              <w:right w:val="nil"/>
            </w:tcBorders>
            <w:shd w:val="clear" w:color="auto" w:fill="auto"/>
            <w:noWrap/>
            <w:vAlign w:val="bottom"/>
            <w:hideMark/>
          </w:tcPr>
          <w:p w14:paraId="52BB90C5" w14:textId="77777777" w:rsidR="00554BC6" w:rsidRPr="00554BC6" w:rsidRDefault="00554BC6" w:rsidP="00554BC6">
            <w:pPr>
              <w:spacing w:after="0" w:line="240" w:lineRule="auto"/>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 </w:t>
            </w:r>
          </w:p>
        </w:tc>
        <w:tc>
          <w:tcPr>
            <w:tcW w:w="980" w:type="dxa"/>
            <w:tcBorders>
              <w:top w:val="nil"/>
              <w:left w:val="nil"/>
              <w:bottom w:val="single" w:sz="4" w:space="0" w:color="auto"/>
              <w:right w:val="nil"/>
            </w:tcBorders>
            <w:shd w:val="clear" w:color="auto" w:fill="auto"/>
            <w:noWrap/>
            <w:vAlign w:val="center"/>
            <w:hideMark/>
          </w:tcPr>
          <w:p w14:paraId="00ADC36A"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25.23</w:t>
            </w:r>
          </w:p>
        </w:tc>
        <w:tc>
          <w:tcPr>
            <w:tcW w:w="980" w:type="dxa"/>
            <w:tcBorders>
              <w:top w:val="nil"/>
              <w:left w:val="nil"/>
              <w:bottom w:val="single" w:sz="4" w:space="0" w:color="auto"/>
              <w:right w:val="nil"/>
            </w:tcBorders>
            <w:shd w:val="clear" w:color="auto" w:fill="auto"/>
            <w:noWrap/>
            <w:vAlign w:val="center"/>
            <w:hideMark/>
          </w:tcPr>
          <w:p w14:paraId="252E77ED" w14:textId="77777777" w:rsidR="00554BC6" w:rsidRPr="00554BC6" w:rsidRDefault="00554BC6" w:rsidP="00554BC6">
            <w:pPr>
              <w:spacing w:after="0" w:line="240" w:lineRule="auto"/>
              <w:jc w:val="center"/>
              <w:rPr>
                <w:rFonts w:ascii="Calibri Light" w:eastAsia="Times New Roman" w:hAnsi="Calibri Light" w:cs="Calibri Light"/>
                <w:b/>
                <w:bCs/>
                <w:sz w:val="18"/>
                <w:szCs w:val="18"/>
                <w:lang w:eastAsia="en-GB"/>
              </w:rPr>
            </w:pPr>
            <w:r w:rsidRPr="00554BC6">
              <w:rPr>
                <w:rFonts w:ascii="Calibri Light" w:eastAsia="Times New Roman" w:hAnsi="Calibri Light" w:cs="Calibri Light"/>
                <w:b/>
                <w:bCs/>
                <w:sz w:val="18"/>
                <w:szCs w:val="18"/>
                <w:lang w:eastAsia="en-GB"/>
              </w:rPr>
              <w:t>26.01</w:t>
            </w:r>
          </w:p>
        </w:tc>
        <w:tc>
          <w:tcPr>
            <w:tcW w:w="1180" w:type="dxa"/>
            <w:tcBorders>
              <w:top w:val="nil"/>
              <w:left w:val="nil"/>
              <w:bottom w:val="single" w:sz="4" w:space="0" w:color="auto"/>
              <w:right w:val="nil"/>
            </w:tcBorders>
            <w:shd w:val="clear" w:color="auto" w:fill="auto"/>
            <w:noWrap/>
            <w:vAlign w:val="bottom"/>
            <w:hideMark/>
          </w:tcPr>
          <w:p w14:paraId="02BB7E58" w14:textId="77777777" w:rsidR="00554BC6" w:rsidRPr="00554BC6" w:rsidRDefault="00554BC6" w:rsidP="00554BC6">
            <w:pPr>
              <w:spacing w:after="0" w:line="240" w:lineRule="auto"/>
              <w:rPr>
                <w:rFonts w:ascii="Calibri Light" w:eastAsia="Times New Roman" w:hAnsi="Calibri Light" w:cs="Calibri Light"/>
                <w:sz w:val="18"/>
                <w:szCs w:val="18"/>
                <w:lang w:eastAsia="en-GB"/>
              </w:rPr>
            </w:pPr>
            <w:r w:rsidRPr="00554BC6">
              <w:rPr>
                <w:rFonts w:ascii="Calibri Light" w:eastAsia="Times New Roman" w:hAnsi="Calibri Light" w:cs="Calibri Light"/>
                <w:sz w:val="18"/>
                <w:szCs w:val="18"/>
                <w:lang w:eastAsia="en-GB"/>
              </w:rPr>
              <w:t> </w:t>
            </w:r>
          </w:p>
        </w:tc>
      </w:tr>
    </w:tbl>
    <w:p w14:paraId="2E556429" w14:textId="77777777" w:rsidR="000B3265" w:rsidRPr="00710F7A" w:rsidRDefault="000B3265" w:rsidP="00740845">
      <w:pPr>
        <w:rPr>
          <w:rFonts w:asciiTheme="majorHAnsi" w:hAnsiTheme="majorHAnsi" w:cstheme="majorHAnsi"/>
          <w:sz w:val="20"/>
          <w:szCs w:val="20"/>
        </w:rPr>
      </w:pPr>
    </w:p>
    <w:p w14:paraId="03B5E9AB" w14:textId="441A8200" w:rsidR="00740845" w:rsidRDefault="00740845" w:rsidP="00740845">
      <w:pPr>
        <w:rPr>
          <w:rFonts w:asciiTheme="majorHAnsi" w:hAnsiTheme="majorHAnsi" w:cstheme="majorHAnsi"/>
          <w:sz w:val="20"/>
          <w:szCs w:val="20"/>
        </w:rPr>
      </w:pPr>
      <w:r w:rsidRPr="00710F7A">
        <w:rPr>
          <w:rFonts w:asciiTheme="majorHAnsi" w:hAnsiTheme="majorHAnsi" w:cstheme="majorHAnsi"/>
          <w:sz w:val="20"/>
          <w:szCs w:val="20"/>
        </w:rPr>
        <w:t>Tab</w:t>
      </w:r>
      <w:r w:rsidR="00554BC6">
        <w:rPr>
          <w:rFonts w:asciiTheme="majorHAnsi" w:hAnsiTheme="majorHAnsi" w:cstheme="majorHAnsi"/>
          <w:sz w:val="20"/>
          <w:szCs w:val="20"/>
        </w:rPr>
        <w:t>le</w:t>
      </w:r>
      <w:r w:rsidRPr="00710F7A">
        <w:rPr>
          <w:rFonts w:asciiTheme="majorHAnsi" w:hAnsiTheme="majorHAnsi" w:cstheme="majorHAnsi"/>
          <w:sz w:val="20"/>
          <w:szCs w:val="20"/>
        </w:rPr>
        <w:t xml:space="preserve">. </w:t>
      </w:r>
      <w:r w:rsidR="00554BC6">
        <w:rPr>
          <w:rFonts w:asciiTheme="majorHAnsi" w:hAnsiTheme="majorHAnsi" w:cstheme="majorHAnsi"/>
          <w:sz w:val="20"/>
          <w:szCs w:val="20"/>
        </w:rPr>
        <w:t>1</w:t>
      </w:r>
      <w:r w:rsidRPr="00710F7A">
        <w:rPr>
          <w:rFonts w:asciiTheme="majorHAnsi" w:hAnsiTheme="majorHAnsi" w:cstheme="majorHAnsi"/>
          <w:sz w:val="20"/>
          <w:szCs w:val="20"/>
        </w:rPr>
        <w:t>4: Least Successful Clubs (2012–2022) Combined Results</w:t>
      </w:r>
    </w:p>
    <w:tbl>
      <w:tblPr>
        <w:tblW w:w="7040" w:type="dxa"/>
        <w:jc w:val="center"/>
        <w:tblLook w:val="04A0" w:firstRow="1" w:lastRow="0" w:firstColumn="1" w:lastColumn="0" w:noHBand="0" w:noVBand="1"/>
      </w:tblPr>
      <w:tblGrid>
        <w:gridCol w:w="1480"/>
        <w:gridCol w:w="2360"/>
        <w:gridCol w:w="980"/>
        <w:gridCol w:w="980"/>
        <w:gridCol w:w="1240"/>
      </w:tblGrid>
      <w:tr w:rsidR="002822BB" w:rsidRPr="002822BB" w14:paraId="7628B507" w14:textId="77777777" w:rsidTr="002822BB">
        <w:trPr>
          <w:trHeight w:val="288"/>
          <w:jc w:val="center"/>
        </w:trPr>
        <w:tc>
          <w:tcPr>
            <w:tcW w:w="1480" w:type="dxa"/>
            <w:tcBorders>
              <w:top w:val="single" w:sz="4" w:space="0" w:color="auto"/>
              <w:left w:val="nil"/>
              <w:bottom w:val="nil"/>
              <w:right w:val="nil"/>
            </w:tcBorders>
            <w:shd w:val="clear" w:color="auto" w:fill="auto"/>
            <w:noWrap/>
            <w:vAlign w:val="center"/>
            <w:hideMark/>
          </w:tcPr>
          <w:p w14:paraId="14530D82"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Team</w:t>
            </w:r>
          </w:p>
        </w:tc>
        <w:tc>
          <w:tcPr>
            <w:tcW w:w="2360" w:type="dxa"/>
            <w:tcBorders>
              <w:top w:val="single" w:sz="4" w:space="0" w:color="auto"/>
              <w:left w:val="nil"/>
              <w:bottom w:val="nil"/>
              <w:right w:val="nil"/>
            </w:tcBorders>
            <w:shd w:val="clear" w:color="auto" w:fill="auto"/>
            <w:noWrap/>
            <w:vAlign w:val="center"/>
            <w:hideMark/>
          </w:tcPr>
          <w:p w14:paraId="5139FD81"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Pyramid Positional Change</w:t>
            </w:r>
          </w:p>
        </w:tc>
        <w:tc>
          <w:tcPr>
            <w:tcW w:w="980" w:type="dxa"/>
            <w:tcBorders>
              <w:top w:val="single" w:sz="4" w:space="0" w:color="auto"/>
              <w:left w:val="nil"/>
              <w:bottom w:val="nil"/>
              <w:right w:val="nil"/>
            </w:tcBorders>
            <w:shd w:val="clear" w:color="auto" w:fill="auto"/>
            <w:noWrap/>
            <w:vAlign w:val="center"/>
            <w:hideMark/>
          </w:tcPr>
          <w:p w14:paraId="38BF306E"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Age</w:t>
            </w:r>
          </w:p>
        </w:tc>
        <w:tc>
          <w:tcPr>
            <w:tcW w:w="980" w:type="dxa"/>
            <w:tcBorders>
              <w:top w:val="single" w:sz="4" w:space="0" w:color="auto"/>
              <w:left w:val="nil"/>
              <w:bottom w:val="nil"/>
              <w:right w:val="nil"/>
            </w:tcBorders>
            <w:shd w:val="clear" w:color="auto" w:fill="auto"/>
            <w:noWrap/>
            <w:vAlign w:val="center"/>
            <w:hideMark/>
          </w:tcPr>
          <w:p w14:paraId="19B1BB63"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U23%</w:t>
            </w:r>
          </w:p>
        </w:tc>
        <w:tc>
          <w:tcPr>
            <w:tcW w:w="1240" w:type="dxa"/>
            <w:tcBorders>
              <w:top w:val="single" w:sz="4" w:space="0" w:color="auto"/>
              <w:left w:val="nil"/>
              <w:bottom w:val="nil"/>
              <w:right w:val="nil"/>
            </w:tcBorders>
            <w:shd w:val="clear" w:color="auto" w:fill="auto"/>
            <w:noWrap/>
            <w:vAlign w:val="center"/>
            <w:hideMark/>
          </w:tcPr>
          <w:p w14:paraId="526E8D1F"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Net Transfers</w:t>
            </w:r>
          </w:p>
        </w:tc>
      </w:tr>
      <w:tr w:rsidR="002822BB" w:rsidRPr="002822BB" w14:paraId="793233D1" w14:textId="77777777" w:rsidTr="002822BB">
        <w:trPr>
          <w:trHeight w:val="288"/>
          <w:jc w:val="center"/>
        </w:trPr>
        <w:tc>
          <w:tcPr>
            <w:tcW w:w="1480" w:type="dxa"/>
            <w:tcBorders>
              <w:top w:val="single" w:sz="4" w:space="0" w:color="auto"/>
              <w:left w:val="nil"/>
              <w:bottom w:val="nil"/>
              <w:right w:val="nil"/>
            </w:tcBorders>
            <w:shd w:val="clear" w:color="auto" w:fill="auto"/>
            <w:noWrap/>
            <w:vAlign w:val="center"/>
            <w:hideMark/>
          </w:tcPr>
          <w:p w14:paraId="12B5B46C"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Yeovil Town</w:t>
            </w:r>
          </w:p>
        </w:tc>
        <w:tc>
          <w:tcPr>
            <w:tcW w:w="2360" w:type="dxa"/>
            <w:tcBorders>
              <w:top w:val="single" w:sz="4" w:space="0" w:color="auto"/>
              <w:left w:val="nil"/>
              <w:bottom w:val="nil"/>
              <w:right w:val="nil"/>
            </w:tcBorders>
            <w:shd w:val="clear" w:color="auto" w:fill="auto"/>
            <w:noWrap/>
            <w:vAlign w:val="center"/>
            <w:hideMark/>
          </w:tcPr>
          <w:p w14:paraId="5FD755D8"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-56</w:t>
            </w:r>
          </w:p>
        </w:tc>
        <w:tc>
          <w:tcPr>
            <w:tcW w:w="980" w:type="dxa"/>
            <w:tcBorders>
              <w:top w:val="single" w:sz="4" w:space="0" w:color="auto"/>
              <w:left w:val="nil"/>
              <w:bottom w:val="nil"/>
              <w:right w:val="nil"/>
            </w:tcBorders>
            <w:shd w:val="clear" w:color="auto" w:fill="auto"/>
            <w:noWrap/>
            <w:vAlign w:val="center"/>
            <w:hideMark/>
          </w:tcPr>
          <w:p w14:paraId="63052BAA"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25.22</w:t>
            </w:r>
          </w:p>
        </w:tc>
        <w:tc>
          <w:tcPr>
            <w:tcW w:w="980" w:type="dxa"/>
            <w:tcBorders>
              <w:top w:val="single" w:sz="4" w:space="0" w:color="auto"/>
              <w:left w:val="nil"/>
              <w:bottom w:val="nil"/>
              <w:right w:val="nil"/>
            </w:tcBorders>
            <w:shd w:val="clear" w:color="auto" w:fill="auto"/>
            <w:noWrap/>
            <w:vAlign w:val="center"/>
            <w:hideMark/>
          </w:tcPr>
          <w:p w14:paraId="5868FDAF"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44.3</w:t>
            </w:r>
          </w:p>
        </w:tc>
        <w:tc>
          <w:tcPr>
            <w:tcW w:w="1240" w:type="dxa"/>
            <w:tcBorders>
              <w:top w:val="single" w:sz="4" w:space="0" w:color="auto"/>
              <w:left w:val="nil"/>
              <w:bottom w:val="nil"/>
              <w:right w:val="nil"/>
            </w:tcBorders>
            <w:shd w:val="clear" w:color="auto" w:fill="auto"/>
            <w:noWrap/>
            <w:vAlign w:val="center"/>
            <w:hideMark/>
          </w:tcPr>
          <w:p w14:paraId="4ED9161D"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£135,000</w:t>
            </w:r>
          </w:p>
        </w:tc>
      </w:tr>
      <w:tr w:rsidR="002822BB" w:rsidRPr="002822BB" w14:paraId="08A248BB" w14:textId="77777777" w:rsidTr="002822BB">
        <w:trPr>
          <w:trHeight w:val="288"/>
          <w:jc w:val="center"/>
        </w:trPr>
        <w:tc>
          <w:tcPr>
            <w:tcW w:w="1480" w:type="dxa"/>
            <w:tcBorders>
              <w:top w:val="nil"/>
              <w:left w:val="nil"/>
              <w:bottom w:val="nil"/>
              <w:right w:val="nil"/>
            </w:tcBorders>
            <w:shd w:val="clear" w:color="auto" w:fill="auto"/>
            <w:noWrap/>
            <w:vAlign w:val="center"/>
            <w:hideMark/>
          </w:tcPr>
          <w:p w14:paraId="15FADE9A" w14:textId="77777777" w:rsidR="002822BB" w:rsidRPr="002822BB" w:rsidRDefault="003A7336" w:rsidP="002822BB">
            <w:pPr>
              <w:spacing w:after="0" w:line="240" w:lineRule="auto"/>
              <w:jc w:val="center"/>
              <w:rPr>
                <w:rFonts w:ascii="Calibri Light" w:eastAsia="Times New Roman" w:hAnsi="Calibri Light" w:cs="Calibri Light"/>
                <w:sz w:val="18"/>
                <w:szCs w:val="18"/>
                <w:lang w:eastAsia="en-GB"/>
              </w:rPr>
            </w:pPr>
            <w:hyperlink r:id="rId171" w:history="1">
              <w:r w:rsidR="002822BB" w:rsidRPr="002822BB">
                <w:rPr>
                  <w:rFonts w:ascii="Calibri Light" w:eastAsia="Times New Roman" w:hAnsi="Calibri Light" w:cs="Calibri Light"/>
                  <w:sz w:val="18"/>
                  <w:szCs w:val="18"/>
                  <w:lang w:eastAsia="en-GB"/>
                </w:rPr>
                <w:t>Notts County</w:t>
              </w:r>
            </w:hyperlink>
          </w:p>
        </w:tc>
        <w:tc>
          <w:tcPr>
            <w:tcW w:w="2360" w:type="dxa"/>
            <w:tcBorders>
              <w:top w:val="nil"/>
              <w:left w:val="nil"/>
              <w:bottom w:val="nil"/>
              <w:right w:val="nil"/>
            </w:tcBorders>
            <w:shd w:val="clear" w:color="auto" w:fill="auto"/>
            <w:noWrap/>
            <w:vAlign w:val="center"/>
            <w:hideMark/>
          </w:tcPr>
          <w:p w14:paraId="543A6F38"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-41</w:t>
            </w:r>
          </w:p>
        </w:tc>
        <w:tc>
          <w:tcPr>
            <w:tcW w:w="980" w:type="dxa"/>
            <w:tcBorders>
              <w:top w:val="nil"/>
              <w:left w:val="nil"/>
              <w:bottom w:val="nil"/>
              <w:right w:val="nil"/>
            </w:tcBorders>
            <w:shd w:val="clear" w:color="auto" w:fill="auto"/>
            <w:noWrap/>
            <w:vAlign w:val="center"/>
            <w:hideMark/>
          </w:tcPr>
          <w:p w14:paraId="60C996CD"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27.23</w:t>
            </w:r>
          </w:p>
        </w:tc>
        <w:tc>
          <w:tcPr>
            <w:tcW w:w="980" w:type="dxa"/>
            <w:tcBorders>
              <w:top w:val="nil"/>
              <w:left w:val="nil"/>
              <w:bottom w:val="nil"/>
              <w:right w:val="nil"/>
            </w:tcBorders>
            <w:shd w:val="clear" w:color="auto" w:fill="auto"/>
            <w:noWrap/>
            <w:vAlign w:val="center"/>
            <w:hideMark/>
          </w:tcPr>
          <w:p w14:paraId="30AB200C"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14.97</w:t>
            </w:r>
          </w:p>
        </w:tc>
        <w:tc>
          <w:tcPr>
            <w:tcW w:w="1240" w:type="dxa"/>
            <w:tcBorders>
              <w:top w:val="nil"/>
              <w:left w:val="nil"/>
              <w:bottom w:val="nil"/>
              <w:right w:val="nil"/>
            </w:tcBorders>
            <w:shd w:val="clear" w:color="auto" w:fill="auto"/>
            <w:noWrap/>
            <w:vAlign w:val="center"/>
            <w:hideMark/>
          </w:tcPr>
          <w:p w14:paraId="2FF94394"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color w:val="FF0000"/>
                <w:sz w:val="18"/>
                <w:szCs w:val="18"/>
                <w:lang w:eastAsia="en-GB"/>
              </w:rPr>
              <w:t>-£250,000</w:t>
            </w:r>
          </w:p>
        </w:tc>
      </w:tr>
      <w:tr w:rsidR="002822BB" w:rsidRPr="002822BB" w14:paraId="37680848" w14:textId="77777777" w:rsidTr="002822BB">
        <w:trPr>
          <w:trHeight w:val="288"/>
          <w:jc w:val="center"/>
        </w:trPr>
        <w:tc>
          <w:tcPr>
            <w:tcW w:w="1480" w:type="dxa"/>
            <w:tcBorders>
              <w:top w:val="nil"/>
              <w:left w:val="nil"/>
              <w:bottom w:val="nil"/>
              <w:right w:val="nil"/>
            </w:tcBorders>
            <w:shd w:val="clear" w:color="auto" w:fill="auto"/>
            <w:noWrap/>
            <w:vAlign w:val="center"/>
            <w:hideMark/>
          </w:tcPr>
          <w:p w14:paraId="54CCD7BE" w14:textId="77777777" w:rsidR="002822BB" w:rsidRPr="002822BB" w:rsidRDefault="003A7336" w:rsidP="002822BB">
            <w:pPr>
              <w:spacing w:after="0" w:line="240" w:lineRule="auto"/>
              <w:jc w:val="center"/>
              <w:rPr>
                <w:rFonts w:ascii="Calibri Light" w:eastAsia="Times New Roman" w:hAnsi="Calibri Light" w:cs="Calibri Light"/>
                <w:sz w:val="18"/>
                <w:szCs w:val="18"/>
                <w:lang w:eastAsia="en-GB"/>
              </w:rPr>
            </w:pPr>
            <w:hyperlink r:id="rId172" w:history="1">
              <w:r w:rsidR="002822BB" w:rsidRPr="002822BB">
                <w:rPr>
                  <w:rFonts w:ascii="Calibri Light" w:eastAsia="Times New Roman" w:hAnsi="Calibri Light" w:cs="Calibri Light"/>
                  <w:sz w:val="18"/>
                  <w:szCs w:val="18"/>
                  <w:lang w:eastAsia="en-GB"/>
                </w:rPr>
                <w:t>Sunderland</w:t>
              </w:r>
            </w:hyperlink>
          </w:p>
        </w:tc>
        <w:tc>
          <w:tcPr>
            <w:tcW w:w="2360" w:type="dxa"/>
            <w:tcBorders>
              <w:top w:val="nil"/>
              <w:left w:val="nil"/>
              <w:bottom w:val="nil"/>
              <w:right w:val="nil"/>
            </w:tcBorders>
            <w:shd w:val="clear" w:color="auto" w:fill="auto"/>
            <w:noWrap/>
            <w:vAlign w:val="center"/>
            <w:hideMark/>
          </w:tcPr>
          <w:p w14:paraId="517D7B80"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-32</w:t>
            </w:r>
          </w:p>
        </w:tc>
        <w:tc>
          <w:tcPr>
            <w:tcW w:w="980" w:type="dxa"/>
            <w:tcBorders>
              <w:top w:val="nil"/>
              <w:left w:val="nil"/>
              <w:bottom w:val="nil"/>
              <w:right w:val="nil"/>
            </w:tcBorders>
            <w:shd w:val="clear" w:color="auto" w:fill="auto"/>
            <w:noWrap/>
            <w:vAlign w:val="center"/>
            <w:hideMark/>
          </w:tcPr>
          <w:p w14:paraId="55F7B16B"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26.7</w:t>
            </w:r>
          </w:p>
        </w:tc>
        <w:tc>
          <w:tcPr>
            <w:tcW w:w="980" w:type="dxa"/>
            <w:tcBorders>
              <w:top w:val="nil"/>
              <w:left w:val="nil"/>
              <w:bottom w:val="nil"/>
              <w:right w:val="nil"/>
            </w:tcBorders>
            <w:shd w:val="clear" w:color="auto" w:fill="auto"/>
            <w:noWrap/>
            <w:vAlign w:val="center"/>
            <w:hideMark/>
          </w:tcPr>
          <w:p w14:paraId="1A5E407F"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20.01</w:t>
            </w:r>
          </w:p>
        </w:tc>
        <w:tc>
          <w:tcPr>
            <w:tcW w:w="1240" w:type="dxa"/>
            <w:tcBorders>
              <w:top w:val="nil"/>
              <w:left w:val="nil"/>
              <w:bottom w:val="nil"/>
              <w:right w:val="nil"/>
            </w:tcBorders>
            <w:shd w:val="clear" w:color="auto" w:fill="auto"/>
            <w:noWrap/>
            <w:vAlign w:val="center"/>
            <w:hideMark/>
          </w:tcPr>
          <w:p w14:paraId="2CDD0DD2"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color w:val="FF0000"/>
                <w:sz w:val="18"/>
                <w:szCs w:val="18"/>
                <w:lang w:eastAsia="en-GB"/>
              </w:rPr>
              <w:t>-£61,485,000</w:t>
            </w:r>
          </w:p>
        </w:tc>
      </w:tr>
      <w:tr w:rsidR="002822BB" w:rsidRPr="002822BB" w14:paraId="6D1A4878" w14:textId="77777777" w:rsidTr="002822BB">
        <w:trPr>
          <w:trHeight w:val="288"/>
          <w:jc w:val="center"/>
        </w:trPr>
        <w:tc>
          <w:tcPr>
            <w:tcW w:w="1480" w:type="dxa"/>
            <w:tcBorders>
              <w:top w:val="nil"/>
              <w:left w:val="nil"/>
              <w:bottom w:val="nil"/>
              <w:right w:val="nil"/>
            </w:tcBorders>
            <w:shd w:val="clear" w:color="auto" w:fill="auto"/>
            <w:noWrap/>
            <w:vAlign w:val="center"/>
            <w:hideMark/>
          </w:tcPr>
          <w:p w14:paraId="2D128793" w14:textId="77777777" w:rsidR="002822BB" w:rsidRPr="002822BB" w:rsidRDefault="003A7336" w:rsidP="002822BB">
            <w:pPr>
              <w:spacing w:after="0" w:line="240" w:lineRule="auto"/>
              <w:jc w:val="center"/>
              <w:rPr>
                <w:rFonts w:ascii="Calibri Light" w:eastAsia="Times New Roman" w:hAnsi="Calibri Light" w:cs="Calibri Light"/>
                <w:sz w:val="18"/>
                <w:szCs w:val="18"/>
                <w:lang w:eastAsia="en-GB"/>
              </w:rPr>
            </w:pPr>
            <w:hyperlink r:id="rId173" w:history="1">
              <w:r w:rsidR="002822BB" w:rsidRPr="002822BB">
                <w:rPr>
                  <w:rFonts w:ascii="Calibri Light" w:eastAsia="Times New Roman" w:hAnsi="Calibri Light" w:cs="Calibri Light"/>
                  <w:sz w:val="18"/>
                  <w:szCs w:val="18"/>
                  <w:lang w:eastAsia="en-GB"/>
                </w:rPr>
                <w:t>Oldham Athletic</w:t>
              </w:r>
            </w:hyperlink>
          </w:p>
        </w:tc>
        <w:tc>
          <w:tcPr>
            <w:tcW w:w="2360" w:type="dxa"/>
            <w:tcBorders>
              <w:top w:val="nil"/>
              <w:left w:val="nil"/>
              <w:bottom w:val="nil"/>
              <w:right w:val="nil"/>
            </w:tcBorders>
            <w:shd w:val="clear" w:color="auto" w:fill="auto"/>
            <w:noWrap/>
            <w:vAlign w:val="center"/>
            <w:hideMark/>
          </w:tcPr>
          <w:p w14:paraId="3AE7EEF0"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-28</w:t>
            </w:r>
          </w:p>
        </w:tc>
        <w:tc>
          <w:tcPr>
            <w:tcW w:w="980" w:type="dxa"/>
            <w:tcBorders>
              <w:top w:val="nil"/>
              <w:left w:val="nil"/>
              <w:bottom w:val="nil"/>
              <w:right w:val="nil"/>
            </w:tcBorders>
            <w:shd w:val="clear" w:color="auto" w:fill="auto"/>
            <w:noWrap/>
            <w:vAlign w:val="center"/>
            <w:hideMark/>
          </w:tcPr>
          <w:p w14:paraId="6EC65389"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25.3</w:t>
            </w:r>
          </w:p>
        </w:tc>
        <w:tc>
          <w:tcPr>
            <w:tcW w:w="980" w:type="dxa"/>
            <w:tcBorders>
              <w:top w:val="nil"/>
              <w:left w:val="nil"/>
              <w:bottom w:val="nil"/>
              <w:right w:val="nil"/>
            </w:tcBorders>
            <w:shd w:val="clear" w:color="auto" w:fill="auto"/>
            <w:noWrap/>
            <w:vAlign w:val="center"/>
            <w:hideMark/>
          </w:tcPr>
          <w:p w14:paraId="497FB39E"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30.34</w:t>
            </w:r>
          </w:p>
        </w:tc>
        <w:tc>
          <w:tcPr>
            <w:tcW w:w="1240" w:type="dxa"/>
            <w:tcBorders>
              <w:top w:val="nil"/>
              <w:left w:val="nil"/>
              <w:bottom w:val="nil"/>
              <w:right w:val="nil"/>
            </w:tcBorders>
            <w:shd w:val="clear" w:color="auto" w:fill="auto"/>
            <w:noWrap/>
            <w:vAlign w:val="center"/>
            <w:hideMark/>
          </w:tcPr>
          <w:p w14:paraId="431A9030"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£630,000</w:t>
            </w:r>
          </w:p>
        </w:tc>
      </w:tr>
      <w:tr w:rsidR="002822BB" w:rsidRPr="002822BB" w14:paraId="16BB12C8" w14:textId="77777777" w:rsidTr="002822BB">
        <w:trPr>
          <w:trHeight w:val="288"/>
          <w:jc w:val="center"/>
        </w:trPr>
        <w:tc>
          <w:tcPr>
            <w:tcW w:w="1480" w:type="dxa"/>
            <w:tcBorders>
              <w:top w:val="nil"/>
              <w:left w:val="nil"/>
              <w:bottom w:val="single" w:sz="4" w:space="0" w:color="auto"/>
              <w:right w:val="nil"/>
            </w:tcBorders>
            <w:shd w:val="clear" w:color="auto" w:fill="auto"/>
            <w:noWrap/>
            <w:vAlign w:val="center"/>
            <w:hideMark/>
          </w:tcPr>
          <w:p w14:paraId="245B04ED"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Wigan</w:t>
            </w:r>
          </w:p>
        </w:tc>
        <w:tc>
          <w:tcPr>
            <w:tcW w:w="2360" w:type="dxa"/>
            <w:tcBorders>
              <w:top w:val="nil"/>
              <w:left w:val="nil"/>
              <w:bottom w:val="single" w:sz="4" w:space="0" w:color="auto"/>
              <w:right w:val="nil"/>
            </w:tcBorders>
            <w:shd w:val="clear" w:color="auto" w:fill="auto"/>
            <w:noWrap/>
            <w:vAlign w:val="center"/>
            <w:hideMark/>
          </w:tcPr>
          <w:p w14:paraId="52D8D023"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-27</w:t>
            </w:r>
          </w:p>
        </w:tc>
        <w:tc>
          <w:tcPr>
            <w:tcW w:w="980" w:type="dxa"/>
            <w:tcBorders>
              <w:top w:val="nil"/>
              <w:left w:val="nil"/>
              <w:bottom w:val="single" w:sz="4" w:space="0" w:color="auto"/>
              <w:right w:val="nil"/>
            </w:tcBorders>
            <w:shd w:val="clear" w:color="auto" w:fill="auto"/>
            <w:noWrap/>
            <w:vAlign w:val="center"/>
            <w:hideMark/>
          </w:tcPr>
          <w:p w14:paraId="62B5B8F6"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26.68</w:t>
            </w:r>
          </w:p>
        </w:tc>
        <w:tc>
          <w:tcPr>
            <w:tcW w:w="980" w:type="dxa"/>
            <w:tcBorders>
              <w:top w:val="nil"/>
              <w:left w:val="nil"/>
              <w:bottom w:val="single" w:sz="4" w:space="0" w:color="auto"/>
              <w:right w:val="nil"/>
            </w:tcBorders>
            <w:shd w:val="clear" w:color="auto" w:fill="auto"/>
            <w:noWrap/>
            <w:vAlign w:val="center"/>
            <w:hideMark/>
          </w:tcPr>
          <w:p w14:paraId="7085A4EF"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19.49</w:t>
            </w:r>
          </w:p>
        </w:tc>
        <w:tc>
          <w:tcPr>
            <w:tcW w:w="1240" w:type="dxa"/>
            <w:tcBorders>
              <w:top w:val="nil"/>
              <w:left w:val="nil"/>
              <w:bottom w:val="single" w:sz="4" w:space="0" w:color="auto"/>
              <w:right w:val="nil"/>
            </w:tcBorders>
            <w:shd w:val="clear" w:color="auto" w:fill="auto"/>
            <w:noWrap/>
            <w:vAlign w:val="center"/>
            <w:hideMark/>
          </w:tcPr>
          <w:p w14:paraId="5215506C" w14:textId="77777777" w:rsidR="002822BB" w:rsidRPr="002822BB" w:rsidRDefault="002822BB" w:rsidP="002822BB">
            <w:pPr>
              <w:spacing w:after="0" w:line="240" w:lineRule="auto"/>
              <w:jc w:val="center"/>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£31,335,000</w:t>
            </w:r>
          </w:p>
        </w:tc>
      </w:tr>
      <w:tr w:rsidR="002822BB" w:rsidRPr="002822BB" w14:paraId="308ABE00" w14:textId="77777777" w:rsidTr="002822BB">
        <w:trPr>
          <w:trHeight w:val="288"/>
          <w:jc w:val="center"/>
        </w:trPr>
        <w:tc>
          <w:tcPr>
            <w:tcW w:w="1480" w:type="dxa"/>
            <w:tcBorders>
              <w:top w:val="nil"/>
              <w:left w:val="nil"/>
              <w:bottom w:val="single" w:sz="4" w:space="0" w:color="auto"/>
              <w:right w:val="nil"/>
            </w:tcBorders>
            <w:shd w:val="clear" w:color="auto" w:fill="auto"/>
            <w:noWrap/>
            <w:vAlign w:val="bottom"/>
            <w:hideMark/>
          </w:tcPr>
          <w:p w14:paraId="21CC4A71" w14:textId="77777777" w:rsidR="002822BB" w:rsidRPr="002822BB" w:rsidRDefault="002822BB" w:rsidP="002822BB">
            <w:pPr>
              <w:spacing w:after="0" w:line="240" w:lineRule="auto"/>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 </w:t>
            </w:r>
          </w:p>
        </w:tc>
        <w:tc>
          <w:tcPr>
            <w:tcW w:w="2360" w:type="dxa"/>
            <w:tcBorders>
              <w:top w:val="nil"/>
              <w:left w:val="nil"/>
              <w:bottom w:val="single" w:sz="4" w:space="0" w:color="auto"/>
              <w:right w:val="nil"/>
            </w:tcBorders>
            <w:shd w:val="clear" w:color="auto" w:fill="auto"/>
            <w:noWrap/>
            <w:vAlign w:val="bottom"/>
            <w:hideMark/>
          </w:tcPr>
          <w:p w14:paraId="355084FA" w14:textId="77777777" w:rsidR="002822BB" w:rsidRPr="002822BB" w:rsidRDefault="002822BB" w:rsidP="002822BB">
            <w:pPr>
              <w:spacing w:after="0" w:line="240" w:lineRule="auto"/>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 </w:t>
            </w:r>
          </w:p>
        </w:tc>
        <w:tc>
          <w:tcPr>
            <w:tcW w:w="980" w:type="dxa"/>
            <w:tcBorders>
              <w:top w:val="nil"/>
              <w:left w:val="nil"/>
              <w:bottom w:val="single" w:sz="4" w:space="0" w:color="auto"/>
              <w:right w:val="nil"/>
            </w:tcBorders>
            <w:shd w:val="clear" w:color="auto" w:fill="auto"/>
            <w:noWrap/>
            <w:vAlign w:val="center"/>
            <w:hideMark/>
          </w:tcPr>
          <w:p w14:paraId="6D0A3FF0"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26.23</w:t>
            </w:r>
          </w:p>
        </w:tc>
        <w:tc>
          <w:tcPr>
            <w:tcW w:w="980" w:type="dxa"/>
            <w:tcBorders>
              <w:top w:val="nil"/>
              <w:left w:val="nil"/>
              <w:bottom w:val="single" w:sz="4" w:space="0" w:color="auto"/>
              <w:right w:val="nil"/>
            </w:tcBorders>
            <w:shd w:val="clear" w:color="auto" w:fill="auto"/>
            <w:noWrap/>
            <w:vAlign w:val="center"/>
            <w:hideMark/>
          </w:tcPr>
          <w:p w14:paraId="3D43C137" w14:textId="77777777" w:rsidR="002822BB" w:rsidRPr="002822BB" w:rsidRDefault="002822BB" w:rsidP="002822BB">
            <w:pPr>
              <w:spacing w:after="0" w:line="240" w:lineRule="auto"/>
              <w:jc w:val="center"/>
              <w:rPr>
                <w:rFonts w:ascii="Calibri Light" w:eastAsia="Times New Roman" w:hAnsi="Calibri Light" w:cs="Calibri Light"/>
                <w:b/>
                <w:bCs/>
                <w:sz w:val="18"/>
                <w:szCs w:val="18"/>
                <w:lang w:eastAsia="en-GB"/>
              </w:rPr>
            </w:pPr>
            <w:r w:rsidRPr="002822BB">
              <w:rPr>
                <w:rFonts w:ascii="Calibri Light" w:eastAsia="Times New Roman" w:hAnsi="Calibri Light" w:cs="Calibri Light"/>
                <w:b/>
                <w:bCs/>
                <w:sz w:val="18"/>
                <w:szCs w:val="18"/>
                <w:lang w:eastAsia="en-GB"/>
              </w:rPr>
              <w:t>25.82</w:t>
            </w:r>
          </w:p>
        </w:tc>
        <w:tc>
          <w:tcPr>
            <w:tcW w:w="1240" w:type="dxa"/>
            <w:tcBorders>
              <w:top w:val="nil"/>
              <w:left w:val="nil"/>
              <w:bottom w:val="single" w:sz="4" w:space="0" w:color="auto"/>
              <w:right w:val="nil"/>
            </w:tcBorders>
            <w:shd w:val="clear" w:color="auto" w:fill="auto"/>
            <w:noWrap/>
            <w:vAlign w:val="bottom"/>
            <w:hideMark/>
          </w:tcPr>
          <w:p w14:paraId="6B582B87" w14:textId="77777777" w:rsidR="002822BB" w:rsidRPr="002822BB" w:rsidRDefault="002822BB" w:rsidP="002822BB">
            <w:pPr>
              <w:spacing w:after="0" w:line="240" w:lineRule="auto"/>
              <w:rPr>
                <w:rFonts w:ascii="Calibri Light" w:eastAsia="Times New Roman" w:hAnsi="Calibri Light" w:cs="Calibri Light"/>
                <w:sz w:val="18"/>
                <w:szCs w:val="18"/>
                <w:lang w:eastAsia="en-GB"/>
              </w:rPr>
            </w:pPr>
            <w:r w:rsidRPr="002822BB">
              <w:rPr>
                <w:rFonts w:ascii="Calibri Light" w:eastAsia="Times New Roman" w:hAnsi="Calibri Light" w:cs="Calibri Light"/>
                <w:sz w:val="18"/>
                <w:szCs w:val="18"/>
                <w:lang w:eastAsia="en-GB"/>
              </w:rPr>
              <w:t> </w:t>
            </w:r>
          </w:p>
        </w:tc>
      </w:tr>
    </w:tbl>
    <w:p w14:paraId="10C853D6" w14:textId="77777777" w:rsidR="00554BC6" w:rsidRPr="00710F7A" w:rsidRDefault="00554BC6" w:rsidP="00740845">
      <w:pPr>
        <w:rPr>
          <w:rFonts w:asciiTheme="majorHAnsi" w:hAnsiTheme="majorHAnsi" w:cstheme="majorHAnsi"/>
          <w:sz w:val="20"/>
          <w:szCs w:val="20"/>
        </w:rPr>
      </w:pPr>
    </w:p>
    <w:p w14:paraId="5638BCBF" w14:textId="77777777" w:rsidR="00B87016" w:rsidRDefault="00B87016" w:rsidP="00740845">
      <w:pPr>
        <w:rPr>
          <w:rFonts w:asciiTheme="majorHAnsi" w:hAnsiTheme="majorHAnsi" w:cstheme="majorHAnsi"/>
          <w:sz w:val="20"/>
          <w:szCs w:val="20"/>
        </w:rPr>
      </w:pPr>
    </w:p>
    <w:p w14:paraId="7E9E83C2" w14:textId="77777777" w:rsidR="00B87016" w:rsidRDefault="00B87016" w:rsidP="00740845">
      <w:pPr>
        <w:rPr>
          <w:rFonts w:asciiTheme="majorHAnsi" w:hAnsiTheme="majorHAnsi" w:cstheme="majorHAnsi"/>
          <w:sz w:val="20"/>
          <w:szCs w:val="20"/>
        </w:rPr>
      </w:pPr>
    </w:p>
    <w:p w14:paraId="441EE758" w14:textId="77777777" w:rsidR="003A7336" w:rsidRDefault="003A7336" w:rsidP="00740845">
      <w:pPr>
        <w:rPr>
          <w:rFonts w:asciiTheme="majorHAnsi" w:hAnsiTheme="majorHAnsi" w:cstheme="majorHAnsi"/>
          <w:sz w:val="20"/>
          <w:szCs w:val="20"/>
        </w:rPr>
      </w:pPr>
    </w:p>
    <w:p w14:paraId="74D1E8EF" w14:textId="12543917" w:rsidR="00740845" w:rsidRDefault="00740845" w:rsidP="00740845">
      <w:pPr>
        <w:rPr>
          <w:rFonts w:asciiTheme="majorHAnsi" w:hAnsiTheme="majorHAnsi" w:cstheme="majorHAnsi"/>
          <w:sz w:val="20"/>
          <w:szCs w:val="20"/>
        </w:rPr>
      </w:pPr>
      <w:r w:rsidRPr="00710F7A">
        <w:rPr>
          <w:rFonts w:asciiTheme="majorHAnsi" w:hAnsiTheme="majorHAnsi" w:cstheme="majorHAnsi"/>
          <w:sz w:val="20"/>
          <w:szCs w:val="20"/>
        </w:rPr>
        <w:lastRenderedPageBreak/>
        <w:t>Tab</w:t>
      </w:r>
      <w:r w:rsidR="00B87016">
        <w:rPr>
          <w:rFonts w:asciiTheme="majorHAnsi" w:hAnsiTheme="majorHAnsi" w:cstheme="majorHAnsi"/>
          <w:sz w:val="20"/>
          <w:szCs w:val="20"/>
        </w:rPr>
        <w:t>le</w:t>
      </w:r>
      <w:r w:rsidRPr="00710F7A">
        <w:rPr>
          <w:rFonts w:asciiTheme="majorHAnsi" w:hAnsiTheme="majorHAnsi" w:cstheme="majorHAnsi"/>
          <w:sz w:val="20"/>
          <w:szCs w:val="20"/>
        </w:rPr>
        <w:t>.</w:t>
      </w:r>
      <w:r w:rsidR="00B87016">
        <w:rPr>
          <w:rFonts w:asciiTheme="majorHAnsi" w:hAnsiTheme="majorHAnsi" w:cstheme="majorHAnsi"/>
          <w:sz w:val="20"/>
          <w:szCs w:val="20"/>
        </w:rPr>
        <w:t xml:space="preserve"> 1</w:t>
      </w:r>
      <w:r w:rsidRPr="00710F7A">
        <w:rPr>
          <w:rFonts w:asciiTheme="majorHAnsi" w:hAnsiTheme="majorHAnsi" w:cstheme="majorHAnsi"/>
          <w:sz w:val="20"/>
          <w:szCs w:val="20"/>
        </w:rPr>
        <w:t>5: Quantity of Fee-Paying Transfers to Premier League o</w:t>
      </w:r>
      <w:r w:rsidR="002842B8">
        <w:rPr>
          <w:rFonts w:asciiTheme="majorHAnsi" w:hAnsiTheme="majorHAnsi" w:cstheme="majorHAnsi"/>
          <w:sz w:val="20"/>
          <w:szCs w:val="20"/>
        </w:rPr>
        <w:t>r</w:t>
      </w:r>
      <w:r w:rsidRPr="00710F7A">
        <w:rPr>
          <w:rFonts w:asciiTheme="majorHAnsi" w:hAnsiTheme="majorHAnsi" w:cstheme="majorHAnsi"/>
          <w:sz w:val="20"/>
          <w:szCs w:val="20"/>
        </w:rPr>
        <w:t xml:space="preserve"> Championship Clubs (2017–2022)</w:t>
      </w:r>
    </w:p>
    <w:tbl>
      <w:tblPr>
        <w:tblW w:w="4900" w:type="dxa"/>
        <w:jc w:val="center"/>
        <w:tblLook w:val="04A0" w:firstRow="1" w:lastRow="0" w:firstColumn="1" w:lastColumn="0" w:noHBand="0" w:noVBand="1"/>
      </w:tblPr>
      <w:tblGrid>
        <w:gridCol w:w="1720"/>
        <w:gridCol w:w="2020"/>
        <w:gridCol w:w="1160"/>
      </w:tblGrid>
      <w:tr w:rsidR="00B87016" w:rsidRPr="00B87016" w14:paraId="194DAC31" w14:textId="77777777" w:rsidTr="00B87016">
        <w:trPr>
          <w:trHeight w:val="288"/>
          <w:jc w:val="center"/>
        </w:trPr>
        <w:tc>
          <w:tcPr>
            <w:tcW w:w="1720" w:type="dxa"/>
            <w:tcBorders>
              <w:top w:val="single" w:sz="4" w:space="0" w:color="auto"/>
              <w:left w:val="nil"/>
              <w:bottom w:val="single" w:sz="4" w:space="0" w:color="auto"/>
              <w:right w:val="nil"/>
            </w:tcBorders>
            <w:shd w:val="clear" w:color="auto" w:fill="auto"/>
            <w:noWrap/>
            <w:vAlign w:val="center"/>
            <w:hideMark/>
          </w:tcPr>
          <w:p w14:paraId="33A70084" w14:textId="77777777" w:rsidR="00B87016" w:rsidRPr="00B87016" w:rsidRDefault="00B87016" w:rsidP="00B87016">
            <w:pPr>
              <w:spacing w:after="0" w:line="240" w:lineRule="auto"/>
              <w:jc w:val="center"/>
              <w:rPr>
                <w:rFonts w:ascii="Calibri Light" w:eastAsia="Times New Roman" w:hAnsi="Calibri Light" w:cs="Calibri Light"/>
                <w:b/>
                <w:bCs/>
                <w:sz w:val="18"/>
                <w:szCs w:val="18"/>
                <w:lang w:eastAsia="en-GB"/>
              </w:rPr>
            </w:pPr>
            <w:r w:rsidRPr="00B87016">
              <w:rPr>
                <w:rFonts w:ascii="Calibri Light" w:eastAsia="Times New Roman" w:hAnsi="Calibri Light" w:cs="Calibri Light"/>
                <w:b/>
                <w:bCs/>
                <w:sz w:val="18"/>
                <w:szCs w:val="18"/>
                <w:lang w:eastAsia="en-GB"/>
              </w:rPr>
              <w:t xml:space="preserve">To </w:t>
            </w:r>
          </w:p>
        </w:tc>
        <w:tc>
          <w:tcPr>
            <w:tcW w:w="2020" w:type="dxa"/>
            <w:tcBorders>
              <w:top w:val="single" w:sz="4" w:space="0" w:color="auto"/>
              <w:left w:val="nil"/>
              <w:bottom w:val="single" w:sz="4" w:space="0" w:color="auto"/>
              <w:right w:val="nil"/>
            </w:tcBorders>
            <w:shd w:val="clear" w:color="auto" w:fill="auto"/>
            <w:noWrap/>
            <w:vAlign w:val="center"/>
            <w:hideMark/>
          </w:tcPr>
          <w:p w14:paraId="28CB8BEA" w14:textId="77777777" w:rsidR="00B87016" w:rsidRPr="00B87016" w:rsidRDefault="00B87016" w:rsidP="00B87016">
            <w:pPr>
              <w:spacing w:after="0" w:line="240" w:lineRule="auto"/>
              <w:jc w:val="center"/>
              <w:rPr>
                <w:rFonts w:ascii="Calibri Light" w:eastAsia="Times New Roman" w:hAnsi="Calibri Light" w:cs="Calibri Light"/>
                <w:b/>
                <w:bCs/>
                <w:sz w:val="18"/>
                <w:szCs w:val="18"/>
                <w:lang w:eastAsia="en-GB"/>
              </w:rPr>
            </w:pPr>
            <w:r w:rsidRPr="00B87016">
              <w:rPr>
                <w:rFonts w:ascii="Calibri Light" w:eastAsia="Times New Roman" w:hAnsi="Calibri Light" w:cs="Calibri Light"/>
                <w:b/>
                <w:bCs/>
                <w:sz w:val="18"/>
                <w:szCs w:val="18"/>
                <w:lang w:eastAsia="en-GB"/>
              </w:rPr>
              <w:t>From</w:t>
            </w:r>
          </w:p>
        </w:tc>
        <w:tc>
          <w:tcPr>
            <w:tcW w:w="1160" w:type="dxa"/>
            <w:tcBorders>
              <w:top w:val="single" w:sz="4" w:space="0" w:color="auto"/>
              <w:left w:val="nil"/>
              <w:bottom w:val="single" w:sz="4" w:space="0" w:color="auto"/>
              <w:right w:val="nil"/>
            </w:tcBorders>
            <w:shd w:val="clear" w:color="auto" w:fill="auto"/>
            <w:noWrap/>
            <w:vAlign w:val="center"/>
            <w:hideMark/>
          </w:tcPr>
          <w:p w14:paraId="23C3602F" w14:textId="77777777" w:rsidR="00B87016" w:rsidRPr="00B87016" w:rsidRDefault="00B87016" w:rsidP="00B87016">
            <w:pPr>
              <w:spacing w:after="0" w:line="240" w:lineRule="auto"/>
              <w:jc w:val="center"/>
              <w:rPr>
                <w:rFonts w:ascii="Calibri Light" w:eastAsia="Times New Roman" w:hAnsi="Calibri Light" w:cs="Calibri Light"/>
                <w:b/>
                <w:bCs/>
                <w:sz w:val="18"/>
                <w:szCs w:val="18"/>
                <w:lang w:eastAsia="en-GB"/>
              </w:rPr>
            </w:pPr>
            <w:r w:rsidRPr="00B87016">
              <w:rPr>
                <w:rFonts w:ascii="Calibri Light" w:eastAsia="Times New Roman" w:hAnsi="Calibri Light" w:cs="Calibri Light"/>
                <w:b/>
                <w:bCs/>
                <w:sz w:val="18"/>
                <w:szCs w:val="18"/>
                <w:lang w:eastAsia="en-GB"/>
              </w:rPr>
              <w:t>Quantity</w:t>
            </w:r>
          </w:p>
        </w:tc>
      </w:tr>
      <w:tr w:rsidR="00B87016" w:rsidRPr="00B87016" w14:paraId="09F6981F"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53D3815B"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Premier League</w:t>
            </w:r>
          </w:p>
        </w:tc>
        <w:tc>
          <w:tcPr>
            <w:tcW w:w="2020" w:type="dxa"/>
            <w:tcBorders>
              <w:top w:val="nil"/>
              <w:left w:val="nil"/>
              <w:bottom w:val="nil"/>
              <w:right w:val="nil"/>
            </w:tcBorders>
            <w:shd w:val="clear" w:color="auto" w:fill="auto"/>
            <w:noWrap/>
            <w:vAlign w:val="center"/>
            <w:hideMark/>
          </w:tcPr>
          <w:p w14:paraId="74166AAE"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League One or below</w:t>
            </w:r>
          </w:p>
        </w:tc>
        <w:tc>
          <w:tcPr>
            <w:tcW w:w="1160" w:type="dxa"/>
            <w:tcBorders>
              <w:top w:val="nil"/>
              <w:left w:val="nil"/>
              <w:bottom w:val="nil"/>
              <w:right w:val="nil"/>
            </w:tcBorders>
            <w:shd w:val="clear" w:color="auto" w:fill="auto"/>
            <w:noWrap/>
            <w:vAlign w:val="center"/>
            <w:hideMark/>
          </w:tcPr>
          <w:p w14:paraId="1B078143"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8</w:t>
            </w:r>
          </w:p>
        </w:tc>
      </w:tr>
      <w:tr w:rsidR="00B87016" w:rsidRPr="00B87016" w14:paraId="66F4810A"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54369A41"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Premier League</w:t>
            </w:r>
          </w:p>
        </w:tc>
        <w:tc>
          <w:tcPr>
            <w:tcW w:w="2020" w:type="dxa"/>
            <w:tcBorders>
              <w:top w:val="nil"/>
              <w:left w:val="nil"/>
              <w:bottom w:val="nil"/>
              <w:right w:val="nil"/>
            </w:tcBorders>
            <w:shd w:val="clear" w:color="auto" w:fill="auto"/>
            <w:noWrap/>
            <w:vAlign w:val="center"/>
            <w:hideMark/>
          </w:tcPr>
          <w:p w14:paraId="4DC883E8"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EFL or below</w:t>
            </w:r>
          </w:p>
        </w:tc>
        <w:tc>
          <w:tcPr>
            <w:tcW w:w="1160" w:type="dxa"/>
            <w:tcBorders>
              <w:top w:val="nil"/>
              <w:left w:val="nil"/>
              <w:bottom w:val="nil"/>
              <w:right w:val="nil"/>
            </w:tcBorders>
            <w:shd w:val="clear" w:color="auto" w:fill="auto"/>
            <w:noWrap/>
            <w:vAlign w:val="center"/>
            <w:hideMark/>
          </w:tcPr>
          <w:p w14:paraId="20794263"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87</w:t>
            </w:r>
          </w:p>
        </w:tc>
      </w:tr>
      <w:tr w:rsidR="00B87016" w:rsidRPr="00B87016" w14:paraId="795B2924"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4D075BDC"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Premier League</w:t>
            </w:r>
          </w:p>
        </w:tc>
        <w:tc>
          <w:tcPr>
            <w:tcW w:w="2020" w:type="dxa"/>
            <w:tcBorders>
              <w:top w:val="nil"/>
              <w:left w:val="nil"/>
              <w:bottom w:val="nil"/>
              <w:right w:val="nil"/>
            </w:tcBorders>
            <w:shd w:val="clear" w:color="auto" w:fill="auto"/>
            <w:noWrap/>
            <w:vAlign w:val="center"/>
            <w:hideMark/>
          </w:tcPr>
          <w:p w14:paraId="2E5BF119"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All competitions</w:t>
            </w:r>
          </w:p>
        </w:tc>
        <w:tc>
          <w:tcPr>
            <w:tcW w:w="1160" w:type="dxa"/>
            <w:tcBorders>
              <w:top w:val="nil"/>
              <w:left w:val="nil"/>
              <w:bottom w:val="nil"/>
              <w:right w:val="nil"/>
            </w:tcBorders>
            <w:shd w:val="clear" w:color="auto" w:fill="auto"/>
            <w:noWrap/>
            <w:vAlign w:val="center"/>
            <w:hideMark/>
          </w:tcPr>
          <w:p w14:paraId="183D0E52"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459</w:t>
            </w:r>
          </w:p>
        </w:tc>
      </w:tr>
      <w:tr w:rsidR="00B87016" w:rsidRPr="00B87016" w14:paraId="2EF1E0BE"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3946439D"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Championship</w:t>
            </w:r>
          </w:p>
        </w:tc>
        <w:tc>
          <w:tcPr>
            <w:tcW w:w="2020" w:type="dxa"/>
            <w:tcBorders>
              <w:top w:val="nil"/>
              <w:left w:val="nil"/>
              <w:bottom w:val="nil"/>
              <w:right w:val="nil"/>
            </w:tcBorders>
            <w:shd w:val="clear" w:color="auto" w:fill="auto"/>
            <w:noWrap/>
            <w:vAlign w:val="center"/>
            <w:hideMark/>
          </w:tcPr>
          <w:p w14:paraId="579CA97D"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League One or below</w:t>
            </w:r>
          </w:p>
        </w:tc>
        <w:tc>
          <w:tcPr>
            <w:tcW w:w="1160" w:type="dxa"/>
            <w:tcBorders>
              <w:top w:val="nil"/>
              <w:left w:val="nil"/>
              <w:bottom w:val="nil"/>
              <w:right w:val="nil"/>
            </w:tcBorders>
            <w:shd w:val="clear" w:color="auto" w:fill="auto"/>
            <w:noWrap/>
            <w:vAlign w:val="center"/>
            <w:hideMark/>
          </w:tcPr>
          <w:p w14:paraId="301EF6E1"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63</w:t>
            </w:r>
          </w:p>
        </w:tc>
      </w:tr>
      <w:tr w:rsidR="00B87016" w:rsidRPr="00B87016" w14:paraId="4756DF77"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1047AC0C"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Championship</w:t>
            </w:r>
          </w:p>
        </w:tc>
        <w:tc>
          <w:tcPr>
            <w:tcW w:w="2020" w:type="dxa"/>
            <w:tcBorders>
              <w:top w:val="nil"/>
              <w:left w:val="nil"/>
              <w:bottom w:val="nil"/>
              <w:right w:val="nil"/>
            </w:tcBorders>
            <w:shd w:val="clear" w:color="auto" w:fill="auto"/>
            <w:noWrap/>
            <w:vAlign w:val="center"/>
            <w:hideMark/>
          </w:tcPr>
          <w:p w14:paraId="28A005BA"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EFL or below</w:t>
            </w:r>
          </w:p>
        </w:tc>
        <w:tc>
          <w:tcPr>
            <w:tcW w:w="1160" w:type="dxa"/>
            <w:tcBorders>
              <w:top w:val="nil"/>
              <w:left w:val="nil"/>
              <w:bottom w:val="nil"/>
              <w:right w:val="nil"/>
            </w:tcBorders>
            <w:shd w:val="clear" w:color="auto" w:fill="auto"/>
            <w:noWrap/>
            <w:vAlign w:val="center"/>
            <w:hideMark/>
          </w:tcPr>
          <w:p w14:paraId="1E088158"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145</w:t>
            </w:r>
          </w:p>
        </w:tc>
      </w:tr>
      <w:tr w:rsidR="00B87016" w:rsidRPr="00B87016" w14:paraId="74F47466"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6AC7B18B"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Championship</w:t>
            </w:r>
          </w:p>
        </w:tc>
        <w:tc>
          <w:tcPr>
            <w:tcW w:w="2020" w:type="dxa"/>
            <w:tcBorders>
              <w:top w:val="nil"/>
              <w:left w:val="nil"/>
              <w:bottom w:val="nil"/>
              <w:right w:val="nil"/>
            </w:tcBorders>
            <w:shd w:val="clear" w:color="auto" w:fill="auto"/>
            <w:noWrap/>
            <w:vAlign w:val="center"/>
            <w:hideMark/>
          </w:tcPr>
          <w:p w14:paraId="09F30F1F"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All competitions</w:t>
            </w:r>
          </w:p>
        </w:tc>
        <w:tc>
          <w:tcPr>
            <w:tcW w:w="1160" w:type="dxa"/>
            <w:tcBorders>
              <w:top w:val="nil"/>
              <w:left w:val="nil"/>
              <w:bottom w:val="nil"/>
              <w:right w:val="nil"/>
            </w:tcBorders>
            <w:shd w:val="clear" w:color="auto" w:fill="auto"/>
            <w:noWrap/>
            <w:vAlign w:val="center"/>
            <w:hideMark/>
          </w:tcPr>
          <w:p w14:paraId="4C97C1D9"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326</w:t>
            </w:r>
          </w:p>
        </w:tc>
      </w:tr>
      <w:tr w:rsidR="00B87016" w:rsidRPr="00B87016" w14:paraId="50844938"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612273B3"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PL &amp; Championship</w:t>
            </w:r>
          </w:p>
        </w:tc>
        <w:tc>
          <w:tcPr>
            <w:tcW w:w="2020" w:type="dxa"/>
            <w:tcBorders>
              <w:top w:val="nil"/>
              <w:left w:val="nil"/>
              <w:bottom w:val="nil"/>
              <w:right w:val="nil"/>
            </w:tcBorders>
            <w:shd w:val="clear" w:color="auto" w:fill="auto"/>
            <w:noWrap/>
            <w:vAlign w:val="center"/>
            <w:hideMark/>
          </w:tcPr>
          <w:p w14:paraId="01BD839B"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League One or below</w:t>
            </w:r>
          </w:p>
        </w:tc>
        <w:tc>
          <w:tcPr>
            <w:tcW w:w="1160" w:type="dxa"/>
            <w:tcBorders>
              <w:top w:val="nil"/>
              <w:left w:val="nil"/>
              <w:bottom w:val="nil"/>
              <w:right w:val="nil"/>
            </w:tcBorders>
            <w:shd w:val="clear" w:color="auto" w:fill="auto"/>
            <w:noWrap/>
            <w:vAlign w:val="center"/>
            <w:hideMark/>
          </w:tcPr>
          <w:p w14:paraId="5E6E8229"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71</w:t>
            </w:r>
          </w:p>
        </w:tc>
      </w:tr>
      <w:tr w:rsidR="00B87016" w:rsidRPr="00B87016" w14:paraId="4B5787AF" w14:textId="77777777" w:rsidTr="00B87016">
        <w:trPr>
          <w:trHeight w:val="288"/>
          <w:jc w:val="center"/>
        </w:trPr>
        <w:tc>
          <w:tcPr>
            <w:tcW w:w="1720" w:type="dxa"/>
            <w:tcBorders>
              <w:top w:val="nil"/>
              <w:left w:val="nil"/>
              <w:bottom w:val="nil"/>
              <w:right w:val="nil"/>
            </w:tcBorders>
            <w:shd w:val="clear" w:color="auto" w:fill="auto"/>
            <w:noWrap/>
            <w:vAlign w:val="center"/>
            <w:hideMark/>
          </w:tcPr>
          <w:p w14:paraId="7DF9D084"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PL &amp; Championship</w:t>
            </w:r>
          </w:p>
        </w:tc>
        <w:tc>
          <w:tcPr>
            <w:tcW w:w="2020" w:type="dxa"/>
            <w:tcBorders>
              <w:top w:val="nil"/>
              <w:left w:val="nil"/>
              <w:bottom w:val="nil"/>
              <w:right w:val="nil"/>
            </w:tcBorders>
            <w:shd w:val="clear" w:color="auto" w:fill="auto"/>
            <w:noWrap/>
            <w:vAlign w:val="center"/>
            <w:hideMark/>
          </w:tcPr>
          <w:p w14:paraId="73C15CB9"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EFL or below</w:t>
            </w:r>
          </w:p>
        </w:tc>
        <w:tc>
          <w:tcPr>
            <w:tcW w:w="1160" w:type="dxa"/>
            <w:tcBorders>
              <w:top w:val="nil"/>
              <w:left w:val="nil"/>
              <w:bottom w:val="nil"/>
              <w:right w:val="nil"/>
            </w:tcBorders>
            <w:shd w:val="clear" w:color="auto" w:fill="auto"/>
            <w:noWrap/>
            <w:vAlign w:val="center"/>
            <w:hideMark/>
          </w:tcPr>
          <w:p w14:paraId="5C0F2050"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232</w:t>
            </w:r>
          </w:p>
        </w:tc>
      </w:tr>
      <w:tr w:rsidR="00B87016" w:rsidRPr="00B87016" w14:paraId="18B2A4D1" w14:textId="77777777" w:rsidTr="00B87016">
        <w:trPr>
          <w:trHeight w:val="288"/>
          <w:jc w:val="center"/>
        </w:trPr>
        <w:tc>
          <w:tcPr>
            <w:tcW w:w="1720" w:type="dxa"/>
            <w:tcBorders>
              <w:top w:val="nil"/>
              <w:left w:val="nil"/>
              <w:bottom w:val="single" w:sz="4" w:space="0" w:color="auto"/>
              <w:right w:val="nil"/>
            </w:tcBorders>
            <w:shd w:val="clear" w:color="auto" w:fill="auto"/>
            <w:noWrap/>
            <w:vAlign w:val="center"/>
            <w:hideMark/>
          </w:tcPr>
          <w:p w14:paraId="77FD309E"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PL &amp; Championship</w:t>
            </w:r>
          </w:p>
        </w:tc>
        <w:tc>
          <w:tcPr>
            <w:tcW w:w="2020" w:type="dxa"/>
            <w:tcBorders>
              <w:top w:val="nil"/>
              <w:left w:val="nil"/>
              <w:bottom w:val="single" w:sz="4" w:space="0" w:color="auto"/>
              <w:right w:val="nil"/>
            </w:tcBorders>
            <w:shd w:val="clear" w:color="auto" w:fill="auto"/>
            <w:noWrap/>
            <w:vAlign w:val="center"/>
            <w:hideMark/>
          </w:tcPr>
          <w:p w14:paraId="473F1AC1"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All competitions</w:t>
            </w:r>
          </w:p>
        </w:tc>
        <w:tc>
          <w:tcPr>
            <w:tcW w:w="1160" w:type="dxa"/>
            <w:tcBorders>
              <w:top w:val="nil"/>
              <w:left w:val="nil"/>
              <w:bottom w:val="single" w:sz="4" w:space="0" w:color="auto"/>
              <w:right w:val="nil"/>
            </w:tcBorders>
            <w:shd w:val="clear" w:color="auto" w:fill="auto"/>
            <w:noWrap/>
            <w:vAlign w:val="center"/>
            <w:hideMark/>
          </w:tcPr>
          <w:p w14:paraId="5AF2339B" w14:textId="77777777" w:rsidR="00B87016" w:rsidRPr="00B87016" w:rsidRDefault="00B87016" w:rsidP="00B87016">
            <w:pPr>
              <w:spacing w:after="0" w:line="240" w:lineRule="auto"/>
              <w:jc w:val="center"/>
              <w:rPr>
                <w:rFonts w:ascii="Calibri Light" w:eastAsia="Times New Roman" w:hAnsi="Calibri Light" w:cs="Calibri Light"/>
                <w:sz w:val="18"/>
                <w:szCs w:val="18"/>
                <w:lang w:eastAsia="en-GB"/>
              </w:rPr>
            </w:pPr>
            <w:r w:rsidRPr="00B87016">
              <w:rPr>
                <w:rFonts w:ascii="Calibri Light" w:eastAsia="Times New Roman" w:hAnsi="Calibri Light" w:cs="Calibri Light"/>
                <w:sz w:val="18"/>
                <w:szCs w:val="18"/>
                <w:lang w:eastAsia="en-GB"/>
              </w:rPr>
              <w:t>785</w:t>
            </w:r>
          </w:p>
        </w:tc>
      </w:tr>
    </w:tbl>
    <w:p w14:paraId="2C3EE437" w14:textId="77777777" w:rsidR="00B87016" w:rsidRPr="00710F7A" w:rsidRDefault="00B87016" w:rsidP="00740845">
      <w:pPr>
        <w:rPr>
          <w:rFonts w:asciiTheme="majorHAnsi" w:hAnsiTheme="majorHAnsi" w:cstheme="majorHAnsi"/>
          <w:sz w:val="20"/>
          <w:szCs w:val="20"/>
        </w:rPr>
      </w:pPr>
    </w:p>
    <w:p w14:paraId="0A1C3ABC" w14:textId="77777777" w:rsidR="003A7336" w:rsidRDefault="003A7336" w:rsidP="002F1B65">
      <w:pPr>
        <w:rPr>
          <w:rFonts w:asciiTheme="majorHAnsi" w:hAnsiTheme="majorHAnsi" w:cstheme="majorHAnsi"/>
          <w:sz w:val="20"/>
          <w:szCs w:val="20"/>
        </w:rPr>
      </w:pPr>
    </w:p>
    <w:p w14:paraId="4E92AF82" w14:textId="231F7D72" w:rsidR="002F1B65" w:rsidRPr="002D2410" w:rsidRDefault="0072095F" w:rsidP="002F1B65">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w:t>
      </w:r>
      <w:r>
        <w:rPr>
          <w:rFonts w:asciiTheme="majorHAnsi" w:hAnsiTheme="majorHAnsi" w:cstheme="majorHAnsi"/>
          <w:sz w:val="20"/>
          <w:szCs w:val="20"/>
        </w:rPr>
        <w:t xml:space="preserve"> 16</w:t>
      </w:r>
      <w:r w:rsidRPr="00710F7A">
        <w:rPr>
          <w:rFonts w:asciiTheme="majorHAnsi" w:hAnsiTheme="majorHAnsi" w:cstheme="majorHAnsi"/>
          <w:sz w:val="20"/>
          <w:szCs w:val="20"/>
        </w:rPr>
        <w:t>:</w:t>
      </w:r>
      <w:r w:rsidR="002F1B65" w:rsidRPr="002F1B65">
        <w:rPr>
          <w:rFonts w:asciiTheme="majorHAnsi" w:hAnsiTheme="majorHAnsi" w:cstheme="majorHAnsi"/>
          <w:sz w:val="20"/>
          <w:szCs w:val="20"/>
        </w:rPr>
        <w:t xml:space="preserve"> </w:t>
      </w:r>
      <w:r w:rsidR="002F1B65">
        <w:rPr>
          <w:rFonts w:asciiTheme="majorHAnsi" w:hAnsiTheme="majorHAnsi" w:cstheme="majorHAnsi"/>
          <w:sz w:val="20"/>
          <w:szCs w:val="20"/>
        </w:rPr>
        <w:t>A</w:t>
      </w:r>
      <w:r w:rsidR="002F1B65" w:rsidRPr="00710F7A">
        <w:rPr>
          <w:rFonts w:asciiTheme="majorHAnsi" w:hAnsiTheme="majorHAnsi" w:cstheme="majorHAnsi"/>
          <w:sz w:val="20"/>
          <w:szCs w:val="20"/>
        </w:rPr>
        <w:t xml:space="preserve"> cumulative percentile chart of </w:t>
      </w:r>
      <w:r w:rsidR="00005704">
        <w:rPr>
          <w:rFonts w:asciiTheme="majorHAnsi" w:hAnsiTheme="majorHAnsi" w:cstheme="majorHAnsi"/>
          <w:sz w:val="20"/>
          <w:szCs w:val="20"/>
        </w:rPr>
        <w:t>fee-paid</w:t>
      </w:r>
      <w:r w:rsidR="002F1B65" w:rsidRPr="00710F7A">
        <w:rPr>
          <w:rFonts w:asciiTheme="majorHAnsi" w:hAnsiTheme="majorHAnsi" w:cstheme="majorHAnsi"/>
          <w:sz w:val="20"/>
          <w:szCs w:val="20"/>
        </w:rPr>
        <w:t xml:space="preserve"> transfers</w:t>
      </w:r>
      <w:r w:rsidR="002F1B65">
        <w:rPr>
          <w:rFonts w:asciiTheme="majorHAnsi" w:hAnsiTheme="majorHAnsi" w:cstheme="majorHAnsi"/>
          <w:sz w:val="20"/>
          <w:szCs w:val="20"/>
        </w:rPr>
        <w:t xml:space="preserve"> </w:t>
      </w:r>
      <w:r w:rsidR="00005704">
        <w:rPr>
          <w:rFonts w:asciiTheme="majorHAnsi" w:hAnsiTheme="majorHAnsi" w:cstheme="majorHAnsi"/>
          <w:sz w:val="20"/>
          <w:szCs w:val="20"/>
        </w:rPr>
        <w:t>to</w:t>
      </w:r>
      <w:r w:rsidR="002F1B65">
        <w:rPr>
          <w:rFonts w:asciiTheme="majorHAnsi" w:hAnsiTheme="majorHAnsi" w:cstheme="majorHAnsi"/>
          <w:sz w:val="20"/>
          <w:szCs w:val="20"/>
        </w:rPr>
        <w:t xml:space="preserve"> </w:t>
      </w:r>
      <w:r w:rsidR="002F1B65" w:rsidRPr="002D2410">
        <w:rPr>
          <w:rFonts w:asciiTheme="majorHAnsi" w:hAnsiTheme="majorHAnsi" w:cstheme="majorHAnsi"/>
          <w:sz w:val="20"/>
          <w:szCs w:val="20"/>
        </w:rPr>
        <w:t xml:space="preserve">Premier League &amp; Championship Clubs </w:t>
      </w:r>
      <w:r w:rsidR="00005704">
        <w:rPr>
          <w:rFonts w:asciiTheme="majorHAnsi" w:hAnsiTheme="majorHAnsi" w:cstheme="majorHAnsi"/>
          <w:sz w:val="20"/>
          <w:szCs w:val="20"/>
        </w:rPr>
        <w:t>from</w:t>
      </w:r>
      <w:r w:rsidR="002F1B65" w:rsidRPr="002D2410">
        <w:rPr>
          <w:rFonts w:asciiTheme="majorHAnsi" w:hAnsiTheme="majorHAnsi" w:cstheme="majorHAnsi"/>
          <w:sz w:val="20"/>
          <w:szCs w:val="20"/>
        </w:rPr>
        <w:t xml:space="preserve"> All Clubs</w:t>
      </w:r>
    </w:p>
    <w:tbl>
      <w:tblPr>
        <w:tblW w:w="9053" w:type="dxa"/>
        <w:jc w:val="center"/>
        <w:tblLook w:val="04A0" w:firstRow="1" w:lastRow="0" w:firstColumn="1" w:lastColumn="0" w:noHBand="0" w:noVBand="1"/>
      </w:tblPr>
      <w:tblGrid>
        <w:gridCol w:w="492"/>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490"/>
        <w:gridCol w:w="490"/>
      </w:tblGrid>
      <w:tr w:rsidR="0072095F" w:rsidRPr="0072095F" w14:paraId="4234F019" w14:textId="77777777" w:rsidTr="00005704">
        <w:trPr>
          <w:trHeight w:val="276"/>
          <w:jc w:val="center"/>
        </w:trPr>
        <w:tc>
          <w:tcPr>
            <w:tcW w:w="492" w:type="dxa"/>
            <w:tcBorders>
              <w:top w:val="single" w:sz="4" w:space="0" w:color="auto"/>
              <w:left w:val="nil"/>
              <w:bottom w:val="nil"/>
              <w:right w:val="nil"/>
            </w:tcBorders>
            <w:shd w:val="clear" w:color="auto" w:fill="auto"/>
            <w:noWrap/>
            <w:vAlign w:val="center"/>
            <w:hideMark/>
          </w:tcPr>
          <w:p w14:paraId="33398F64" w14:textId="77777777" w:rsidR="0072095F" w:rsidRPr="0072095F" w:rsidRDefault="0072095F" w:rsidP="0072095F">
            <w:pPr>
              <w:spacing w:after="0" w:line="240" w:lineRule="auto"/>
              <w:jc w:val="center"/>
              <w:rPr>
                <w:rFonts w:ascii="Calibri Light" w:eastAsia="Times New Roman" w:hAnsi="Calibri Light" w:cs="Calibri Light"/>
                <w:b/>
                <w:bCs/>
                <w:sz w:val="18"/>
                <w:szCs w:val="18"/>
                <w:lang w:eastAsia="en-GB"/>
              </w:rPr>
            </w:pPr>
            <w:r w:rsidRPr="0072095F">
              <w:rPr>
                <w:rFonts w:ascii="Calibri Light" w:eastAsia="Times New Roman" w:hAnsi="Calibri Light" w:cs="Calibri Light"/>
                <w:b/>
                <w:bCs/>
                <w:sz w:val="18"/>
                <w:szCs w:val="18"/>
                <w:lang w:eastAsia="en-GB"/>
              </w:rPr>
              <w:t>Age</w:t>
            </w:r>
          </w:p>
        </w:tc>
        <w:tc>
          <w:tcPr>
            <w:tcW w:w="399" w:type="dxa"/>
            <w:tcBorders>
              <w:top w:val="single" w:sz="4" w:space="0" w:color="auto"/>
              <w:left w:val="nil"/>
              <w:bottom w:val="nil"/>
              <w:right w:val="nil"/>
            </w:tcBorders>
            <w:shd w:val="clear" w:color="auto" w:fill="auto"/>
            <w:noWrap/>
            <w:vAlign w:val="center"/>
            <w:hideMark/>
          </w:tcPr>
          <w:p w14:paraId="423EBB4E"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16</w:t>
            </w:r>
          </w:p>
        </w:tc>
        <w:tc>
          <w:tcPr>
            <w:tcW w:w="399" w:type="dxa"/>
            <w:tcBorders>
              <w:top w:val="single" w:sz="4" w:space="0" w:color="auto"/>
              <w:left w:val="nil"/>
              <w:bottom w:val="nil"/>
              <w:right w:val="nil"/>
            </w:tcBorders>
            <w:shd w:val="clear" w:color="auto" w:fill="auto"/>
            <w:noWrap/>
            <w:vAlign w:val="center"/>
            <w:hideMark/>
          </w:tcPr>
          <w:p w14:paraId="7BA48037"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17</w:t>
            </w:r>
          </w:p>
        </w:tc>
        <w:tc>
          <w:tcPr>
            <w:tcW w:w="399" w:type="dxa"/>
            <w:tcBorders>
              <w:top w:val="single" w:sz="4" w:space="0" w:color="auto"/>
              <w:left w:val="nil"/>
              <w:bottom w:val="nil"/>
              <w:right w:val="nil"/>
            </w:tcBorders>
            <w:shd w:val="clear" w:color="auto" w:fill="auto"/>
            <w:noWrap/>
            <w:vAlign w:val="center"/>
            <w:hideMark/>
          </w:tcPr>
          <w:p w14:paraId="70D7B8DC"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18</w:t>
            </w:r>
          </w:p>
        </w:tc>
        <w:tc>
          <w:tcPr>
            <w:tcW w:w="399" w:type="dxa"/>
            <w:tcBorders>
              <w:top w:val="single" w:sz="4" w:space="0" w:color="auto"/>
              <w:left w:val="nil"/>
              <w:bottom w:val="nil"/>
              <w:right w:val="nil"/>
            </w:tcBorders>
            <w:shd w:val="clear" w:color="auto" w:fill="auto"/>
            <w:noWrap/>
            <w:vAlign w:val="center"/>
            <w:hideMark/>
          </w:tcPr>
          <w:p w14:paraId="1EDBCBEE"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19</w:t>
            </w:r>
          </w:p>
        </w:tc>
        <w:tc>
          <w:tcPr>
            <w:tcW w:w="399" w:type="dxa"/>
            <w:tcBorders>
              <w:top w:val="single" w:sz="4" w:space="0" w:color="auto"/>
              <w:left w:val="nil"/>
              <w:bottom w:val="nil"/>
              <w:right w:val="nil"/>
            </w:tcBorders>
            <w:shd w:val="clear" w:color="auto" w:fill="auto"/>
            <w:noWrap/>
            <w:vAlign w:val="center"/>
            <w:hideMark/>
          </w:tcPr>
          <w:p w14:paraId="712B349D"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20</w:t>
            </w:r>
          </w:p>
        </w:tc>
        <w:tc>
          <w:tcPr>
            <w:tcW w:w="399" w:type="dxa"/>
            <w:tcBorders>
              <w:top w:val="single" w:sz="4" w:space="0" w:color="auto"/>
              <w:left w:val="nil"/>
              <w:bottom w:val="nil"/>
              <w:right w:val="nil"/>
            </w:tcBorders>
            <w:shd w:val="clear" w:color="auto" w:fill="auto"/>
            <w:noWrap/>
            <w:vAlign w:val="center"/>
            <w:hideMark/>
          </w:tcPr>
          <w:p w14:paraId="218E4BFF"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21</w:t>
            </w:r>
          </w:p>
        </w:tc>
        <w:tc>
          <w:tcPr>
            <w:tcW w:w="399" w:type="dxa"/>
            <w:tcBorders>
              <w:top w:val="single" w:sz="4" w:space="0" w:color="auto"/>
              <w:left w:val="nil"/>
              <w:bottom w:val="nil"/>
              <w:right w:val="nil"/>
            </w:tcBorders>
            <w:shd w:val="clear" w:color="auto" w:fill="auto"/>
            <w:noWrap/>
            <w:vAlign w:val="center"/>
            <w:hideMark/>
          </w:tcPr>
          <w:p w14:paraId="6B062AE9"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22</w:t>
            </w:r>
          </w:p>
        </w:tc>
        <w:tc>
          <w:tcPr>
            <w:tcW w:w="399" w:type="dxa"/>
            <w:tcBorders>
              <w:top w:val="single" w:sz="4" w:space="0" w:color="auto"/>
              <w:left w:val="nil"/>
              <w:bottom w:val="nil"/>
              <w:right w:val="nil"/>
            </w:tcBorders>
            <w:shd w:val="clear" w:color="auto" w:fill="auto"/>
            <w:noWrap/>
            <w:vAlign w:val="center"/>
            <w:hideMark/>
          </w:tcPr>
          <w:p w14:paraId="66A90C1A"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23</w:t>
            </w:r>
          </w:p>
        </w:tc>
        <w:tc>
          <w:tcPr>
            <w:tcW w:w="399" w:type="dxa"/>
            <w:tcBorders>
              <w:top w:val="single" w:sz="4" w:space="0" w:color="auto"/>
              <w:left w:val="nil"/>
              <w:bottom w:val="nil"/>
              <w:right w:val="nil"/>
            </w:tcBorders>
            <w:shd w:val="clear" w:color="auto" w:fill="auto"/>
            <w:noWrap/>
            <w:vAlign w:val="center"/>
            <w:hideMark/>
          </w:tcPr>
          <w:p w14:paraId="7E422B2A"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24</w:t>
            </w:r>
          </w:p>
        </w:tc>
        <w:tc>
          <w:tcPr>
            <w:tcW w:w="399" w:type="dxa"/>
            <w:tcBorders>
              <w:top w:val="single" w:sz="4" w:space="0" w:color="auto"/>
              <w:left w:val="nil"/>
              <w:bottom w:val="nil"/>
              <w:right w:val="nil"/>
            </w:tcBorders>
            <w:shd w:val="clear" w:color="auto" w:fill="auto"/>
            <w:noWrap/>
            <w:vAlign w:val="center"/>
            <w:hideMark/>
          </w:tcPr>
          <w:p w14:paraId="4B7EF5C6"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25</w:t>
            </w:r>
          </w:p>
        </w:tc>
        <w:tc>
          <w:tcPr>
            <w:tcW w:w="399" w:type="dxa"/>
            <w:tcBorders>
              <w:top w:val="single" w:sz="4" w:space="0" w:color="auto"/>
              <w:left w:val="nil"/>
              <w:bottom w:val="nil"/>
              <w:right w:val="nil"/>
            </w:tcBorders>
            <w:shd w:val="clear" w:color="auto" w:fill="auto"/>
            <w:noWrap/>
            <w:vAlign w:val="center"/>
            <w:hideMark/>
          </w:tcPr>
          <w:p w14:paraId="60A78F29"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26</w:t>
            </w:r>
          </w:p>
        </w:tc>
        <w:tc>
          <w:tcPr>
            <w:tcW w:w="399" w:type="dxa"/>
            <w:tcBorders>
              <w:top w:val="single" w:sz="4" w:space="0" w:color="auto"/>
              <w:left w:val="nil"/>
              <w:bottom w:val="nil"/>
              <w:right w:val="nil"/>
            </w:tcBorders>
            <w:shd w:val="clear" w:color="auto" w:fill="auto"/>
            <w:noWrap/>
            <w:vAlign w:val="center"/>
            <w:hideMark/>
          </w:tcPr>
          <w:p w14:paraId="172BF6C2"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27</w:t>
            </w:r>
          </w:p>
        </w:tc>
        <w:tc>
          <w:tcPr>
            <w:tcW w:w="399" w:type="dxa"/>
            <w:tcBorders>
              <w:top w:val="single" w:sz="4" w:space="0" w:color="auto"/>
              <w:left w:val="nil"/>
              <w:bottom w:val="nil"/>
              <w:right w:val="nil"/>
            </w:tcBorders>
            <w:shd w:val="clear" w:color="auto" w:fill="auto"/>
            <w:noWrap/>
            <w:vAlign w:val="center"/>
            <w:hideMark/>
          </w:tcPr>
          <w:p w14:paraId="0CA6224F"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28</w:t>
            </w:r>
          </w:p>
        </w:tc>
        <w:tc>
          <w:tcPr>
            <w:tcW w:w="399" w:type="dxa"/>
            <w:tcBorders>
              <w:top w:val="single" w:sz="4" w:space="0" w:color="auto"/>
              <w:left w:val="nil"/>
              <w:bottom w:val="nil"/>
              <w:right w:val="nil"/>
            </w:tcBorders>
            <w:shd w:val="clear" w:color="auto" w:fill="auto"/>
            <w:noWrap/>
            <w:vAlign w:val="center"/>
            <w:hideMark/>
          </w:tcPr>
          <w:p w14:paraId="5C7EDC28"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29</w:t>
            </w:r>
          </w:p>
        </w:tc>
        <w:tc>
          <w:tcPr>
            <w:tcW w:w="399" w:type="dxa"/>
            <w:tcBorders>
              <w:top w:val="single" w:sz="4" w:space="0" w:color="auto"/>
              <w:left w:val="nil"/>
              <w:bottom w:val="nil"/>
              <w:right w:val="nil"/>
            </w:tcBorders>
            <w:shd w:val="clear" w:color="auto" w:fill="auto"/>
            <w:noWrap/>
            <w:vAlign w:val="center"/>
            <w:hideMark/>
          </w:tcPr>
          <w:p w14:paraId="09D0D1DC"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30</w:t>
            </w:r>
          </w:p>
        </w:tc>
        <w:tc>
          <w:tcPr>
            <w:tcW w:w="399" w:type="dxa"/>
            <w:tcBorders>
              <w:top w:val="single" w:sz="4" w:space="0" w:color="auto"/>
              <w:left w:val="nil"/>
              <w:bottom w:val="nil"/>
              <w:right w:val="nil"/>
            </w:tcBorders>
            <w:shd w:val="clear" w:color="auto" w:fill="auto"/>
            <w:noWrap/>
            <w:vAlign w:val="center"/>
            <w:hideMark/>
          </w:tcPr>
          <w:p w14:paraId="2B0FAAE8"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31</w:t>
            </w:r>
          </w:p>
        </w:tc>
        <w:tc>
          <w:tcPr>
            <w:tcW w:w="399" w:type="dxa"/>
            <w:tcBorders>
              <w:top w:val="single" w:sz="4" w:space="0" w:color="auto"/>
              <w:left w:val="nil"/>
              <w:bottom w:val="nil"/>
              <w:right w:val="nil"/>
            </w:tcBorders>
            <w:shd w:val="clear" w:color="auto" w:fill="auto"/>
            <w:noWrap/>
            <w:vAlign w:val="center"/>
            <w:hideMark/>
          </w:tcPr>
          <w:p w14:paraId="131C52C9"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32</w:t>
            </w:r>
          </w:p>
        </w:tc>
        <w:tc>
          <w:tcPr>
            <w:tcW w:w="399" w:type="dxa"/>
            <w:tcBorders>
              <w:top w:val="single" w:sz="4" w:space="0" w:color="auto"/>
              <w:left w:val="nil"/>
              <w:bottom w:val="nil"/>
              <w:right w:val="nil"/>
            </w:tcBorders>
            <w:shd w:val="clear" w:color="auto" w:fill="auto"/>
            <w:noWrap/>
            <w:vAlign w:val="center"/>
            <w:hideMark/>
          </w:tcPr>
          <w:p w14:paraId="40A0ADF4"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33</w:t>
            </w:r>
          </w:p>
        </w:tc>
        <w:tc>
          <w:tcPr>
            <w:tcW w:w="399" w:type="dxa"/>
            <w:tcBorders>
              <w:top w:val="single" w:sz="4" w:space="0" w:color="auto"/>
              <w:left w:val="nil"/>
              <w:bottom w:val="nil"/>
              <w:right w:val="nil"/>
            </w:tcBorders>
            <w:shd w:val="clear" w:color="auto" w:fill="auto"/>
            <w:noWrap/>
            <w:vAlign w:val="center"/>
            <w:hideMark/>
          </w:tcPr>
          <w:p w14:paraId="6F3E47AC"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34</w:t>
            </w:r>
          </w:p>
        </w:tc>
        <w:tc>
          <w:tcPr>
            <w:tcW w:w="490" w:type="dxa"/>
            <w:tcBorders>
              <w:top w:val="single" w:sz="4" w:space="0" w:color="auto"/>
              <w:left w:val="nil"/>
              <w:bottom w:val="nil"/>
              <w:right w:val="nil"/>
            </w:tcBorders>
            <w:shd w:val="clear" w:color="auto" w:fill="auto"/>
            <w:noWrap/>
            <w:vAlign w:val="center"/>
            <w:hideMark/>
          </w:tcPr>
          <w:p w14:paraId="4350901D"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35</w:t>
            </w:r>
          </w:p>
        </w:tc>
        <w:tc>
          <w:tcPr>
            <w:tcW w:w="490" w:type="dxa"/>
            <w:tcBorders>
              <w:top w:val="single" w:sz="4" w:space="0" w:color="auto"/>
              <w:left w:val="nil"/>
              <w:bottom w:val="nil"/>
              <w:right w:val="nil"/>
            </w:tcBorders>
            <w:shd w:val="clear" w:color="auto" w:fill="auto"/>
            <w:noWrap/>
            <w:vAlign w:val="center"/>
            <w:hideMark/>
          </w:tcPr>
          <w:p w14:paraId="04B5817B"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36</w:t>
            </w:r>
          </w:p>
        </w:tc>
      </w:tr>
      <w:tr w:rsidR="0072095F" w:rsidRPr="0072095F" w14:paraId="4B562B4F" w14:textId="77777777" w:rsidTr="00005704">
        <w:trPr>
          <w:trHeight w:val="276"/>
          <w:jc w:val="center"/>
        </w:trPr>
        <w:tc>
          <w:tcPr>
            <w:tcW w:w="492" w:type="dxa"/>
            <w:tcBorders>
              <w:top w:val="single" w:sz="4" w:space="0" w:color="auto"/>
              <w:left w:val="nil"/>
              <w:bottom w:val="single" w:sz="4" w:space="0" w:color="auto"/>
              <w:right w:val="nil"/>
            </w:tcBorders>
            <w:shd w:val="clear" w:color="auto" w:fill="auto"/>
            <w:noWrap/>
            <w:vAlign w:val="center"/>
            <w:hideMark/>
          </w:tcPr>
          <w:p w14:paraId="03EBD391" w14:textId="77777777" w:rsidR="0072095F" w:rsidRPr="0072095F" w:rsidRDefault="0072095F" w:rsidP="0072095F">
            <w:pPr>
              <w:spacing w:after="0" w:line="240" w:lineRule="auto"/>
              <w:jc w:val="center"/>
              <w:rPr>
                <w:rFonts w:ascii="Calibri Light" w:eastAsia="Times New Roman" w:hAnsi="Calibri Light" w:cs="Calibri Light"/>
                <w:b/>
                <w:bCs/>
                <w:sz w:val="18"/>
                <w:szCs w:val="18"/>
                <w:lang w:eastAsia="en-GB"/>
              </w:rPr>
            </w:pPr>
            <w:r w:rsidRPr="0072095F">
              <w:rPr>
                <w:rFonts w:ascii="Calibri Light" w:eastAsia="Times New Roman" w:hAnsi="Calibri Light" w:cs="Calibri Light"/>
                <w:b/>
                <w:bCs/>
                <w:sz w:val="18"/>
                <w:szCs w:val="18"/>
                <w:lang w:eastAsia="en-GB"/>
              </w:rPr>
              <w:t>%</w:t>
            </w:r>
          </w:p>
        </w:tc>
        <w:tc>
          <w:tcPr>
            <w:tcW w:w="399" w:type="dxa"/>
            <w:tcBorders>
              <w:top w:val="single" w:sz="4" w:space="0" w:color="auto"/>
              <w:left w:val="nil"/>
              <w:bottom w:val="single" w:sz="4" w:space="0" w:color="auto"/>
              <w:right w:val="nil"/>
            </w:tcBorders>
            <w:shd w:val="clear" w:color="auto" w:fill="auto"/>
            <w:noWrap/>
            <w:vAlign w:val="center"/>
            <w:hideMark/>
          </w:tcPr>
          <w:p w14:paraId="0920050C"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0</w:t>
            </w:r>
          </w:p>
        </w:tc>
        <w:tc>
          <w:tcPr>
            <w:tcW w:w="399" w:type="dxa"/>
            <w:tcBorders>
              <w:top w:val="single" w:sz="4" w:space="0" w:color="auto"/>
              <w:left w:val="nil"/>
              <w:bottom w:val="single" w:sz="4" w:space="0" w:color="auto"/>
              <w:right w:val="nil"/>
            </w:tcBorders>
            <w:shd w:val="clear" w:color="auto" w:fill="auto"/>
            <w:noWrap/>
            <w:vAlign w:val="center"/>
            <w:hideMark/>
          </w:tcPr>
          <w:p w14:paraId="2C6E46A5"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w:t>
            </w:r>
          </w:p>
        </w:tc>
        <w:tc>
          <w:tcPr>
            <w:tcW w:w="399" w:type="dxa"/>
            <w:tcBorders>
              <w:top w:val="single" w:sz="4" w:space="0" w:color="auto"/>
              <w:left w:val="nil"/>
              <w:bottom w:val="single" w:sz="4" w:space="0" w:color="auto"/>
              <w:right w:val="nil"/>
            </w:tcBorders>
            <w:shd w:val="clear" w:color="auto" w:fill="auto"/>
            <w:noWrap/>
            <w:vAlign w:val="center"/>
            <w:hideMark/>
          </w:tcPr>
          <w:p w14:paraId="1D990501"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4</w:t>
            </w:r>
          </w:p>
        </w:tc>
        <w:tc>
          <w:tcPr>
            <w:tcW w:w="399" w:type="dxa"/>
            <w:tcBorders>
              <w:top w:val="single" w:sz="4" w:space="0" w:color="auto"/>
              <w:left w:val="nil"/>
              <w:bottom w:val="single" w:sz="4" w:space="0" w:color="auto"/>
              <w:right w:val="nil"/>
            </w:tcBorders>
            <w:shd w:val="clear" w:color="auto" w:fill="auto"/>
            <w:noWrap/>
            <w:vAlign w:val="center"/>
            <w:hideMark/>
          </w:tcPr>
          <w:p w14:paraId="1261C1C5"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8</w:t>
            </w:r>
          </w:p>
        </w:tc>
        <w:tc>
          <w:tcPr>
            <w:tcW w:w="399" w:type="dxa"/>
            <w:tcBorders>
              <w:top w:val="single" w:sz="4" w:space="0" w:color="auto"/>
              <w:left w:val="nil"/>
              <w:bottom w:val="single" w:sz="4" w:space="0" w:color="auto"/>
              <w:right w:val="nil"/>
            </w:tcBorders>
            <w:shd w:val="clear" w:color="auto" w:fill="auto"/>
            <w:noWrap/>
            <w:vAlign w:val="center"/>
            <w:hideMark/>
          </w:tcPr>
          <w:p w14:paraId="4B536434"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14</w:t>
            </w:r>
          </w:p>
        </w:tc>
        <w:tc>
          <w:tcPr>
            <w:tcW w:w="399" w:type="dxa"/>
            <w:tcBorders>
              <w:top w:val="single" w:sz="4" w:space="0" w:color="auto"/>
              <w:left w:val="nil"/>
              <w:bottom w:val="single" w:sz="4" w:space="0" w:color="auto"/>
              <w:right w:val="nil"/>
            </w:tcBorders>
            <w:shd w:val="clear" w:color="auto" w:fill="auto"/>
            <w:noWrap/>
            <w:vAlign w:val="center"/>
            <w:hideMark/>
          </w:tcPr>
          <w:p w14:paraId="5937FD39"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23</w:t>
            </w:r>
          </w:p>
        </w:tc>
        <w:tc>
          <w:tcPr>
            <w:tcW w:w="399" w:type="dxa"/>
            <w:tcBorders>
              <w:top w:val="single" w:sz="4" w:space="0" w:color="auto"/>
              <w:left w:val="nil"/>
              <w:bottom w:val="single" w:sz="4" w:space="0" w:color="auto"/>
              <w:right w:val="nil"/>
            </w:tcBorders>
            <w:shd w:val="clear" w:color="auto" w:fill="auto"/>
            <w:noWrap/>
            <w:vAlign w:val="center"/>
            <w:hideMark/>
          </w:tcPr>
          <w:p w14:paraId="53FA67D8"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32</w:t>
            </w:r>
          </w:p>
        </w:tc>
        <w:tc>
          <w:tcPr>
            <w:tcW w:w="399" w:type="dxa"/>
            <w:tcBorders>
              <w:top w:val="single" w:sz="4" w:space="0" w:color="auto"/>
              <w:left w:val="nil"/>
              <w:bottom w:val="single" w:sz="4" w:space="0" w:color="auto"/>
              <w:right w:val="nil"/>
            </w:tcBorders>
            <w:shd w:val="clear" w:color="auto" w:fill="auto"/>
            <w:noWrap/>
            <w:vAlign w:val="center"/>
            <w:hideMark/>
          </w:tcPr>
          <w:p w14:paraId="486EB823"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45</w:t>
            </w:r>
          </w:p>
        </w:tc>
        <w:tc>
          <w:tcPr>
            <w:tcW w:w="399" w:type="dxa"/>
            <w:tcBorders>
              <w:top w:val="single" w:sz="4" w:space="0" w:color="auto"/>
              <w:left w:val="nil"/>
              <w:bottom w:val="single" w:sz="4" w:space="0" w:color="auto"/>
              <w:right w:val="nil"/>
            </w:tcBorders>
            <w:shd w:val="clear" w:color="auto" w:fill="auto"/>
            <w:noWrap/>
            <w:vAlign w:val="center"/>
            <w:hideMark/>
          </w:tcPr>
          <w:p w14:paraId="5A9AFB6B"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57</w:t>
            </w:r>
          </w:p>
        </w:tc>
        <w:tc>
          <w:tcPr>
            <w:tcW w:w="399" w:type="dxa"/>
            <w:tcBorders>
              <w:top w:val="single" w:sz="4" w:space="0" w:color="auto"/>
              <w:left w:val="nil"/>
              <w:bottom w:val="single" w:sz="4" w:space="0" w:color="auto"/>
              <w:right w:val="nil"/>
            </w:tcBorders>
            <w:shd w:val="clear" w:color="auto" w:fill="auto"/>
            <w:noWrap/>
            <w:vAlign w:val="center"/>
            <w:hideMark/>
          </w:tcPr>
          <w:p w14:paraId="06AC1682"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68</w:t>
            </w:r>
          </w:p>
        </w:tc>
        <w:tc>
          <w:tcPr>
            <w:tcW w:w="399" w:type="dxa"/>
            <w:tcBorders>
              <w:top w:val="single" w:sz="4" w:space="0" w:color="auto"/>
              <w:left w:val="nil"/>
              <w:bottom w:val="single" w:sz="4" w:space="0" w:color="auto"/>
              <w:right w:val="nil"/>
            </w:tcBorders>
            <w:shd w:val="clear" w:color="auto" w:fill="auto"/>
            <w:noWrap/>
            <w:vAlign w:val="center"/>
            <w:hideMark/>
          </w:tcPr>
          <w:p w14:paraId="12E83C84"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77</w:t>
            </w:r>
          </w:p>
        </w:tc>
        <w:tc>
          <w:tcPr>
            <w:tcW w:w="399" w:type="dxa"/>
            <w:tcBorders>
              <w:top w:val="single" w:sz="4" w:space="0" w:color="auto"/>
              <w:left w:val="nil"/>
              <w:bottom w:val="single" w:sz="4" w:space="0" w:color="auto"/>
              <w:right w:val="nil"/>
            </w:tcBorders>
            <w:shd w:val="clear" w:color="auto" w:fill="auto"/>
            <w:noWrap/>
            <w:vAlign w:val="center"/>
            <w:hideMark/>
          </w:tcPr>
          <w:p w14:paraId="72664BC6"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83</w:t>
            </w:r>
          </w:p>
        </w:tc>
        <w:tc>
          <w:tcPr>
            <w:tcW w:w="399" w:type="dxa"/>
            <w:tcBorders>
              <w:top w:val="single" w:sz="4" w:space="0" w:color="auto"/>
              <w:left w:val="nil"/>
              <w:bottom w:val="single" w:sz="4" w:space="0" w:color="auto"/>
              <w:right w:val="nil"/>
            </w:tcBorders>
            <w:shd w:val="clear" w:color="auto" w:fill="auto"/>
            <w:noWrap/>
            <w:vAlign w:val="center"/>
            <w:hideMark/>
          </w:tcPr>
          <w:p w14:paraId="5975D121"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90</w:t>
            </w:r>
          </w:p>
        </w:tc>
        <w:tc>
          <w:tcPr>
            <w:tcW w:w="399" w:type="dxa"/>
            <w:tcBorders>
              <w:top w:val="single" w:sz="4" w:space="0" w:color="auto"/>
              <w:left w:val="nil"/>
              <w:bottom w:val="single" w:sz="4" w:space="0" w:color="auto"/>
              <w:right w:val="nil"/>
            </w:tcBorders>
            <w:shd w:val="clear" w:color="auto" w:fill="auto"/>
            <w:noWrap/>
            <w:vAlign w:val="center"/>
            <w:hideMark/>
          </w:tcPr>
          <w:p w14:paraId="17E4D5E7"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93</w:t>
            </w:r>
          </w:p>
        </w:tc>
        <w:tc>
          <w:tcPr>
            <w:tcW w:w="399" w:type="dxa"/>
            <w:tcBorders>
              <w:top w:val="single" w:sz="4" w:space="0" w:color="auto"/>
              <w:left w:val="nil"/>
              <w:bottom w:val="single" w:sz="4" w:space="0" w:color="auto"/>
              <w:right w:val="nil"/>
            </w:tcBorders>
            <w:shd w:val="clear" w:color="auto" w:fill="auto"/>
            <w:noWrap/>
            <w:vAlign w:val="center"/>
            <w:hideMark/>
          </w:tcPr>
          <w:p w14:paraId="40EEBC82"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96</w:t>
            </w:r>
          </w:p>
        </w:tc>
        <w:tc>
          <w:tcPr>
            <w:tcW w:w="399" w:type="dxa"/>
            <w:tcBorders>
              <w:top w:val="single" w:sz="4" w:space="0" w:color="auto"/>
              <w:left w:val="nil"/>
              <w:bottom w:val="single" w:sz="4" w:space="0" w:color="auto"/>
              <w:right w:val="nil"/>
            </w:tcBorders>
            <w:shd w:val="clear" w:color="auto" w:fill="auto"/>
            <w:noWrap/>
            <w:vAlign w:val="center"/>
            <w:hideMark/>
          </w:tcPr>
          <w:p w14:paraId="21C2ACE8"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98</w:t>
            </w:r>
          </w:p>
        </w:tc>
        <w:tc>
          <w:tcPr>
            <w:tcW w:w="399" w:type="dxa"/>
            <w:tcBorders>
              <w:top w:val="single" w:sz="4" w:space="0" w:color="auto"/>
              <w:left w:val="nil"/>
              <w:bottom w:val="single" w:sz="4" w:space="0" w:color="auto"/>
              <w:right w:val="nil"/>
            </w:tcBorders>
            <w:shd w:val="clear" w:color="auto" w:fill="auto"/>
            <w:noWrap/>
            <w:vAlign w:val="center"/>
            <w:hideMark/>
          </w:tcPr>
          <w:p w14:paraId="4470066A"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99</w:t>
            </w:r>
          </w:p>
        </w:tc>
        <w:tc>
          <w:tcPr>
            <w:tcW w:w="399" w:type="dxa"/>
            <w:tcBorders>
              <w:top w:val="single" w:sz="4" w:space="0" w:color="auto"/>
              <w:left w:val="nil"/>
              <w:bottom w:val="single" w:sz="4" w:space="0" w:color="auto"/>
              <w:right w:val="nil"/>
            </w:tcBorders>
            <w:shd w:val="clear" w:color="auto" w:fill="auto"/>
            <w:noWrap/>
            <w:vAlign w:val="center"/>
            <w:hideMark/>
          </w:tcPr>
          <w:p w14:paraId="18B2EAF3"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99</w:t>
            </w:r>
          </w:p>
        </w:tc>
        <w:tc>
          <w:tcPr>
            <w:tcW w:w="399" w:type="dxa"/>
            <w:tcBorders>
              <w:top w:val="single" w:sz="4" w:space="0" w:color="auto"/>
              <w:left w:val="nil"/>
              <w:bottom w:val="single" w:sz="4" w:space="0" w:color="auto"/>
              <w:right w:val="nil"/>
            </w:tcBorders>
            <w:shd w:val="clear" w:color="auto" w:fill="auto"/>
            <w:noWrap/>
            <w:vAlign w:val="center"/>
            <w:hideMark/>
          </w:tcPr>
          <w:p w14:paraId="22EC28F9"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99</w:t>
            </w:r>
          </w:p>
        </w:tc>
        <w:tc>
          <w:tcPr>
            <w:tcW w:w="490" w:type="dxa"/>
            <w:tcBorders>
              <w:top w:val="single" w:sz="4" w:space="0" w:color="auto"/>
              <w:left w:val="nil"/>
              <w:bottom w:val="single" w:sz="4" w:space="0" w:color="auto"/>
              <w:right w:val="nil"/>
            </w:tcBorders>
            <w:shd w:val="clear" w:color="auto" w:fill="auto"/>
            <w:noWrap/>
            <w:vAlign w:val="center"/>
            <w:hideMark/>
          </w:tcPr>
          <w:p w14:paraId="58EC90E0"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100</w:t>
            </w:r>
          </w:p>
        </w:tc>
        <w:tc>
          <w:tcPr>
            <w:tcW w:w="490" w:type="dxa"/>
            <w:tcBorders>
              <w:top w:val="single" w:sz="4" w:space="0" w:color="auto"/>
              <w:left w:val="nil"/>
              <w:bottom w:val="single" w:sz="4" w:space="0" w:color="auto"/>
              <w:right w:val="nil"/>
            </w:tcBorders>
            <w:shd w:val="clear" w:color="auto" w:fill="auto"/>
            <w:noWrap/>
            <w:vAlign w:val="center"/>
            <w:hideMark/>
          </w:tcPr>
          <w:p w14:paraId="067ED8F7" w14:textId="77777777" w:rsidR="0072095F" w:rsidRPr="0072095F" w:rsidRDefault="0072095F" w:rsidP="0072095F">
            <w:pPr>
              <w:spacing w:after="0" w:line="240" w:lineRule="auto"/>
              <w:jc w:val="center"/>
              <w:rPr>
                <w:rFonts w:ascii="Calibri Light" w:eastAsia="Times New Roman" w:hAnsi="Calibri Light" w:cs="Calibri Light"/>
                <w:sz w:val="18"/>
                <w:szCs w:val="18"/>
                <w:lang w:eastAsia="en-GB"/>
              </w:rPr>
            </w:pPr>
            <w:r w:rsidRPr="0072095F">
              <w:rPr>
                <w:rFonts w:ascii="Calibri Light" w:eastAsia="Times New Roman" w:hAnsi="Calibri Light" w:cs="Calibri Light"/>
                <w:sz w:val="18"/>
                <w:szCs w:val="18"/>
                <w:lang w:eastAsia="en-GB"/>
              </w:rPr>
              <w:t>100</w:t>
            </w:r>
          </w:p>
        </w:tc>
      </w:tr>
    </w:tbl>
    <w:p w14:paraId="3599CBA1" w14:textId="77777777" w:rsidR="002A55F5" w:rsidRDefault="002A55F5" w:rsidP="00362159">
      <w:pPr>
        <w:pStyle w:val="ListParagraph"/>
        <w:ind w:left="0"/>
        <w:jc w:val="center"/>
        <w:rPr>
          <w:rFonts w:asciiTheme="majorHAnsi" w:hAnsiTheme="majorHAnsi" w:cstheme="majorHAnsi"/>
          <w:b/>
          <w:bCs/>
          <w:sz w:val="20"/>
          <w:szCs w:val="20"/>
        </w:rPr>
      </w:pPr>
    </w:p>
    <w:p w14:paraId="185DDBFE" w14:textId="77777777" w:rsidR="003A7336" w:rsidRDefault="003A7336" w:rsidP="00005704">
      <w:pPr>
        <w:rPr>
          <w:rFonts w:asciiTheme="majorHAnsi" w:hAnsiTheme="majorHAnsi" w:cstheme="majorHAnsi"/>
          <w:sz w:val="20"/>
          <w:szCs w:val="20"/>
        </w:rPr>
      </w:pPr>
    </w:p>
    <w:p w14:paraId="23E79C3D" w14:textId="7805FA3D" w:rsidR="00005704" w:rsidRDefault="002A695E" w:rsidP="00005704">
      <w:pPr>
        <w:rPr>
          <w:rFonts w:asciiTheme="majorHAnsi" w:hAnsiTheme="majorHAnsi" w:cstheme="majorHAnsi"/>
          <w:sz w:val="20"/>
          <w:szCs w:val="20"/>
        </w:rPr>
      </w:pPr>
      <w:r w:rsidRPr="00710F7A">
        <w:rPr>
          <w:rFonts w:asciiTheme="majorHAnsi" w:hAnsiTheme="majorHAnsi" w:cstheme="majorHAnsi"/>
          <w:sz w:val="20"/>
          <w:szCs w:val="20"/>
        </w:rPr>
        <w:t>Tab</w:t>
      </w:r>
      <w:r>
        <w:rPr>
          <w:rFonts w:asciiTheme="majorHAnsi" w:hAnsiTheme="majorHAnsi" w:cstheme="majorHAnsi"/>
          <w:sz w:val="20"/>
          <w:szCs w:val="20"/>
        </w:rPr>
        <w:t>le</w:t>
      </w:r>
      <w:r w:rsidRPr="00710F7A">
        <w:rPr>
          <w:rFonts w:asciiTheme="majorHAnsi" w:hAnsiTheme="majorHAnsi" w:cstheme="majorHAnsi"/>
          <w:sz w:val="20"/>
          <w:szCs w:val="20"/>
        </w:rPr>
        <w:t>.</w:t>
      </w:r>
      <w:r>
        <w:rPr>
          <w:rFonts w:asciiTheme="majorHAnsi" w:hAnsiTheme="majorHAnsi" w:cstheme="majorHAnsi"/>
          <w:sz w:val="20"/>
          <w:szCs w:val="20"/>
        </w:rPr>
        <w:t xml:space="preserve"> 17</w:t>
      </w:r>
      <w:r w:rsidRPr="00710F7A">
        <w:rPr>
          <w:rFonts w:asciiTheme="majorHAnsi" w:hAnsiTheme="majorHAnsi" w:cstheme="majorHAnsi"/>
          <w:sz w:val="20"/>
          <w:szCs w:val="20"/>
        </w:rPr>
        <w:t>:</w:t>
      </w:r>
      <w:r w:rsidR="00005704" w:rsidRPr="00005704">
        <w:rPr>
          <w:rFonts w:asciiTheme="majorHAnsi" w:hAnsiTheme="majorHAnsi" w:cstheme="majorHAnsi"/>
          <w:sz w:val="20"/>
          <w:szCs w:val="20"/>
        </w:rPr>
        <w:t xml:space="preserve"> </w:t>
      </w:r>
      <w:r w:rsidR="00005704">
        <w:rPr>
          <w:rFonts w:asciiTheme="majorHAnsi" w:hAnsiTheme="majorHAnsi" w:cstheme="majorHAnsi"/>
          <w:sz w:val="20"/>
          <w:szCs w:val="20"/>
        </w:rPr>
        <w:t>A</w:t>
      </w:r>
      <w:r w:rsidR="00005704" w:rsidRPr="00710F7A">
        <w:rPr>
          <w:rFonts w:asciiTheme="majorHAnsi" w:hAnsiTheme="majorHAnsi" w:cstheme="majorHAnsi"/>
          <w:sz w:val="20"/>
          <w:szCs w:val="20"/>
        </w:rPr>
        <w:t xml:space="preserve"> cumulative percentile chart of </w:t>
      </w:r>
      <w:r w:rsidR="00005704">
        <w:rPr>
          <w:rFonts w:asciiTheme="majorHAnsi" w:hAnsiTheme="majorHAnsi" w:cstheme="majorHAnsi"/>
          <w:sz w:val="20"/>
          <w:szCs w:val="20"/>
        </w:rPr>
        <w:t>fee-paid</w:t>
      </w:r>
      <w:r w:rsidR="00005704" w:rsidRPr="00710F7A">
        <w:rPr>
          <w:rFonts w:asciiTheme="majorHAnsi" w:hAnsiTheme="majorHAnsi" w:cstheme="majorHAnsi"/>
          <w:sz w:val="20"/>
          <w:szCs w:val="20"/>
        </w:rPr>
        <w:t xml:space="preserve"> transfers</w:t>
      </w:r>
      <w:r w:rsidR="00005704">
        <w:rPr>
          <w:rFonts w:asciiTheme="majorHAnsi" w:hAnsiTheme="majorHAnsi" w:cstheme="majorHAnsi"/>
          <w:sz w:val="20"/>
          <w:szCs w:val="20"/>
        </w:rPr>
        <w:t xml:space="preserve"> to </w:t>
      </w:r>
      <w:r w:rsidR="00005704" w:rsidRPr="002D2410">
        <w:rPr>
          <w:rFonts w:asciiTheme="majorHAnsi" w:hAnsiTheme="majorHAnsi" w:cstheme="majorHAnsi"/>
          <w:sz w:val="20"/>
          <w:szCs w:val="20"/>
        </w:rPr>
        <w:t xml:space="preserve">Premier League &amp; Championship Clubs </w:t>
      </w:r>
      <w:r w:rsidR="00005704">
        <w:rPr>
          <w:rFonts w:asciiTheme="majorHAnsi" w:hAnsiTheme="majorHAnsi" w:cstheme="majorHAnsi"/>
          <w:sz w:val="20"/>
          <w:szCs w:val="20"/>
        </w:rPr>
        <w:t xml:space="preserve">from </w:t>
      </w:r>
      <w:r w:rsidR="00005704" w:rsidRPr="00117B10">
        <w:rPr>
          <w:rFonts w:asciiTheme="majorHAnsi" w:hAnsiTheme="majorHAnsi" w:cstheme="majorHAnsi"/>
          <w:sz w:val="20"/>
          <w:szCs w:val="20"/>
        </w:rPr>
        <w:t>EFL Clubs (or below)</w:t>
      </w:r>
    </w:p>
    <w:tbl>
      <w:tblPr>
        <w:tblW w:w="8360" w:type="dxa"/>
        <w:jc w:val="center"/>
        <w:tblLook w:val="04A0" w:firstRow="1" w:lastRow="0" w:firstColumn="1" w:lastColumn="0" w:noHBand="0" w:noVBand="1"/>
      </w:tblPr>
      <w:tblGrid>
        <w:gridCol w:w="492"/>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490"/>
        <w:gridCol w:w="490"/>
      </w:tblGrid>
      <w:tr w:rsidR="002118EF" w:rsidRPr="002118EF" w14:paraId="0A87C246" w14:textId="77777777" w:rsidTr="002118EF">
        <w:trPr>
          <w:trHeight w:val="276"/>
          <w:jc w:val="center"/>
        </w:trPr>
        <w:tc>
          <w:tcPr>
            <w:tcW w:w="380" w:type="dxa"/>
            <w:tcBorders>
              <w:top w:val="single" w:sz="4" w:space="0" w:color="auto"/>
              <w:left w:val="nil"/>
              <w:bottom w:val="single" w:sz="4" w:space="0" w:color="auto"/>
              <w:right w:val="nil"/>
            </w:tcBorders>
            <w:shd w:val="clear" w:color="auto" w:fill="auto"/>
            <w:noWrap/>
            <w:vAlign w:val="center"/>
            <w:hideMark/>
          </w:tcPr>
          <w:p w14:paraId="2ECD1A54" w14:textId="77777777" w:rsidR="002118EF" w:rsidRPr="002118EF" w:rsidRDefault="002118EF" w:rsidP="002118EF">
            <w:pPr>
              <w:spacing w:after="0" w:line="240" w:lineRule="auto"/>
              <w:jc w:val="center"/>
              <w:rPr>
                <w:rFonts w:ascii="Calibri Light" w:eastAsia="Times New Roman" w:hAnsi="Calibri Light" w:cs="Calibri Light"/>
                <w:b/>
                <w:bCs/>
                <w:color w:val="000000"/>
                <w:sz w:val="18"/>
                <w:szCs w:val="18"/>
                <w:lang w:eastAsia="en-GB"/>
              </w:rPr>
            </w:pPr>
            <w:r w:rsidRPr="002118EF">
              <w:rPr>
                <w:rFonts w:ascii="Calibri Light" w:eastAsia="Times New Roman" w:hAnsi="Calibri Light" w:cs="Calibri Light"/>
                <w:b/>
                <w:bCs/>
                <w:color w:val="000000"/>
                <w:sz w:val="18"/>
                <w:szCs w:val="18"/>
                <w:lang w:eastAsia="en-GB"/>
              </w:rPr>
              <w:t>Age</w:t>
            </w:r>
          </w:p>
        </w:tc>
        <w:tc>
          <w:tcPr>
            <w:tcW w:w="380" w:type="dxa"/>
            <w:tcBorders>
              <w:top w:val="single" w:sz="4" w:space="0" w:color="auto"/>
              <w:left w:val="nil"/>
              <w:bottom w:val="single" w:sz="4" w:space="0" w:color="auto"/>
              <w:right w:val="nil"/>
            </w:tcBorders>
            <w:shd w:val="clear" w:color="auto" w:fill="auto"/>
            <w:noWrap/>
            <w:vAlign w:val="center"/>
            <w:hideMark/>
          </w:tcPr>
          <w:p w14:paraId="0D77D52C"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16</w:t>
            </w:r>
          </w:p>
        </w:tc>
        <w:tc>
          <w:tcPr>
            <w:tcW w:w="380" w:type="dxa"/>
            <w:tcBorders>
              <w:top w:val="single" w:sz="4" w:space="0" w:color="auto"/>
              <w:left w:val="nil"/>
              <w:bottom w:val="single" w:sz="4" w:space="0" w:color="auto"/>
              <w:right w:val="nil"/>
            </w:tcBorders>
            <w:shd w:val="clear" w:color="auto" w:fill="auto"/>
            <w:noWrap/>
            <w:vAlign w:val="center"/>
            <w:hideMark/>
          </w:tcPr>
          <w:p w14:paraId="4939A57E"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17</w:t>
            </w:r>
          </w:p>
        </w:tc>
        <w:tc>
          <w:tcPr>
            <w:tcW w:w="380" w:type="dxa"/>
            <w:tcBorders>
              <w:top w:val="single" w:sz="4" w:space="0" w:color="auto"/>
              <w:left w:val="nil"/>
              <w:bottom w:val="single" w:sz="4" w:space="0" w:color="auto"/>
              <w:right w:val="nil"/>
            </w:tcBorders>
            <w:shd w:val="clear" w:color="auto" w:fill="auto"/>
            <w:noWrap/>
            <w:vAlign w:val="center"/>
            <w:hideMark/>
          </w:tcPr>
          <w:p w14:paraId="438EA891"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18</w:t>
            </w:r>
          </w:p>
        </w:tc>
        <w:tc>
          <w:tcPr>
            <w:tcW w:w="380" w:type="dxa"/>
            <w:tcBorders>
              <w:top w:val="single" w:sz="4" w:space="0" w:color="auto"/>
              <w:left w:val="nil"/>
              <w:bottom w:val="single" w:sz="4" w:space="0" w:color="auto"/>
              <w:right w:val="nil"/>
            </w:tcBorders>
            <w:shd w:val="clear" w:color="auto" w:fill="auto"/>
            <w:noWrap/>
            <w:vAlign w:val="center"/>
            <w:hideMark/>
          </w:tcPr>
          <w:p w14:paraId="52E59BB1"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19</w:t>
            </w:r>
          </w:p>
        </w:tc>
        <w:tc>
          <w:tcPr>
            <w:tcW w:w="380" w:type="dxa"/>
            <w:tcBorders>
              <w:top w:val="single" w:sz="4" w:space="0" w:color="auto"/>
              <w:left w:val="nil"/>
              <w:bottom w:val="single" w:sz="4" w:space="0" w:color="auto"/>
              <w:right w:val="nil"/>
            </w:tcBorders>
            <w:shd w:val="clear" w:color="auto" w:fill="auto"/>
            <w:noWrap/>
            <w:vAlign w:val="center"/>
            <w:hideMark/>
          </w:tcPr>
          <w:p w14:paraId="4D92A70C"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20</w:t>
            </w:r>
          </w:p>
        </w:tc>
        <w:tc>
          <w:tcPr>
            <w:tcW w:w="380" w:type="dxa"/>
            <w:tcBorders>
              <w:top w:val="single" w:sz="4" w:space="0" w:color="auto"/>
              <w:left w:val="nil"/>
              <w:bottom w:val="single" w:sz="4" w:space="0" w:color="auto"/>
              <w:right w:val="nil"/>
            </w:tcBorders>
            <w:shd w:val="clear" w:color="auto" w:fill="auto"/>
            <w:noWrap/>
            <w:vAlign w:val="center"/>
            <w:hideMark/>
          </w:tcPr>
          <w:p w14:paraId="0E1F57B8"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21</w:t>
            </w:r>
          </w:p>
        </w:tc>
        <w:tc>
          <w:tcPr>
            <w:tcW w:w="380" w:type="dxa"/>
            <w:tcBorders>
              <w:top w:val="single" w:sz="4" w:space="0" w:color="auto"/>
              <w:left w:val="nil"/>
              <w:bottom w:val="single" w:sz="4" w:space="0" w:color="auto"/>
              <w:right w:val="nil"/>
            </w:tcBorders>
            <w:shd w:val="clear" w:color="auto" w:fill="auto"/>
            <w:noWrap/>
            <w:vAlign w:val="center"/>
            <w:hideMark/>
          </w:tcPr>
          <w:p w14:paraId="6374F7F2"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22</w:t>
            </w:r>
          </w:p>
        </w:tc>
        <w:tc>
          <w:tcPr>
            <w:tcW w:w="380" w:type="dxa"/>
            <w:tcBorders>
              <w:top w:val="single" w:sz="4" w:space="0" w:color="auto"/>
              <w:left w:val="nil"/>
              <w:bottom w:val="single" w:sz="4" w:space="0" w:color="auto"/>
              <w:right w:val="nil"/>
            </w:tcBorders>
            <w:shd w:val="clear" w:color="auto" w:fill="auto"/>
            <w:noWrap/>
            <w:vAlign w:val="center"/>
            <w:hideMark/>
          </w:tcPr>
          <w:p w14:paraId="1958F168"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23</w:t>
            </w:r>
          </w:p>
        </w:tc>
        <w:tc>
          <w:tcPr>
            <w:tcW w:w="380" w:type="dxa"/>
            <w:tcBorders>
              <w:top w:val="single" w:sz="4" w:space="0" w:color="auto"/>
              <w:left w:val="nil"/>
              <w:bottom w:val="single" w:sz="4" w:space="0" w:color="auto"/>
              <w:right w:val="nil"/>
            </w:tcBorders>
            <w:shd w:val="clear" w:color="auto" w:fill="auto"/>
            <w:noWrap/>
            <w:vAlign w:val="center"/>
            <w:hideMark/>
          </w:tcPr>
          <w:p w14:paraId="0431EB3E"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24</w:t>
            </w:r>
          </w:p>
        </w:tc>
        <w:tc>
          <w:tcPr>
            <w:tcW w:w="380" w:type="dxa"/>
            <w:tcBorders>
              <w:top w:val="single" w:sz="4" w:space="0" w:color="auto"/>
              <w:left w:val="nil"/>
              <w:bottom w:val="single" w:sz="4" w:space="0" w:color="auto"/>
              <w:right w:val="nil"/>
            </w:tcBorders>
            <w:shd w:val="clear" w:color="auto" w:fill="auto"/>
            <w:noWrap/>
            <w:vAlign w:val="center"/>
            <w:hideMark/>
          </w:tcPr>
          <w:p w14:paraId="0A1A4F71"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25</w:t>
            </w:r>
          </w:p>
        </w:tc>
        <w:tc>
          <w:tcPr>
            <w:tcW w:w="380" w:type="dxa"/>
            <w:tcBorders>
              <w:top w:val="single" w:sz="4" w:space="0" w:color="auto"/>
              <w:left w:val="nil"/>
              <w:bottom w:val="single" w:sz="4" w:space="0" w:color="auto"/>
              <w:right w:val="nil"/>
            </w:tcBorders>
            <w:shd w:val="clear" w:color="auto" w:fill="auto"/>
            <w:noWrap/>
            <w:vAlign w:val="center"/>
            <w:hideMark/>
          </w:tcPr>
          <w:p w14:paraId="2E665215"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26</w:t>
            </w:r>
          </w:p>
        </w:tc>
        <w:tc>
          <w:tcPr>
            <w:tcW w:w="380" w:type="dxa"/>
            <w:tcBorders>
              <w:top w:val="single" w:sz="4" w:space="0" w:color="auto"/>
              <w:left w:val="nil"/>
              <w:bottom w:val="single" w:sz="4" w:space="0" w:color="auto"/>
              <w:right w:val="nil"/>
            </w:tcBorders>
            <w:shd w:val="clear" w:color="auto" w:fill="auto"/>
            <w:noWrap/>
            <w:vAlign w:val="center"/>
            <w:hideMark/>
          </w:tcPr>
          <w:p w14:paraId="2667B3AA"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27</w:t>
            </w:r>
          </w:p>
        </w:tc>
        <w:tc>
          <w:tcPr>
            <w:tcW w:w="380" w:type="dxa"/>
            <w:tcBorders>
              <w:top w:val="single" w:sz="4" w:space="0" w:color="auto"/>
              <w:left w:val="nil"/>
              <w:bottom w:val="single" w:sz="4" w:space="0" w:color="auto"/>
              <w:right w:val="nil"/>
            </w:tcBorders>
            <w:shd w:val="clear" w:color="auto" w:fill="auto"/>
            <w:noWrap/>
            <w:vAlign w:val="center"/>
            <w:hideMark/>
          </w:tcPr>
          <w:p w14:paraId="736457E6"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28</w:t>
            </w:r>
          </w:p>
        </w:tc>
        <w:tc>
          <w:tcPr>
            <w:tcW w:w="380" w:type="dxa"/>
            <w:tcBorders>
              <w:top w:val="single" w:sz="4" w:space="0" w:color="auto"/>
              <w:left w:val="nil"/>
              <w:bottom w:val="single" w:sz="4" w:space="0" w:color="auto"/>
              <w:right w:val="nil"/>
            </w:tcBorders>
            <w:shd w:val="clear" w:color="auto" w:fill="auto"/>
            <w:noWrap/>
            <w:vAlign w:val="center"/>
            <w:hideMark/>
          </w:tcPr>
          <w:p w14:paraId="6B8CF5E8"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29</w:t>
            </w:r>
          </w:p>
        </w:tc>
        <w:tc>
          <w:tcPr>
            <w:tcW w:w="380" w:type="dxa"/>
            <w:tcBorders>
              <w:top w:val="single" w:sz="4" w:space="0" w:color="auto"/>
              <w:left w:val="nil"/>
              <w:bottom w:val="single" w:sz="4" w:space="0" w:color="auto"/>
              <w:right w:val="nil"/>
            </w:tcBorders>
            <w:shd w:val="clear" w:color="auto" w:fill="auto"/>
            <w:noWrap/>
            <w:vAlign w:val="center"/>
            <w:hideMark/>
          </w:tcPr>
          <w:p w14:paraId="19C2C017"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30</w:t>
            </w:r>
          </w:p>
        </w:tc>
        <w:tc>
          <w:tcPr>
            <w:tcW w:w="380" w:type="dxa"/>
            <w:tcBorders>
              <w:top w:val="single" w:sz="4" w:space="0" w:color="auto"/>
              <w:left w:val="nil"/>
              <w:bottom w:val="single" w:sz="4" w:space="0" w:color="auto"/>
              <w:right w:val="nil"/>
            </w:tcBorders>
            <w:shd w:val="clear" w:color="auto" w:fill="auto"/>
            <w:noWrap/>
            <w:vAlign w:val="center"/>
            <w:hideMark/>
          </w:tcPr>
          <w:p w14:paraId="5F50011B"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31</w:t>
            </w:r>
          </w:p>
        </w:tc>
        <w:tc>
          <w:tcPr>
            <w:tcW w:w="380" w:type="dxa"/>
            <w:tcBorders>
              <w:top w:val="single" w:sz="4" w:space="0" w:color="auto"/>
              <w:left w:val="nil"/>
              <w:bottom w:val="single" w:sz="4" w:space="0" w:color="auto"/>
              <w:right w:val="nil"/>
            </w:tcBorders>
            <w:shd w:val="clear" w:color="auto" w:fill="auto"/>
            <w:noWrap/>
            <w:vAlign w:val="center"/>
            <w:hideMark/>
          </w:tcPr>
          <w:p w14:paraId="1B473EFB"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32</w:t>
            </w:r>
          </w:p>
        </w:tc>
        <w:tc>
          <w:tcPr>
            <w:tcW w:w="380" w:type="dxa"/>
            <w:tcBorders>
              <w:top w:val="single" w:sz="4" w:space="0" w:color="auto"/>
              <w:left w:val="nil"/>
              <w:bottom w:val="single" w:sz="4" w:space="0" w:color="auto"/>
              <w:right w:val="nil"/>
            </w:tcBorders>
            <w:shd w:val="clear" w:color="auto" w:fill="auto"/>
            <w:noWrap/>
            <w:vAlign w:val="center"/>
            <w:hideMark/>
          </w:tcPr>
          <w:p w14:paraId="1747D251"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33</w:t>
            </w:r>
          </w:p>
        </w:tc>
        <w:tc>
          <w:tcPr>
            <w:tcW w:w="380" w:type="dxa"/>
            <w:tcBorders>
              <w:top w:val="single" w:sz="4" w:space="0" w:color="auto"/>
              <w:left w:val="nil"/>
              <w:bottom w:val="single" w:sz="4" w:space="0" w:color="auto"/>
              <w:right w:val="nil"/>
            </w:tcBorders>
            <w:shd w:val="clear" w:color="auto" w:fill="auto"/>
            <w:noWrap/>
            <w:vAlign w:val="center"/>
            <w:hideMark/>
          </w:tcPr>
          <w:p w14:paraId="395C2A91"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34</w:t>
            </w:r>
          </w:p>
        </w:tc>
        <w:tc>
          <w:tcPr>
            <w:tcW w:w="380" w:type="dxa"/>
            <w:tcBorders>
              <w:top w:val="single" w:sz="4" w:space="0" w:color="auto"/>
              <w:left w:val="nil"/>
              <w:bottom w:val="single" w:sz="4" w:space="0" w:color="auto"/>
              <w:right w:val="nil"/>
            </w:tcBorders>
            <w:shd w:val="clear" w:color="auto" w:fill="auto"/>
            <w:noWrap/>
            <w:vAlign w:val="center"/>
            <w:hideMark/>
          </w:tcPr>
          <w:p w14:paraId="1FD9DEE9"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35</w:t>
            </w:r>
          </w:p>
        </w:tc>
        <w:tc>
          <w:tcPr>
            <w:tcW w:w="380" w:type="dxa"/>
            <w:tcBorders>
              <w:top w:val="single" w:sz="4" w:space="0" w:color="auto"/>
              <w:left w:val="nil"/>
              <w:bottom w:val="single" w:sz="4" w:space="0" w:color="auto"/>
              <w:right w:val="nil"/>
            </w:tcBorders>
            <w:shd w:val="clear" w:color="auto" w:fill="auto"/>
            <w:noWrap/>
            <w:vAlign w:val="center"/>
            <w:hideMark/>
          </w:tcPr>
          <w:p w14:paraId="04494925"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36</w:t>
            </w:r>
          </w:p>
        </w:tc>
      </w:tr>
      <w:tr w:rsidR="002118EF" w:rsidRPr="002118EF" w14:paraId="034176BC" w14:textId="77777777" w:rsidTr="002118EF">
        <w:trPr>
          <w:trHeight w:val="276"/>
          <w:jc w:val="center"/>
        </w:trPr>
        <w:tc>
          <w:tcPr>
            <w:tcW w:w="380" w:type="dxa"/>
            <w:tcBorders>
              <w:top w:val="nil"/>
              <w:left w:val="nil"/>
              <w:bottom w:val="single" w:sz="4" w:space="0" w:color="auto"/>
              <w:right w:val="nil"/>
            </w:tcBorders>
            <w:shd w:val="clear" w:color="auto" w:fill="auto"/>
            <w:noWrap/>
            <w:vAlign w:val="center"/>
            <w:hideMark/>
          </w:tcPr>
          <w:p w14:paraId="1534A2E4" w14:textId="77777777" w:rsidR="002118EF" w:rsidRPr="002118EF" w:rsidRDefault="002118EF" w:rsidP="002118EF">
            <w:pPr>
              <w:spacing w:after="0" w:line="240" w:lineRule="auto"/>
              <w:jc w:val="center"/>
              <w:rPr>
                <w:rFonts w:ascii="Calibri Light" w:eastAsia="Times New Roman" w:hAnsi="Calibri Light" w:cs="Calibri Light"/>
                <w:b/>
                <w:bCs/>
                <w:color w:val="000000"/>
                <w:sz w:val="18"/>
                <w:szCs w:val="18"/>
                <w:lang w:eastAsia="en-GB"/>
              </w:rPr>
            </w:pPr>
            <w:r w:rsidRPr="002118EF">
              <w:rPr>
                <w:rFonts w:ascii="Calibri Light" w:eastAsia="Times New Roman" w:hAnsi="Calibri Light" w:cs="Calibri Light"/>
                <w:b/>
                <w:bCs/>
                <w:color w:val="000000"/>
                <w:sz w:val="18"/>
                <w:szCs w:val="18"/>
                <w:lang w:eastAsia="en-GB"/>
              </w:rPr>
              <w:t>%</w:t>
            </w:r>
          </w:p>
        </w:tc>
        <w:tc>
          <w:tcPr>
            <w:tcW w:w="380" w:type="dxa"/>
            <w:tcBorders>
              <w:top w:val="nil"/>
              <w:left w:val="nil"/>
              <w:bottom w:val="single" w:sz="4" w:space="0" w:color="auto"/>
              <w:right w:val="nil"/>
            </w:tcBorders>
            <w:shd w:val="clear" w:color="auto" w:fill="auto"/>
            <w:noWrap/>
            <w:vAlign w:val="center"/>
            <w:hideMark/>
          </w:tcPr>
          <w:p w14:paraId="1F59C5CB"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0</w:t>
            </w:r>
          </w:p>
        </w:tc>
        <w:tc>
          <w:tcPr>
            <w:tcW w:w="380" w:type="dxa"/>
            <w:tcBorders>
              <w:top w:val="nil"/>
              <w:left w:val="nil"/>
              <w:bottom w:val="single" w:sz="4" w:space="0" w:color="auto"/>
              <w:right w:val="nil"/>
            </w:tcBorders>
            <w:shd w:val="clear" w:color="auto" w:fill="auto"/>
            <w:noWrap/>
            <w:vAlign w:val="center"/>
            <w:hideMark/>
          </w:tcPr>
          <w:p w14:paraId="5205C2BA"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w:t>
            </w:r>
          </w:p>
        </w:tc>
        <w:tc>
          <w:tcPr>
            <w:tcW w:w="380" w:type="dxa"/>
            <w:tcBorders>
              <w:top w:val="nil"/>
              <w:left w:val="nil"/>
              <w:bottom w:val="single" w:sz="4" w:space="0" w:color="auto"/>
              <w:right w:val="nil"/>
            </w:tcBorders>
            <w:shd w:val="clear" w:color="auto" w:fill="auto"/>
            <w:noWrap/>
            <w:vAlign w:val="center"/>
            <w:hideMark/>
          </w:tcPr>
          <w:p w14:paraId="420C4C70"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w:t>
            </w:r>
          </w:p>
        </w:tc>
        <w:tc>
          <w:tcPr>
            <w:tcW w:w="380" w:type="dxa"/>
            <w:tcBorders>
              <w:top w:val="nil"/>
              <w:left w:val="nil"/>
              <w:bottom w:val="single" w:sz="4" w:space="0" w:color="auto"/>
              <w:right w:val="nil"/>
            </w:tcBorders>
            <w:shd w:val="clear" w:color="auto" w:fill="auto"/>
            <w:noWrap/>
            <w:vAlign w:val="center"/>
            <w:hideMark/>
          </w:tcPr>
          <w:p w14:paraId="6CDD299E"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6</w:t>
            </w:r>
          </w:p>
        </w:tc>
        <w:tc>
          <w:tcPr>
            <w:tcW w:w="380" w:type="dxa"/>
            <w:tcBorders>
              <w:top w:val="nil"/>
              <w:left w:val="nil"/>
              <w:bottom w:val="single" w:sz="4" w:space="0" w:color="auto"/>
              <w:right w:val="nil"/>
            </w:tcBorders>
            <w:shd w:val="clear" w:color="auto" w:fill="auto"/>
            <w:noWrap/>
            <w:vAlign w:val="center"/>
            <w:hideMark/>
          </w:tcPr>
          <w:p w14:paraId="7B9296CB"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12</w:t>
            </w:r>
          </w:p>
        </w:tc>
        <w:tc>
          <w:tcPr>
            <w:tcW w:w="380" w:type="dxa"/>
            <w:tcBorders>
              <w:top w:val="nil"/>
              <w:left w:val="nil"/>
              <w:bottom w:val="single" w:sz="4" w:space="0" w:color="auto"/>
              <w:right w:val="nil"/>
            </w:tcBorders>
            <w:shd w:val="clear" w:color="auto" w:fill="auto"/>
            <w:noWrap/>
            <w:vAlign w:val="center"/>
            <w:hideMark/>
          </w:tcPr>
          <w:p w14:paraId="41AFE873"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16</w:t>
            </w:r>
          </w:p>
        </w:tc>
        <w:tc>
          <w:tcPr>
            <w:tcW w:w="380" w:type="dxa"/>
            <w:tcBorders>
              <w:top w:val="nil"/>
              <w:left w:val="nil"/>
              <w:bottom w:val="single" w:sz="4" w:space="0" w:color="auto"/>
              <w:right w:val="nil"/>
            </w:tcBorders>
            <w:shd w:val="clear" w:color="auto" w:fill="auto"/>
            <w:noWrap/>
            <w:vAlign w:val="center"/>
            <w:hideMark/>
          </w:tcPr>
          <w:p w14:paraId="1475639D"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25</w:t>
            </w:r>
          </w:p>
        </w:tc>
        <w:tc>
          <w:tcPr>
            <w:tcW w:w="380" w:type="dxa"/>
            <w:tcBorders>
              <w:top w:val="nil"/>
              <w:left w:val="nil"/>
              <w:bottom w:val="single" w:sz="4" w:space="0" w:color="auto"/>
              <w:right w:val="nil"/>
            </w:tcBorders>
            <w:shd w:val="clear" w:color="auto" w:fill="auto"/>
            <w:noWrap/>
            <w:vAlign w:val="center"/>
            <w:hideMark/>
          </w:tcPr>
          <w:p w14:paraId="767B3DB9"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38</w:t>
            </w:r>
          </w:p>
        </w:tc>
        <w:tc>
          <w:tcPr>
            <w:tcW w:w="380" w:type="dxa"/>
            <w:tcBorders>
              <w:top w:val="nil"/>
              <w:left w:val="nil"/>
              <w:bottom w:val="single" w:sz="4" w:space="0" w:color="auto"/>
              <w:right w:val="nil"/>
            </w:tcBorders>
            <w:shd w:val="clear" w:color="auto" w:fill="auto"/>
            <w:noWrap/>
            <w:vAlign w:val="center"/>
            <w:hideMark/>
          </w:tcPr>
          <w:p w14:paraId="70FBCB2E"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50</w:t>
            </w:r>
          </w:p>
        </w:tc>
        <w:tc>
          <w:tcPr>
            <w:tcW w:w="380" w:type="dxa"/>
            <w:tcBorders>
              <w:top w:val="nil"/>
              <w:left w:val="nil"/>
              <w:bottom w:val="single" w:sz="4" w:space="0" w:color="auto"/>
              <w:right w:val="nil"/>
            </w:tcBorders>
            <w:shd w:val="clear" w:color="auto" w:fill="auto"/>
            <w:noWrap/>
            <w:vAlign w:val="center"/>
            <w:hideMark/>
          </w:tcPr>
          <w:p w14:paraId="06AE8FFC"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64</w:t>
            </w:r>
          </w:p>
        </w:tc>
        <w:tc>
          <w:tcPr>
            <w:tcW w:w="380" w:type="dxa"/>
            <w:tcBorders>
              <w:top w:val="nil"/>
              <w:left w:val="nil"/>
              <w:bottom w:val="single" w:sz="4" w:space="0" w:color="auto"/>
              <w:right w:val="nil"/>
            </w:tcBorders>
            <w:shd w:val="clear" w:color="auto" w:fill="auto"/>
            <w:noWrap/>
            <w:vAlign w:val="center"/>
            <w:hideMark/>
          </w:tcPr>
          <w:p w14:paraId="71D67C27"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75</w:t>
            </w:r>
          </w:p>
        </w:tc>
        <w:tc>
          <w:tcPr>
            <w:tcW w:w="380" w:type="dxa"/>
            <w:tcBorders>
              <w:top w:val="nil"/>
              <w:left w:val="nil"/>
              <w:bottom w:val="single" w:sz="4" w:space="0" w:color="auto"/>
              <w:right w:val="nil"/>
            </w:tcBorders>
            <w:shd w:val="clear" w:color="auto" w:fill="auto"/>
            <w:noWrap/>
            <w:vAlign w:val="center"/>
            <w:hideMark/>
          </w:tcPr>
          <w:p w14:paraId="4C65DA8E"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82</w:t>
            </w:r>
          </w:p>
        </w:tc>
        <w:tc>
          <w:tcPr>
            <w:tcW w:w="380" w:type="dxa"/>
            <w:tcBorders>
              <w:top w:val="nil"/>
              <w:left w:val="nil"/>
              <w:bottom w:val="single" w:sz="4" w:space="0" w:color="auto"/>
              <w:right w:val="nil"/>
            </w:tcBorders>
            <w:shd w:val="clear" w:color="auto" w:fill="auto"/>
            <w:noWrap/>
            <w:vAlign w:val="center"/>
            <w:hideMark/>
          </w:tcPr>
          <w:p w14:paraId="7A7E531F"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88</w:t>
            </w:r>
          </w:p>
        </w:tc>
        <w:tc>
          <w:tcPr>
            <w:tcW w:w="380" w:type="dxa"/>
            <w:tcBorders>
              <w:top w:val="nil"/>
              <w:left w:val="nil"/>
              <w:bottom w:val="single" w:sz="4" w:space="0" w:color="auto"/>
              <w:right w:val="nil"/>
            </w:tcBorders>
            <w:shd w:val="clear" w:color="auto" w:fill="auto"/>
            <w:noWrap/>
            <w:vAlign w:val="center"/>
            <w:hideMark/>
          </w:tcPr>
          <w:p w14:paraId="5B47CEC9"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92</w:t>
            </w:r>
          </w:p>
        </w:tc>
        <w:tc>
          <w:tcPr>
            <w:tcW w:w="380" w:type="dxa"/>
            <w:tcBorders>
              <w:top w:val="nil"/>
              <w:left w:val="nil"/>
              <w:bottom w:val="single" w:sz="4" w:space="0" w:color="auto"/>
              <w:right w:val="nil"/>
            </w:tcBorders>
            <w:shd w:val="clear" w:color="auto" w:fill="auto"/>
            <w:noWrap/>
            <w:vAlign w:val="center"/>
            <w:hideMark/>
          </w:tcPr>
          <w:p w14:paraId="6CD4DF0A"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96</w:t>
            </w:r>
          </w:p>
        </w:tc>
        <w:tc>
          <w:tcPr>
            <w:tcW w:w="380" w:type="dxa"/>
            <w:tcBorders>
              <w:top w:val="nil"/>
              <w:left w:val="nil"/>
              <w:bottom w:val="single" w:sz="4" w:space="0" w:color="auto"/>
              <w:right w:val="nil"/>
            </w:tcBorders>
            <w:shd w:val="clear" w:color="auto" w:fill="auto"/>
            <w:noWrap/>
            <w:vAlign w:val="center"/>
            <w:hideMark/>
          </w:tcPr>
          <w:p w14:paraId="3D7D83A9"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97</w:t>
            </w:r>
          </w:p>
        </w:tc>
        <w:tc>
          <w:tcPr>
            <w:tcW w:w="380" w:type="dxa"/>
            <w:tcBorders>
              <w:top w:val="nil"/>
              <w:left w:val="nil"/>
              <w:bottom w:val="single" w:sz="4" w:space="0" w:color="auto"/>
              <w:right w:val="nil"/>
            </w:tcBorders>
            <w:shd w:val="clear" w:color="auto" w:fill="auto"/>
            <w:noWrap/>
            <w:vAlign w:val="center"/>
            <w:hideMark/>
          </w:tcPr>
          <w:p w14:paraId="1330BC25"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99</w:t>
            </w:r>
          </w:p>
        </w:tc>
        <w:tc>
          <w:tcPr>
            <w:tcW w:w="380" w:type="dxa"/>
            <w:tcBorders>
              <w:top w:val="nil"/>
              <w:left w:val="nil"/>
              <w:bottom w:val="single" w:sz="4" w:space="0" w:color="auto"/>
              <w:right w:val="nil"/>
            </w:tcBorders>
            <w:shd w:val="clear" w:color="auto" w:fill="auto"/>
            <w:noWrap/>
            <w:vAlign w:val="center"/>
            <w:hideMark/>
          </w:tcPr>
          <w:p w14:paraId="4FAE916F"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99</w:t>
            </w:r>
          </w:p>
        </w:tc>
        <w:tc>
          <w:tcPr>
            <w:tcW w:w="380" w:type="dxa"/>
            <w:tcBorders>
              <w:top w:val="nil"/>
              <w:left w:val="nil"/>
              <w:bottom w:val="single" w:sz="4" w:space="0" w:color="auto"/>
              <w:right w:val="nil"/>
            </w:tcBorders>
            <w:shd w:val="clear" w:color="auto" w:fill="auto"/>
            <w:noWrap/>
            <w:vAlign w:val="center"/>
            <w:hideMark/>
          </w:tcPr>
          <w:p w14:paraId="770E3FCA"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99</w:t>
            </w:r>
          </w:p>
        </w:tc>
        <w:tc>
          <w:tcPr>
            <w:tcW w:w="380" w:type="dxa"/>
            <w:tcBorders>
              <w:top w:val="nil"/>
              <w:left w:val="nil"/>
              <w:bottom w:val="single" w:sz="4" w:space="0" w:color="auto"/>
              <w:right w:val="nil"/>
            </w:tcBorders>
            <w:shd w:val="clear" w:color="auto" w:fill="auto"/>
            <w:noWrap/>
            <w:vAlign w:val="center"/>
            <w:hideMark/>
          </w:tcPr>
          <w:p w14:paraId="78B21ADF"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100</w:t>
            </w:r>
          </w:p>
        </w:tc>
        <w:tc>
          <w:tcPr>
            <w:tcW w:w="380" w:type="dxa"/>
            <w:tcBorders>
              <w:top w:val="nil"/>
              <w:left w:val="nil"/>
              <w:bottom w:val="single" w:sz="4" w:space="0" w:color="auto"/>
              <w:right w:val="nil"/>
            </w:tcBorders>
            <w:shd w:val="clear" w:color="auto" w:fill="auto"/>
            <w:noWrap/>
            <w:vAlign w:val="center"/>
            <w:hideMark/>
          </w:tcPr>
          <w:p w14:paraId="63BDCBD4" w14:textId="77777777" w:rsidR="002118EF" w:rsidRPr="002118EF" w:rsidRDefault="002118EF" w:rsidP="002118EF">
            <w:pPr>
              <w:spacing w:after="0" w:line="240" w:lineRule="auto"/>
              <w:jc w:val="center"/>
              <w:rPr>
                <w:rFonts w:ascii="Calibri Light" w:eastAsia="Times New Roman" w:hAnsi="Calibri Light" w:cs="Calibri Light"/>
                <w:color w:val="000000"/>
                <w:sz w:val="18"/>
                <w:szCs w:val="18"/>
                <w:lang w:eastAsia="en-GB"/>
              </w:rPr>
            </w:pPr>
            <w:r w:rsidRPr="002118EF">
              <w:rPr>
                <w:rFonts w:ascii="Calibri Light" w:eastAsia="Times New Roman" w:hAnsi="Calibri Light" w:cs="Calibri Light"/>
                <w:color w:val="000000"/>
                <w:sz w:val="18"/>
                <w:szCs w:val="18"/>
                <w:lang w:eastAsia="en-GB"/>
              </w:rPr>
              <w:t>100</w:t>
            </w:r>
          </w:p>
        </w:tc>
      </w:tr>
    </w:tbl>
    <w:p w14:paraId="2B30B98D" w14:textId="77777777" w:rsidR="002118EF" w:rsidRPr="002D2410" w:rsidRDefault="002118EF" w:rsidP="00005704">
      <w:pPr>
        <w:rPr>
          <w:rFonts w:asciiTheme="majorHAnsi" w:hAnsiTheme="majorHAnsi" w:cstheme="majorHAnsi"/>
          <w:sz w:val="20"/>
          <w:szCs w:val="20"/>
        </w:rPr>
      </w:pPr>
    </w:p>
    <w:p w14:paraId="5611EB40" w14:textId="77777777" w:rsidR="003A7336" w:rsidRDefault="003A7336" w:rsidP="00987EC7">
      <w:pPr>
        <w:rPr>
          <w:rFonts w:asciiTheme="majorHAnsi" w:hAnsiTheme="majorHAnsi" w:cstheme="majorHAnsi"/>
          <w:sz w:val="20"/>
          <w:szCs w:val="20"/>
        </w:rPr>
      </w:pPr>
    </w:p>
    <w:p w14:paraId="1E7D16FD" w14:textId="63CD4D0E" w:rsidR="00987EC7" w:rsidRPr="002D2410" w:rsidRDefault="002118EF" w:rsidP="00987EC7">
      <w:pPr>
        <w:rPr>
          <w:rFonts w:asciiTheme="majorHAnsi" w:hAnsiTheme="majorHAnsi" w:cstheme="majorHAnsi"/>
          <w:sz w:val="20"/>
          <w:szCs w:val="20"/>
        </w:rPr>
      </w:pPr>
      <w:r>
        <w:rPr>
          <w:rFonts w:asciiTheme="majorHAnsi" w:hAnsiTheme="majorHAnsi" w:cstheme="majorHAnsi"/>
          <w:sz w:val="20"/>
          <w:szCs w:val="20"/>
        </w:rPr>
        <w:t>T</w:t>
      </w:r>
      <w:r w:rsidR="002A695E" w:rsidRPr="00710F7A">
        <w:rPr>
          <w:rFonts w:asciiTheme="majorHAnsi" w:hAnsiTheme="majorHAnsi" w:cstheme="majorHAnsi"/>
          <w:sz w:val="20"/>
          <w:szCs w:val="20"/>
        </w:rPr>
        <w:t>ab</w:t>
      </w:r>
      <w:r w:rsidR="002A695E">
        <w:rPr>
          <w:rFonts w:asciiTheme="majorHAnsi" w:hAnsiTheme="majorHAnsi" w:cstheme="majorHAnsi"/>
          <w:sz w:val="20"/>
          <w:szCs w:val="20"/>
        </w:rPr>
        <w:t>le</w:t>
      </w:r>
      <w:r w:rsidR="002A695E" w:rsidRPr="00710F7A">
        <w:rPr>
          <w:rFonts w:asciiTheme="majorHAnsi" w:hAnsiTheme="majorHAnsi" w:cstheme="majorHAnsi"/>
          <w:sz w:val="20"/>
          <w:szCs w:val="20"/>
        </w:rPr>
        <w:t>.</w:t>
      </w:r>
      <w:r w:rsidR="002A695E">
        <w:rPr>
          <w:rFonts w:asciiTheme="majorHAnsi" w:hAnsiTheme="majorHAnsi" w:cstheme="majorHAnsi"/>
          <w:sz w:val="20"/>
          <w:szCs w:val="20"/>
        </w:rPr>
        <w:t xml:space="preserve"> 18</w:t>
      </w:r>
      <w:r w:rsidR="002A695E" w:rsidRPr="00710F7A">
        <w:rPr>
          <w:rFonts w:asciiTheme="majorHAnsi" w:hAnsiTheme="majorHAnsi" w:cstheme="majorHAnsi"/>
          <w:sz w:val="20"/>
          <w:szCs w:val="20"/>
        </w:rPr>
        <w:t>:</w:t>
      </w:r>
      <w:r w:rsidR="00987EC7">
        <w:rPr>
          <w:rFonts w:asciiTheme="majorHAnsi" w:hAnsiTheme="majorHAnsi" w:cstheme="majorHAnsi"/>
          <w:sz w:val="20"/>
          <w:szCs w:val="20"/>
        </w:rPr>
        <w:t xml:space="preserve"> A</w:t>
      </w:r>
      <w:r w:rsidR="00987EC7" w:rsidRPr="00710F7A">
        <w:rPr>
          <w:rFonts w:asciiTheme="majorHAnsi" w:hAnsiTheme="majorHAnsi" w:cstheme="majorHAnsi"/>
          <w:sz w:val="20"/>
          <w:szCs w:val="20"/>
        </w:rPr>
        <w:t xml:space="preserve"> cumulative percentile chart of </w:t>
      </w:r>
      <w:r w:rsidR="00987EC7">
        <w:rPr>
          <w:rFonts w:asciiTheme="majorHAnsi" w:hAnsiTheme="majorHAnsi" w:cstheme="majorHAnsi"/>
          <w:sz w:val="20"/>
          <w:szCs w:val="20"/>
        </w:rPr>
        <w:t>fee-paid</w:t>
      </w:r>
      <w:r w:rsidR="00987EC7" w:rsidRPr="00710F7A">
        <w:rPr>
          <w:rFonts w:asciiTheme="majorHAnsi" w:hAnsiTheme="majorHAnsi" w:cstheme="majorHAnsi"/>
          <w:sz w:val="20"/>
          <w:szCs w:val="20"/>
        </w:rPr>
        <w:t xml:space="preserve"> transfers</w:t>
      </w:r>
      <w:r w:rsidR="00987EC7">
        <w:rPr>
          <w:rFonts w:asciiTheme="majorHAnsi" w:hAnsiTheme="majorHAnsi" w:cstheme="majorHAnsi"/>
          <w:sz w:val="20"/>
          <w:szCs w:val="20"/>
        </w:rPr>
        <w:t xml:space="preserve"> to </w:t>
      </w:r>
      <w:r w:rsidR="00987EC7" w:rsidRPr="002D2410">
        <w:rPr>
          <w:rFonts w:asciiTheme="majorHAnsi" w:hAnsiTheme="majorHAnsi" w:cstheme="majorHAnsi"/>
          <w:sz w:val="20"/>
          <w:szCs w:val="20"/>
        </w:rPr>
        <w:t xml:space="preserve">Premier League &amp; Championship Clubs </w:t>
      </w:r>
      <w:r w:rsidR="00987EC7">
        <w:rPr>
          <w:rFonts w:asciiTheme="majorHAnsi" w:hAnsiTheme="majorHAnsi" w:cstheme="majorHAnsi"/>
          <w:sz w:val="20"/>
          <w:szCs w:val="20"/>
        </w:rPr>
        <w:t xml:space="preserve">from </w:t>
      </w:r>
      <w:r w:rsidRPr="00117B10">
        <w:rPr>
          <w:rFonts w:asciiTheme="majorHAnsi" w:hAnsiTheme="majorHAnsi" w:cstheme="majorHAnsi"/>
          <w:sz w:val="20"/>
          <w:szCs w:val="20"/>
        </w:rPr>
        <w:t>League One Clubs &amp; below</w:t>
      </w:r>
    </w:p>
    <w:tbl>
      <w:tblPr>
        <w:tblW w:w="7480" w:type="dxa"/>
        <w:jc w:val="center"/>
        <w:tblLook w:val="04A0" w:firstRow="1" w:lastRow="0" w:firstColumn="1" w:lastColumn="0" w:noHBand="0" w:noVBand="1"/>
      </w:tblPr>
      <w:tblGrid>
        <w:gridCol w:w="492"/>
        <w:gridCol w:w="399"/>
        <w:gridCol w:w="399"/>
        <w:gridCol w:w="399"/>
        <w:gridCol w:w="399"/>
        <w:gridCol w:w="399"/>
        <w:gridCol w:w="399"/>
        <w:gridCol w:w="399"/>
        <w:gridCol w:w="399"/>
        <w:gridCol w:w="399"/>
        <w:gridCol w:w="399"/>
        <w:gridCol w:w="399"/>
        <w:gridCol w:w="399"/>
        <w:gridCol w:w="399"/>
        <w:gridCol w:w="399"/>
        <w:gridCol w:w="490"/>
        <w:gridCol w:w="490"/>
        <w:gridCol w:w="490"/>
        <w:gridCol w:w="490"/>
        <w:gridCol w:w="490"/>
        <w:gridCol w:w="490"/>
        <w:gridCol w:w="490"/>
      </w:tblGrid>
      <w:tr w:rsidR="001E70C8" w:rsidRPr="001E70C8" w14:paraId="752AD92C" w14:textId="77777777" w:rsidTr="001E70C8">
        <w:trPr>
          <w:trHeight w:val="276"/>
          <w:jc w:val="center"/>
        </w:trPr>
        <w:tc>
          <w:tcPr>
            <w:tcW w:w="340" w:type="dxa"/>
            <w:tcBorders>
              <w:top w:val="single" w:sz="4" w:space="0" w:color="auto"/>
              <w:left w:val="nil"/>
              <w:bottom w:val="single" w:sz="4" w:space="0" w:color="auto"/>
              <w:right w:val="nil"/>
            </w:tcBorders>
            <w:shd w:val="clear" w:color="auto" w:fill="auto"/>
            <w:noWrap/>
            <w:vAlign w:val="center"/>
            <w:hideMark/>
          </w:tcPr>
          <w:p w14:paraId="019AE15A" w14:textId="77777777" w:rsidR="001E70C8" w:rsidRPr="001E70C8" w:rsidRDefault="001E70C8" w:rsidP="001E70C8">
            <w:pPr>
              <w:spacing w:after="0" w:line="240" w:lineRule="auto"/>
              <w:jc w:val="center"/>
              <w:rPr>
                <w:rFonts w:ascii="Calibri Light" w:eastAsia="Times New Roman" w:hAnsi="Calibri Light" w:cs="Calibri Light"/>
                <w:b/>
                <w:bCs/>
                <w:sz w:val="18"/>
                <w:szCs w:val="18"/>
                <w:lang w:eastAsia="en-GB"/>
              </w:rPr>
            </w:pPr>
            <w:r w:rsidRPr="001E70C8">
              <w:rPr>
                <w:rFonts w:ascii="Calibri Light" w:eastAsia="Times New Roman" w:hAnsi="Calibri Light" w:cs="Calibri Light"/>
                <w:b/>
                <w:bCs/>
                <w:sz w:val="18"/>
                <w:szCs w:val="18"/>
                <w:lang w:eastAsia="en-GB"/>
              </w:rPr>
              <w:t>Age</w:t>
            </w:r>
          </w:p>
        </w:tc>
        <w:tc>
          <w:tcPr>
            <w:tcW w:w="340" w:type="dxa"/>
            <w:tcBorders>
              <w:top w:val="single" w:sz="4" w:space="0" w:color="auto"/>
              <w:left w:val="nil"/>
              <w:bottom w:val="single" w:sz="4" w:space="0" w:color="auto"/>
              <w:right w:val="nil"/>
            </w:tcBorders>
            <w:shd w:val="clear" w:color="auto" w:fill="auto"/>
            <w:noWrap/>
            <w:vAlign w:val="center"/>
            <w:hideMark/>
          </w:tcPr>
          <w:p w14:paraId="2DC3F736"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16</w:t>
            </w:r>
          </w:p>
        </w:tc>
        <w:tc>
          <w:tcPr>
            <w:tcW w:w="340" w:type="dxa"/>
            <w:tcBorders>
              <w:top w:val="single" w:sz="4" w:space="0" w:color="auto"/>
              <w:left w:val="nil"/>
              <w:bottom w:val="single" w:sz="4" w:space="0" w:color="auto"/>
              <w:right w:val="nil"/>
            </w:tcBorders>
            <w:shd w:val="clear" w:color="auto" w:fill="auto"/>
            <w:noWrap/>
            <w:vAlign w:val="center"/>
            <w:hideMark/>
          </w:tcPr>
          <w:p w14:paraId="51EFB154"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17</w:t>
            </w:r>
          </w:p>
        </w:tc>
        <w:tc>
          <w:tcPr>
            <w:tcW w:w="340" w:type="dxa"/>
            <w:tcBorders>
              <w:top w:val="single" w:sz="4" w:space="0" w:color="auto"/>
              <w:left w:val="nil"/>
              <w:bottom w:val="single" w:sz="4" w:space="0" w:color="auto"/>
              <w:right w:val="nil"/>
            </w:tcBorders>
            <w:shd w:val="clear" w:color="auto" w:fill="auto"/>
            <w:noWrap/>
            <w:vAlign w:val="center"/>
            <w:hideMark/>
          </w:tcPr>
          <w:p w14:paraId="7372B945"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18</w:t>
            </w:r>
          </w:p>
        </w:tc>
        <w:tc>
          <w:tcPr>
            <w:tcW w:w="340" w:type="dxa"/>
            <w:tcBorders>
              <w:top w:val="single" w:sz="4" w:space="0" w:color="auto"/>
              <w:left w:val="nil"/>
              <w:bottom w:val="single" w:sz="4" w:space="0" w:color="auto"/>
              <w:right w:val="nil"/>
            </w:tcBorders>
            <w:shd w:val="clear" w:color="auto" w:fill="auto"/>
            <w:noWrap/>
            <w:vAlign w:val="center"/>
            <w:hideMark/>
          </w:tcPr>
          <w:p w14:paraId="133A74D2"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19</w:t>
            </w:r>
          </w:p>
        </w:tc>
        <w:tc>
          <w:tcPr>
            <w:tcW w:w="340" w:type="dxa"/>
            <w:tcBorders>
              <w:top w:val="single" w:sz="4" w:space="0" w:color="auto"/>
              <w:left w:val="nil"/>
              <w:bottom w:val="single" w:sz="4" w:space="0" w:color="auto"/>
              <w:right w:val="nil"/>
            </w:tcBorders>
            <w:shd w:val="clear" w:color="auto" w:fill="auto"/>
            <w:noWrap/>
            <w:vAlign w:val="center"/>
            <w:hideMark/>
          </w:tcPr>
          <w:p w14:paraId="44A04D5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20</w:t>
            </w:r>
          </w:p>
        </w:tc>
        <w:tc>
          <w:tcPr>
            <w:tcW w:w="340" w:type="dxa"/>
            <w:tcBorders>
              <w:top w:val="single" w:sz="4" w:space="0" w:color="auto"/>
              <w:left w:val="nil"/>
              <w:bottom w:val="single" w:sz="4" w:space="0" w:color="auto"/>
              <w:right w:val="nil"/>
            </w:tcBorders>
            <w:shd w:val="clear" w:color="auto" w:fill="auto"/>
            <w:noWrap/>
            <w:vAlign w:val="center"/>
            <w:hideMark/>
          </w:tcPr>
          <w:p w14:paraId="54C4E803"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21</w:t>
            </w:r>
          </w:p>
        </w:tc>
        <w:tc>
          <w:tcPr>
            <w:tcW w:w="340" w:type="dxa"/>
            <w:tcBorders>
              <w:top w:val="single" w:sz="4" w:space="0" w:color="auto"/>
              <w:left w:val="nil"/>
              <w:bottom w:val="single" w:sz="4" w:space="0" w:color="auto"/>
              <w:right w:val="nil"/>
            </w:tcBorders>
            <w:shd w:val="clear" w:color="auto" w:fill="auto"/>
            <w:noWrap/>
            <w:vAlign w:val="center"/>
            <w:hideMark/>
          </w:tcPr>
          <w:p w14:paraId="2105A544"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22</w:t>
            </w:r>
          </w:p>
        </w:tc>
        <w:tc>
          <w:tcPr>
            <w:tcW w:w="340" w:type="dxa"/>
            <w:tcBorders>
              <w:top w:val="single" w:sz="4" w:space="0" w:color="auto"/>
              <w:left w:val="nil"/>
              <w:bottom w:val="single" w:sz="4" w:space="0" w:color="auto"/>
              <w:right w:val="nil"/>
            </w:tcBorders>
            <w:shd w:val="clear" w:color="auto" w:fill="auto"/>
            <w:noWrap/>
            <w:vAlign w:val="center"/>
            <w:hideMark/>
          </w:tcPr>
          <w:p w14:paraId="70A1E3F0"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23</w:t>
            </w:r>
          </w:p>
        </w:tc>
        <w:tc>
          <w:tcPr>
            <w:tcW w:w="340" w:type="dxa"/>
            <w:tcBorders>
              <w:top w:val="single" w:sz="4" w:space="0" w:color="auto"/>
              <w:left w:val="nil"/>
              <w:bottom w:val="single" w:sz="4" w:space="0" w:color="auto"/>
              <w:right w:val="nil"/>
            </w:tcBorders>
            <w:shd w:val="clear" w:color="auto" w:fill="auto"/>
            <w:noWrap/>
            <w:vAlign w:val="center"/>
            <w:hideMark/>
          </w:tcPr>
          <w:p w14:paraId="0DB25DE9"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24</w:t>
            </w:r>
          </w:p>
        </w:tc>
        <w:tc>
          <w:tcPr>
            <w:tcW w:w="340" w:type="dxa"/>
            <w:tcBorders>
              <w:top w:val="single" w:sz="4" w:space="0" w:color="auto"/>
              <w:left w:val="nil"/>
              <w:bottom w:val="single" w:sz="4" w:space="0" w:color="auto"/>
              <w:right w:val="nil"/>
            </w:tcBorders>
            <w:shd w:val="clear" w:color="auto" w:fill="auto"/>
            <w:noWrap/>
            <w:vAlign w:val="center"/>
            <w:hideMark/>
          </w:tcPr>
          <w:p w14:paraId="0EC96088"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25</w:t>
            </w:r>
          </w:p>
        </w:tc>
        <w:tc>
          <w:tcPr>
            <w:tcW w:w="340" w:type="dxa"/>
            <w:tcBorders>
              <w:top w:val="single" w:sz="4" w:space="0" w:color="auto"/>
              <w:left w:val="nil"/>
              <w:bottom w:val="single" w:sz="4" w:space="0" w:color="auto"/>
              <w:right w:val="nil"/>
            </w:tcBorders>
            <w:shd w:val="clear" w:color="auto" w:fill="auto"/>
            <w:noWrap/>
            <w:vAlign w:val="center"/>
            <w:hideMark/>
          </w:tcPr>
          <w:p w14:paraId="5E88ED50"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26</w:t>
            </w:r>
          </w:p>
        </w:tc>
        <w:tc>
          <w:tcPr>
            <w:tcW w:w="340" w:type="dxa"/>
            <w:tcBorders>
              <w:top w:val="single" w:sz="4" w:space="0" w:color="auto"/>
              <w:left w:val="nil"/>
              <w:bottom w:val="single" w:sz="4" w:space="0" w:color="auto"/>
              <w:right w:val="nil"/>
            </w:tcBorders>
            <w:shd w:val="clear" w:color="auto" w:fill="auto"/>
            <w:noWrap/>
            <w:vAlign w:val="center"/>
            <w:hideMark/>
          </w:tcPr>
          <w:p w14:paraId="460500D6"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27</w:t>
            </w:r>
          </w:p>
        </w:tc>
        <w:tc>
          <w:tcPr>
            <w:tcW w:w="340" w:type="dxa"/>
            <w:tcBorders>
              <w:top w:val="single" w:sz="4" w:space="0" w:color="auto"/>
              <w:left w:val="nil"/>
              <w:bottom w:val="single" w:sz="4" w:space="0" w:color="auto"/>
              <w:right w:val="nil"/>
            </w:tcBorders>
            <w:shd w:val="clear" w:color="auto" w:fill="auto"/>
            <w:noWrap/>
            <w:vAlign w:val="center"/>
            <w:hideMark/>
          </w:tcPr>
          <w:p w14:paraId="48FDE55D"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28</w:t>
            </w:r>
          </w:p>
        </w:tc>
        <w:tc>
          <w:tcPr>
            <w:tcW w:w="340" w:type="dxa"/>
            <w:tcBorders>
              <w:top w:val="single" w:sz="4" w:space="0" w:color="auto"/>
              <w:left w:val="nil"/>
              <w:bottom w:val="single" w:sz="4" w:space="0" w:color="auto"/>
              <w:right w:val="nil"/>
            </w:tcBorders>
            <w:shd w:val="clear" w:color="auto" w:fill="auto"/>
            <w:noWrap/>
            <w:vAlign w:val="center"/>
            <w:hideMark/>
          </w:tcPr>
          <w:p w14:paraId="4F54EF89"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29</w:t>
            </w:r>
          </w:p>
        </w:tc>
        <w:tc>
          <w:tcPr>
            <w:tcW w:w="340" w:type="dxa"/>
            <w:tcBorders>
              <w:top w:val="single" w:sz="4" w:space="0" w:color="auto"/>
              <w:left w:val="nil"/>
              <w:bottom w:val="single" w:sz="4" w:space="0" w:color="auto"/>
              <w:right w:val="nil"/>
            </w:tcBorders>
            <w:shd w:val="clear" w:color="auto" w:fill="auto"/>
            <w:noWrap/>
            <w:vAlign w:val="center"/>
            <w:hideMark/>
          </w:tcPr>
          <w:p w14:paraId="087630F1"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30</w:t>
            </w:r>
          </w:p>
        </w:tc>
        <w:tc>
          <w:tcPr>
            <w:tcW w:w="340" w:type="dxa"/>
            <w:tcBorders>
              <w:top w:val="single" w:sz="4" w:space="0" w:color="auto"/>
              <w:left w:val="nil"/>
              <w:bottom w:val="single" w:sz="4" w:space="0" w:color="auto"/>
              <w:right w:val="nil"/>
            </w:tcBorders>
            <w:shd w:val="clear" w:color="auto" w:fill="auto"/>
            <w:noWrap/>
            <w:vAlign w:val="center"/>
            <w:hideMark/>
          </w:tcPr>
          <w:p w14:paraId="39403CA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31</w:t>
            </w:r>
          </w:p>
        </w:tc>
        <w:tc>
          <w:tcPr>
            <w:tcW w:w="340" w:type="dxa"/>
            <w:tcBorders>
              <w:top w:val="single" w:sz="4" w:space="0" w:color="auto"/>
              <w:left w:val="nil"/>
              <w:bottom w:val="single" w:sz="4" w:space="0" w:color="auto"/>
              <w:right w:val="nil"/>
            </w:tcBorders>
            <w:shd w:val="clear" w:color="auto" w:fill="auto"/>
            <w:noWrap/>
            <w:vAlign w:val="center"/>
            <w:hideMark/>
          </w:tcPr>
          <w:p w14:paraId="7064C2B7"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32</w:t>
            </w:r>
          </w:p>
        </w:tc>
        <w:tc>
          <w:tcPr>
            <w:tcW w:w="340" w:type="dxa"/>
            <w:tcBorders>
              <w:top w:val="single" w:sz="4" w:space="0" w:color="auto"/>
              <w:left w:val="nil"/>
              <w:bottom w:val="single" w:sz="4" w:space="0" w:color="auto"/>
              <w:right w:val="nil"/>
            </w:tcBorders>
            <w:shd w:val="clear" w:color="auto" w:fill="auto"/>
            <w:noWrap/>
            <w:vAlign w:val="center"/>
            <w:hideMark/>
          </w:tcPr>
          <w:p w14:paraId="648EC8B6"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33</w:t>
            </w:r>
          </w:p>
        </w:tc>
        <w:tc>
          <w:tcPr>
            <w:tcW w:w="340" w:type="dxa"/>
            <w:tcBorders>
              <w:top w:val="single" w:sz="4" w:space="0" w:color="auto"/>
              <w:left w:val="nil"/>
              <w:bottom w:val="single" w:sz="4" w:space="0" w:color="auto"/>
              <w:right w:val="nil"/>
            </w:tcBorders>
            <w:shd w:val="clear" w:color="auto" w:fill="auto"/>
            <w:noWrap/>
            <w:vAlign w:val="center"/>
            <w:hideMark/>
          </w:tcPr>
          <w:p w14:paraId="54B6CD0D"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34</w:t>
            </w:r>
          </w:p>
        </w:tc>
        <w:tc>
          <w:tcPr>
            <w:tcW w:w="340" w:type="dxa"/>
            <w:tcBorders>
              <w:top w:val="single" w:sz="4" w:space="0" w:color="auto"/>
              <w:left w:val="nil"/>
              <w:bottom w:val="single" w:sz="4" w:space="0" w:color="auto"/>
              <w:right w:val="nil"/>
            </w:tcBorders>
            <w:shd w:val="clear" w:color="auto" w:fill="auto"/>
            <w:noWrap/>
            <w:vAlign w:val="center"/>
            <w:hideMark/>
          </w:tcPr>
          <w:p w14:paraId="03E54AE3"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35</w:t>
            </w:r>
          </w:p>
        </w:tc>
        <w:tc>
          <w:tcPr>
            <w:tcW w:w="340" w:type="dxa"/>
            <w:tcBorders>
              <w:top w:val="single" w:sz="4" w:space="0" w:color="auto"/>
              <w:left w:val="nil"/>
              <w:bottom w:val="single" w:sz="4" w:space="0" w:color="auto"/>
              <w:right w:val="nil"/>
            </w:tcBorders>
            <w:shd w:val="clear" w:color="auto" w:fill="auto"/>
            <w:noWrap/>
            <w:vAlign w:val="center"/>
            <w:hideMark/>
          </w:tcPr>
          <w:p w14:paraId="0E768DC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36</w:t>
            </w:r>
          </w:p>
        </w:tc>
      </w:tr>
      <w:tr w:rsidR="001E70C8" w:rsidRPr="001E70C8" w14:paraId="742973C0" w14:textId="77777777" w:rsidTr="001E70C8">
        <w:trPr>
          <w:trHeight w:val="276"/>
          <w:jc w:val="center"/>
        </w:trPr>
        <w:tc>
          <w:tcPr>
            <w:tcW w:w="340" w:type="dxa"/>
            <w:tcBorders>
              <w:top w:val="nil"/>
              <w:left w:val="nil"/>
              <w:bottom w:val="single" w:sz="4" w:space="0" w:color="auto"/>
              <w:right w:val="nil"/>
            </w:tcBorders>
            <w:shd w:val="clear" w:color="auto" w:fill="auto"/>
            <w:noWrap/>
            <w:vAlign w:val="center"/>
            <w:hideMark/>
          </w:tcPr>
          <w:p w14:paraId="07DA55D0" w14:textId="77777777" w:rsidR="001E70C8" w:rsidRPr="001E70C8" w:rsidRDefault="001E70C8" w:rsidP="001E70C8">
            <w:pPr>
              <w:spacing w:after="0" w:line="240" w:lineRule="auto"/>
              <w:jc w:val="center"/>
              <w:rPr>
                <w:rFonts w:ascii="Calibri Light" w:eastAsia="Times New Roman" w:hAnsi="Calibri Light" w:cs="Calibri Light"/>
                <w:b/>
                <w:bCs/>
                <w:sz w:val="18"/>
                <w:szCs w:val="18"/>
                <w:lang w:eastAsia="en-GB"/>
              </w:rPr>
            </w:pPr>
            <w:r w:rsidRPr="001E70C8">
              <w:rPr>
                <w:rFonts w:ascii="Calibri Light" w:eastAsia="Times New Roman" w:hAnsi="Calibri Light" w:cs="Calibri Light"/>
                <w:b/>
                <w:bCs/>
                <w:sz w:val="18"/>
                <w:szCs w:val="18"/>
                <w:lang w:eastAsia="en-GB"/>
              </w:rPr>
              <w:t>%</w:t>
            </w:r>
          </w:p>
        </w:tc>
        <w:tc>
          <w:tcPr>
            <w:tcW w:w="340" w:type="dxa"/>
            <w:tcBorders>
              <w:top w:val="nil"/>
              <w:left w:val="nil"/>
              <w:bottom w:val="single" w:sz="4" w:space="0" w:color="auto"/>
              <w:right w:val="nil"/>
            </w:tcBorders>
            <w:shd w:val="clear" w:color="auto" w:fill="auto"/>
            <w:noWrap/>
            <w:vAlign w:val="center"/>
            <w:hideMark/>
          </w:tcPr>
          <w:p w14:paraId="5E1AC488"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w:t>
            </w:r>
          </w:p>
        </w:tc>
        <w:tc>
          <w:tcPr>
            <w:tcW w:w="340" w:type="dxa"/>
            <w:tcBorders>
              <w:top w:val="nil"/>
              <w:left w:val="nil"/>
              <w:bottom w:val="single" w:sz="4" w:space="0" w:color="auto"/>
              <w:right w:val="nil"/>
            </w:tcBorders>
            <w:shd w:val="clear" w:color="auto" w:fill="auto"/>
            <w:noWrap/>
            <w:vAlign w:val="center"/>
            <w:hideMark/>
          </w:tcPr>
          <w:p w14:paraId="43F2898C"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4</w:t>
            </w:r>
          </w:p>
        </w:tc>
        <w:tc>
          <w:tcPr>
            <w:tcW w:w="340" w:type="dxa"/>
            <w:tcBorders>
              <w:top w:val="nil"/>
              <w:left w:val="nil"/>
              <w:bottom w:val="single" w:sz="4" w:space="0" w:color="auto"/>
              <w:right w:val="nil"/>
            </w:tcBorders>
            <w:shd w:val="clear" w:color="auto" w:fill="auto"/>
            <w:noWrap/>
            <w:vAlign w:val="center"/>
            <w:hideMark/>
          </w:tcPr>
          <w:p w14:paraId="4A93882A"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8</w:t>
            </w:r>
          </w:p>
        </w:tc>
        <w:tc>
          <w:tcPr>
            <w:tcW w:w="340" w:type="dxa"/>
            <w:tcBorders>
              <w:top w:val="nil"/>
              <w:left w:val="nil"/>
              <w:bottom w:val="single" w:sz="4" w:space="0" w:color="auto"/>
              <w:right w:val="nil"/>
            </w:tcBorders>
            <w:shd w:val="clear" w:color="auto" w:fill="auto"/>
            <w:noWrap/>
            <w:vAlign w:val="center"/>
            <w:hideMark/>
          </w:tcPr>
          <w:p w14:paraId="18DB97F7"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14</w:t>
            </w:r>
          </w:p>
        </w:tc>
        <w:tc>
          <w:tcPr>
            <w:tcW w:w="340" w:type="dxa"/>
            <w:tcBorders>
              <w:top w:val="nil"/>
              <w:left w:val="nil"/>
              <w:bottom w:val="single" w:sz="4" w:space="0" w:color="auto"/>
              <w:right w:val="nil"/>
            </w:tcBorders>
            <w:shd w:val="clear" w:color="auto" w:fill="auto"/>
            <w:noWrap/>
            <w:vAlign w:val="center"/>
            <w:hideMark/>
          </w:tcPr>
          <w:p w14:paraId="3B619701"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21</w:t>
            </w:r>
          </w:p>
        </w:tc>
        <w:tc>
          <w:tcPr>
            <w:tcW w:w="340" w:type="dxa"/>
            <w:tcBorders>
              <w:top w:val="nil"/>
              <w:left w:val="nil"/>
              <w:bottom w:val="single" w:sz="4" w:space="0" w:color="auto"/>
              <w:right w:val="nil"/>
            </w:tcBorders>
            <w:shd w:val="clear" w:color="auto" w:fill="auto"/>
            <w:noWrap/>
            <w:vAlign w:val="center"/>
            <w:hideMark/>
          </w:tcPr>
          <w:p w14:paraId="29EAC4A7"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25</w:t>
            </w:r>
          </w:p>
        </w:tc>
        <w:tc>
          <w:tcPr>
            <w:tcW w:w="340" w:type="dxa"/>
            <w:tcBorders>
              <w:top w:val="nil"/>
              <w:left w:val="nil"/>
              <w:bottom w:val="single" w:sz="4" w:space="0" w:color="auto"/>
              <w:right w:val="nil"/>
            </w:tcBorders>
            <w:shd w:val="clear" w:color="auto" w:fill="auto"/>
            <w:noWrap/>
            <w:vAlign w:val="center"/>
            <w:hideMark/>
          </w:tcPr>
          <w:p w14:paraId="2E86F27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34</w:t>
            </w:r>
          </w:p>
        </w:tc>
        <w:tc>
          <w:tcPr>
            <w:tcW w:w="340" w:type="dxa"/>
            <w:tcBorders>
              <w:top w:val="nil"/>
              <w:left w:val="nil"/>
              <w:bottom w:val="single" w:sz="4" w:space="0" w:color="auto"/>
              <w:right w:val="nil"/>
            </w:tcBorders>
            <w:shd w:val="clear" w:color="auto" w:fill="auto"/>
            <w:noWrap/>
            <w:vAlign w:val="center"/>
            <w:hideMark/>
          </w:tcPr>
          <w:p w14:paraId="0A118B9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48</w:t>
            </w:r>
          </w:p>
        </w:tc>
        <w:tc>
          <w:tcPr>
            <w:tcW w:w="340" w:type="dxa"/>
            <w:tcBorders>
              <w:top w:val="nil"/>
              <w:left w:val="nil"/>
              <w:bottom w:val="single" w:sz="4" w:space="0" w:color="auto"/>
              <w:right w:val="nil"/>
            </w:tcBorders>
            <w:shd w:val="clear" w:color="auto" w:fill="auto"/>
            <w:noWrap/>
            <w:vAlign w:val="center"/>
            <w:hideMark/>
          </w:tcPr>
          <w:p w14:paraId="5E25D695"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68</w:t>
            </w:r>
          </w:p>
        </w:tc>
        <w:tc>
          <w:tcPr>
            <w:tcW w:w="340" w:type="dxa"/>
            <w:tcBorders>
              <w:top w:val="nil"/>
              <w:left w:val="nil"/>
              <w:bottom w:val="single" w:sz="4" w:space="0" w:color="auto"/>
              <w:right w:val="nil"/>
            </w:tcBorders>
            <w:shd w:val="clear" w:color="auto" w:fill="auto"/>
            <w:noWrap/>
            <w:vAlign w:val="center"/>
            <w:hideMark/>
          </w:tcPr>
          <w:p w14:paraId="6CA5F615"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80</w:t>
            </w:r>
          </w:p>
        </w:tc>
        <w:tc>
          <w:tcPr>
            <w:tcW w:w="340" w:type="dxa"/>
            <w:tcBorders>
              <w:top w:val="nil"/>
              <w:left w:val="nil"/>
              <w:bottom w:val="single" w:sz="4" w:space="0" w:color="auto"/>
              <w:right w:val="nil"/>
            </w:tcBorders>
            <w:shd w:val="clear" w:color="auto" w:fill="auto"/>
            <w:noWrap/>
            <w:vAlign w:val="center"/>
            <w:hideMark/>
          </w:tcPr>
          <w:p w14:paraId="35DE694F"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89</w:t>
            </w:r>
          </w:p>
        </w:tc>
        <w:tc>
          <w:tcPr>
            <w:tcW w:w="340" w:type="dxa"/>
            <w:tcBorders>
              <w:top w:val="nil"/>
              <w:left w:val="nil"/>
              <w:bottom w:val="single" w:sz="4" w:space="0" w:color="auto"/>
              <w:right w:val="nil"/>
            </w:tcBorders>
            <w:shd w:val="clear" w:color="auto" w:fill="auto"/>
            <w:noWrap/>
            <w:vAlign w:val="center"/>
            <w:hideMark/>
          </w:tcPr>
          <w:p w14:paraId="307AC1E9"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93</w:t>
            </w:r>
          </w:p>
        </w:tc>
        <w:tc>
          <w:tcPr>
            <w:tcW w:w="340" w:type="dxa"/>
            <w:tcBorders>
              <w:top w:val="nil"/>
              <w:left w:val="nil"/>
              <w:bottom w:val="single" w:sz="4" w:space="0" w:color="auto"/>
              <w:right w:val="nil"/>
            </w:tcBorders>
            <w:shd w:val="clear" w:color="auto" w:fill="auto"/>
            <w:noWrap/>
            <w:vAlign w:val="center"/>
            <w:hideMark/>
          </w:tcPr>
          <w:p w14:paraId="706DC2AF"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99</w:t>
            </w:r>
          </w:p>
        </w:tc>
        <w:tc>
          <w:tcPr>
            <w:tcW w:w="340" w:type="dxa"/>
            <w:tcBorders>
              <w:top w:val="nil"/>
              <w:left w:val="nil"/>
              <w:bottom w:val="single" w:sz="4" w:space="0" w:color="auto"/>
              <w:right w:val="nil"/>
            </w:tcBorders>
            <w:shd w:val="clear" w:color="auto" w:fill="auto"/>
            <w:noWrap/>
            <w:vAlign w:val="center"/>
            <w:hideMark/>
          </w:tcPr>
          <w:p w14:paraId="3DD2B8DF"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99</w:t>
            </w:r>
          </w:p>
        </w:tc>
        <w:tc>
          <w:tcPr>
            <w:tcW w:w="340" w:type="dxa"/>
            <w:tcBorders>
              <w:top w:val="nil"/>
              <w:left w:val="nil"/>
              <w:bottom w:val="single" w:sz="4" w:space="0" w:color="auto"/>
              <w:right w:val="nil"/>
            </w:tcBorders>
            <w:shd w:val="clear" w:color="auto" w:fill="auto"/>
            <w:noWrap/>
            <w:vAlign w:val="center"/>
            <w:hideMark/>
          </w:tcPr>
          <w:p w14:paraId="580B223F"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c>
          <w:tcPr>
            <w:tcW w:w="340" w:type="dxa"/>
            <w:tcBorders>
              <w:top w:val="nil"/>
              <w:left w:val="nil"/>
              <w:bottom w:val="single" w:sz="4" w:space="0" w:color="auto"/>
              <w:right w:val="nil"/>
            </w:tcBorders>
            <w:shd w:val="clear" w:color="auto" w:fill="auto"/>
            <w:noWrap/>
            <w:vAlign w:val="center"/>
            <w:hideMark/>
          </w:tcPr>
          <w:p w14:paraId="3E2D9F8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c>
          <w:tcPr>
            <w:tcW w:w="340" w:type="dxa"/>
            <w:tcBorders>
              <w:top w:val="nil"/>
              <w:left w:val="nil"/>
              <w:bottom w:val="single" w:sz="4" w:space="0" w:color="auto"/>
              <w:right w:val="nil"/>
            </w:tcBorders>
            <w:shd w:val="clear" w:color="auto" w:fill="auto"/>
            <w:noWrap/>
            <w:vAlign w:val="center"/>
            <w:hideMark/>
          </w:tcPr>
          <w:p w14:paraId="774EEE2A"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c>
          <w:tcPr>
            <w:tcW w:w="340" w:type="dxa"/>
            <w:tcBorders>
              <w:top w:val="nil"/>
              <w:left w:val="nil"/>
              <w:bottom w:val="single" w:sz="4" w:space="0" w:color="auto"/>
              <w:right w:val="nil"/>
            </w:tcBorders>
            <w:shd w:val="clear" w:color="auto" w:fill="auto"/>
            <w:noWrap/>
            <w:vAlign w:val="center"/>
            <w:hideMark/>
          </w:tcPr>
          <w:p w14:paraId="2A13AA75"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c>
          <w:tcPr>
            <w:tcW w:w="340" w:type="dxa"/>
            <w:tcBorders>
              <w:top w:val="nil"/>
              <w:left w:val="nil"/>
              <w:bottom w:val="single" w:sz="4" w:space="0" w:color="auto"/>
              <w:right w:val="nil"/>
            </w:tcBorders>
            <w:shd w:val="clear" w:color="auto" w:fill="auto"/>
            <w:noWrap/>
            <w:vAlign w:val="center"/>
            <w:hideMark/>
          </w:tcPr>
          <w:p w14:paraId="4F7F253E"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c>
          <w:tcPr>
            <w:tcW w:w="340" w:type="dxa"/>
            <w:tcBorders>
              <w:top w:val="nil"/>
              <w:left w:val="nil"/>
              <w:bottom w:val="single" w:sz="4" w:space="0" w:color="auto"/>
              <w:right w:val="nil"/>
            </w:tcBorders>
            <w:shd w:val="clear" w:color="auto" w:fill="auto"/>
            <w:noWrap/>
            <w:vAlign w:val="center"/>
            <w:hideMark/>
          </w:tcPr>
          <w:p w14:paraId="5BC49416"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c>
          <w:tcPr>
            <w:tcW w:w="340" w:type="dxa"/>
            <w:tcBorders>
              <w:top w:val="nil"/>
              <w:left w:val="nil"/>
              <w:bottom w:val="single" w:sz="4" w:space="0" w:color="auto"/>
              <w:right w:val="nil"/>
            </w:tcBorders>
            <w:shd w:val="clear" w:color="auto" w:fill="auto"/>
            <w:noWrap/>
            <w:vAlign w:val="center"/>
            <w:hideMark/>
          </w:tcPr>
          <w:p w14:paraId="1F7204A8" w14:textId="77777777" w:rsidR="001E70C8" w:rsidRPr="001E70C8" w:rsidRDefault="001E70C8" w:rsidP="001E70C8">
            <w:pPr>
              <w:spacing w:after="0" w:line="240" w:lineRule="auto"/>
              <w:jc w:val="center"/>
              <w:rPr>
                <w:rFonts w:ascii="Calibri Light" w:eastAsia="Times New Roman" w:hAnsi="Calibri Light" w:cs="Calibri Light"/>
                <w:sz w:val="18"/>
                <w:szCs w:val="18"/>
                <w:lang w:eastAsia="en-GB"/>
              </w:rPr>
            </w:pPr>
            <w:r w:rsidRPr="001E70C8">
              <w:rPr>
                <w:rFonts w:ascii="Calibri Light" w:eastAsia="Times New Roman" w:hAnsi="Calibri Light" w:cs="Calibri Light"/>
                <w:sz w:val="18"/>
                <w:szCs w:val="18"/>
                <w:lang w:eastAsia="en-GB"/>
              </w:rPr>
              <w:t>100</w:t>
            </w:r>
          </w:p>
        </w:tc>
      </w:tr>
    </w:tbl>
    <w:p w14:paraId="6B6E09F0" w14:textId="77777777" w:rsidR="003A7336" w:rsidRDefault="003A7336" w:rsidP="00362159">
      <w:pPr>
        <w:pStyle w:val="ListParagraph"/>
        <w:ind w:left="0"/>
        <w:jc w:val="center"/>
        <w:rPr>
          <w:rFonts w:asciiTheme="majorHAnsi" w:hAnsiTheme="majorHAnsi" w:cstheme="majorHAnsi"/>
          <w:b/>
          <w:bCs/>
          <w:sz w:val="20"/>
          <w:szCs w:val="20"/>
        </w:rPr>
      </w:pPr>
    </w:p>
    <w:p w14:paraId="0B5AB3F2" w14:textId="77777777" w:rsidR="003A7336" w:rsidRDefault="003A7336" w:rsidP="00362159">
      <w:pPr>
        <w:pStyle w:val="ListParagraph"/>
        <w:ind w:left="0"/>
        <w:jc w:val="center"/>
        <w:rPr>
          <w:rFonts w:asciiTheme="majorHAnsi" w:hAnsiTheme="majorHAnsi" w:cstheme="majorHAnsi"/>
          <w:b/>
          <w:bCs/>
          <w:sz w:val="20"/>
          <w:szCs w:val="20"/>
        </w:rPr>
      </w:pPr>
    </w:p>
    <w:p w14:paraId="48D9AC71" w14:textId="77802D67" w:rsidR="00362159" w:rsidRPr="00710F7A" w:rsidRDefault="00362159" w:rsidP="00362159">
      <w:pPr>
        <w:pStyle w:val="ListParagraph"/>
        <w:ind w:left="0"/>
        <w:jc w:val="center"/>
        <w:rPr>
          <w:rFonts w:asciiTheme="majorHAnsi" w:hAnsiTheme="majorHAnsi" w:cstheme="majorHAnsi"/>
          <w:b/>
          <w:bCs/>
          <w:sz w:val="20"/>
          <w:szCs w:val="20"/>
        </w:rPr>
      </w:pPr>
      <w:r w:rsidRPr="00710F7A">
        <w:rPr>
          <w:rFonts w:asciiTheme="majorHAnsi" w:hAnsiTheme="majorHAnsi" w:cstheme="majorHAnsi"/>
          <w:b/>
          <w:bCs/>
          <w:sz w:val="20"/>
          <w:szCs w:val="20"/>
        </w:rPr>
        <w:lastRenderedPageBreak/>
        <w:t>Figures</w:t>
      </w:r>
      <w:r w:rsidR="002A55F5">
        <w:rPr>
          <w:rFonts w:asciiTheme="majorHAnsi" w:hAnsiTheme="majorHAnsi" w:cstheme="majorHAnsi"/>
          <w:b/>
          <w:bCs/>
          <w:sz w:val="20"/>
          <w:szCs w:val="20"/>
        </w:rPr>
        <w:t xml:space="preserve"> Captions</w:t>
      </w:r>
    </w:p>
    <w:p w14:paraId="61B93DC5" w14:textId="77777777" w:rsidR="00362159" w:rsidRPr="00710F7A" w:rsidRDefault="00362159" w:rsidP="00362159">
      <w:pPr>
        <w:pStyle w:val="ListParagraph"/>
        <w:ind w:left="0"/>
        <w:rPr>
          <w:rFonts w:asciiTheme="majorHAnsi" w:hAnsiTheme="majorHAnsi" w:cstheme="majorHAnsi"/>
          <w:b/>
          <w:bCs/>
          <w:sz w:val="20"/>
          <w:szCs w:val="20"/>
        </w:rPr>
      </w:pPr>
    </w:p>
    <w:p w14:paraId="1A839CCA" w14:textId="77777777" w:rsidR="00362159" w:rsidRPr="00710F7A" w:rsidRDefault="00362159" w:rsidP="00362159">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Fig. 1: Correlation Between Average Age and Average UEFA Ranking Per League (2009-2017)</w:t>
      </w:r>
    </w:p>
    <w:p w14:paraId="4622AC47"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2: Squad Age &amp; Performance (2018-2020)</w:t>
      </w:r>
    </w:p>
    <w:p w14:paraId="3B37F0CB"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3: UEFA Champions League Ages (1992–2018)</w:t>
      </w:r>
    </w:p>
    <w:p w14:paraId="6C1D5CC8" w14:textId="77777777" w:rsidR="00362159" w:rsidRPr="00710F7A" w:rsidRDefault="00362159" w:rsidP="00362159">
      <w:pPr>
        <w:pStyle w:val="ListParagraph"/>
        <w:ind w:left="0"/>
        <w:rPr>
          <w:rFonts w:asciiTheme="majorHAnsi" w:hAnsiTheme="majorHAnsi" w:cstheme="majorHAnsi"/>
          <w:sz w:val="20"/>
          <w:szCs w:val="20"/>
        </w:rPr>
      </w:pPr>
      <w:r w:rsidRPr="00710F7A">
        <w:rPr>
          <w:rFonts w:asciiTheme="majorHAnsi" w:hAnsiTheme="majorHAnsi" w:cstheme="majorHAnsi"/>
          <w:sz w:val="20"/>
          <w:szCs w:val="20"/>
        </w:rPr>
        <w:t>Fig. 4: League One, League Position vs Average Player Wages (2018–2021)</w:t>
      </w:r>
    </w:p>
    <w:p w14:paraId="3D7D57F9"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5: Average Age Compared to League Position (2017–2022)</w:t>
      </w:r>
    </w:p>
    <w:p w14:paraId="0CA4B3EB"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6: Average Age Compared to Total Points (2017–2022)</w:t>
      </w:r>
    </w:p>
    <w:p w14:paraId="2596E449"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7: Average Age Compared to Above/Below Expectation (2017–2022)</w:t>
      </w:r>
    </w:p>
    <w:p w14:paraId="28C09AEA"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8: Average Age Compared to Expected Goals (2019–2022)</w:t>
      </w:r>
    </w:p>
    <w:p w14:paraId="0003C70C"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9: Percentage of Minutes Played by U23 Compared to League Position (2017–2022)</w:t>
      </w:r>
    </w:p>
    <w:p w14:paraId="2BF7C824"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10: Percentage of Minutes Played by U23 Compared to Total Points (2017–2022)</w:t>
      </w:r>
    </w:p>
    <w:p w14:paraId="5BC5CA12"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11: Percentage of Minutes Played by U23 Compared to Above/Below Expectation (2017–2022)</w:t>
      </w:r>
    </w:p>
    <w:p w14:paraId="4DE5F6A8"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12: Percentage of Minutes Played by U23 Compared to Expected Goals (2019–2022)</w:t>
      </w:r>
    </w:p>
    <w:p w14:paraId="0A347296"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13: Average Age by League Position (2017–2022)</w:t>
      </w:r>
    </w:p>
    <w:p w14:paraId="191C9905"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 xml:space="preserve">Fig 14: Average Percentage of Minutes Played </w:t>
      </w:r>
      <w:proofErr w:type="gramStart"/>
      <w:r w:rsidRPr="00710F7A">
        <w:rPr>
          <w:rFonts w:asciiTheme="majorHAnsi" w:hAnsiTheme="majorHAnsi" w:cstheme="majorHAnsi"/>
          <w:sz w:val="20"/>
          <w:szCs w:val="20"/>
        </w:rPr>
        <w:t>By</w:t>
      </w:r>
      <w:proofErr w:type="gramEnd"/>
      <w:r w:rsidRPr="00710F7A">
        <w:rPr>
          <w:rFonts w:asciiTheme="majorHAnsi" w:hAnsiTheme="majorHAnsi" w:cstheme="majorHAnsi"/>
          <w:sz w:val="20"/>
          <w:szCs w:val="20"/>
        </w:rPr>
        <w:t xml:space="preserve"> U23 by League Position (2017–2022)</w:t>
      </w:r>
    </w:p>
    <w:p w14:paraId="792714F4"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15: Pyramid Positional Change of Most &amp; Least Successful Teams (2012–2022)</w:t>
      </w:r>
    </w:p>
    <w:p w14:paraId="6B5BC10F"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lastRenderedPageBreak/>
        <w:t>Fig. 16: Quantity of Fee-Paying Transfers by Premier League &amp; Championship Clubs to All Clubs (2017–2022)</w:t>
      </w:r>
    </w:p>
    <w:p w14:paraId="3A0A565C" w14:textId="77777777" w:rsidR="00362159" w:rsidRPr="00710F7A"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17: Quantity of Fee-Paying Transfers by Premier League &amp; Championship Clubs to EFL (or Below) Clubs (2017–2022)</w:t>
      </w:r>
    </w:p>
    <w:p w14:paraId="399FCF47" w14:textId="2725D0B0" w:rsidR="00362159" w:rsidRDefault="00362159" w:rsidP="00362159">
      <w:pPr>
        <w:rPr>
          <w:rFonts w:asciiTheme="majorHAnsi" w:hAnsiTheme="majorHAnsi" w:cstheme="majorHAnsi"/>
          <w:sz w:val="20"/>
          <w:szCs w:val="20"/>
        </w:rPr>
      </w:pPr>
      <w:r w:rsidRPr="00710F7A">
        <w:rPr>
          <w:rFonts w:asciiTheme="majorHAnsi" w:hAnsiTheme="majorHAnsi" w:cstheme="majorHAnsi"/>
          <w:sz w:val="20"/>
          <w:szCs w:val="20"/>
        </w:rPr>
        <w:t>Fig. 18: Quantity of Fee-Paying Transfers by Premier League &amp; Championship Clubs to League One or Below Clubs (2017–2022)</w:t>
      </w:r>
    </w:p>
    <w:p w14:paraId="68184024" w14:textId="77777777" w:rsidR="003B439E" w:rsidRDefault="003B439E" w:rsidP="002A55F5">
      <w:pPr>
        <w:jc w:val="center"/>
        <w:rPr>
          <w:rFonts w:asciiTheme="majorHAnsi" w:hAnsiTheme="majorHAnsi" w:cstheme="majorHAnsi"/>
          <w:b/>
          <w:bCs/>
          <w:sz w:val="20"/>
          <w:szCs w:val="20"/>
        </w:rPr>
      </w:pPr>
    </w:p>
    <w:p w14:paraId="0965A281" w14:textId="77777777" w:rsidR="003B439E" w:rsidRDefault="003B439E" w:rsidP="002A55F5">
      <w:pPr>
        <w:jc w:val="center"/>
        <w:rPr>
          <w:rFonts w:asciiTheme="majorHAnsi" w:hAnsiTheme="majorHAnsi" w:cstheme="majorHAnsi"/>
          <w:b/>
          <w:bCs/>
          <w:sz w:val="20"/>
          <w:szCs w:val="20"/>
        </w:rPr>
      </w:pPr>
    </w:p>
    <w:p w14:paraId="7BD7B1DB" w14:textId="77777777" w:rsidR="003B439E" w:rsidRDefault="003B439E" w:rsidP="002A55F5">
      <w:pPr>
        <w:jc w:val="center"/>
        <w:rPr>
          <w:rFonts w:asciiTheme="majorHAnsi" w:hAnsiTheme="majorHAnsi" w:cstheme="majorHAnsi"/>
          <w:b/>
          <w:bCs/>
          <w:sz w:val="20"/>
          <w:szCs w:val="20"/>
        </w:rPr>
      </w:pPr>
    </w:p>
    <w:p w14:paraId="4F4C627D" w14:textId="77777777" w:rsidR="003B439E" w:rsidRDefault="003B439E" w:rsidP="002A55F5">
      <w:pPr>
        <w:jc w:val="center"/>
        <w:rPr>
          <w:rFonts w:asciiTheme="majorHAnsi" w:hAnsiTheme="majorHAnsi" w:cstheme="majorHAnsi"/>
          <w:b/>
          <w:bCs/>
          <w:sz w:val="20"/>
          <w:szCs w:val="20"/>
        </w:rPr>
      </w:pPr>
    </w:p>
    <w:p w14:paraId="6A8AA139" w14:textId="77777777" w:rsidR="003B439E" w:rsidRDefault="003B439E" w:rsidP="002A55F5">
      <w:pPr>
        <w:jc w:val="center"/>
        <w:rPr>
          <w:rFonts w:asciiTheme="majorHAnsi" w:hAnsiTheme="majorHAnsi" w:cstheme="majorHAnsi"/>
          <w:b/>
          <w:bCs/>
          <w:sz w:val="20"/>
          <w:szCs w:val="20"/>
        </w:rPr>
      </w:pPr>
    </w:p>
    <w:p w14:paraId="3FB64F89" w14:textId="77777777" w:rsidR="003B439E" w:rsidRDefault="003B439E" w:rsidP="002A55F5">
      <w:pPr>
        <w:jc w:val="center"/>
        <w:rPr>
          <w:rFonts w:asciiTheme="majorHAnsi" w:hAnsiTheme="majorHAnsi" w:cstheme="majorHAnsi"/>
          <w:b/>
          <w:bCs/>
          <w:sz w:val="20"/>
          <w:szCs w:val="20"/>
        </w:rPr>
      </w:pPr>
    </w:p>
    <w:p w14:paraId="7C68FC16" w14:textId="77777777" w:rsidR="003B439E" w:rsidRDefault="003B439E" w:rsidP="002A55F5">
      <w:pPr>
        <w:jc w:val="center"/>
        <w:rPr>
          <w:rFonts w:asciiTheme="majorHAnsi" w:hAnsiTheme="majorHAnsi" w:cstheme="majorHAnsi"/>
          <w:b/>
          <w:bCs/>
          <w:sz w:val="20"/>
          <w:szCs w:val="20"/>
        </w:rPr>
      </w:pPr>
    </w:p>
    <w:p w14:paraId="10CD1BD0" w14:textId="77777777" w:rsidR="003B439E" w:rsidRDefault="003B439E" w:rsidP="002A55F5">
      <w:pPr>
        <w:jc w:val="center"/>
        <w:rPr>
          <w:rFonts w:asciiTheme="majorHAnsi" w:hAnsiTheme="majorHAnsi" w:cstheme="majorHAnsi"/>
          <w:b/>
          <w:bCs/>
          <w:sz w:val="20"/>
          <w:szCs w:val="20"/>
        </w:rPr>
      </w:pPr>
    </w:p>
    <w:p w14:paraId="400EA76F" w14:textId="77777777" w:rsidR="003B439E" w:rsidRDefault="003B439E" w:rsidP="002A55F5">
      <w:pPr>
        <w:jc w:val="center"/>
        <w:rPr>
          <w:rFonts w:asciiTheme="majorHAnsi" w:hAnsiTheme="majorHAnsi" w:cstheme="majorHAnsi"/>
          <w:b/>
          <w:bCs/>
          <w:sz w:val="20"/>
          <w:szCs w:val="20"/>
        </w:rPr>
      </w:pPr>
    </w:p>
    <w:p w14:paraId="0B8A2199" w14:textId="77777777" w:rsidR="003B439E" w:rsidRDefault="003B439E" w:rsidP="002A55F5">
      <w:pPr>
        <w:jc w:val="center"/>
        <w:rPr>
          <w:rFonts w:asciiTheme="majorHAnsi" w:hAnsiTheme="majorHAnsi" w:cstheme="majorHAnsi"/>
          <w:b/>
          <w:bCs/>
          <w:sz w:val="20"/>
          <w:szCs w:val="20"/>
        </w:rPr>
      </w:pPr>
    </w:p>
    <w:p w14:paraId="6822295B" w14:textId="77777777" w:rsidR="003B439E" w:rsidRDefault="003B439E" w:rsidP="002A55F5">
      <w:pPr>
        <w:jc w:val="center"/>
        <w:rPr>
          <w:rFonts w:asciiTheme="majorHAnsi" w:hAnsiTheme="majorHAnsi" w:cstheme="majorHAnsi"/>
          <w:b/>
          <w:bCs/>
          <w:sz w:val="20"/>
          <w:szCs w:val="20"/>
        </w:rPr>
      </w:pPr>
    </w:p>
    <w:p w14:paraId="7513DD4D" w14:textId="77777777" w:rsidR="003B439E" w:rsidRDefault="003B439E" w:rsidP="002A55F5">
      <w:pPr>
        <w:jc w:val="center"/>
        <w:rPr>
          <w:rFonts w:asciiTheme="majorHAnsi" w:hAnsiTheme="majorHAnsi" w:cstheme="majorHAnsi"/>
          <w:b/>
          <w:bCs/>
          <w:sz w:val="20"/>
          <w:szCs w:val="20"/>
        </w:rPr>
      </w:pPr>
    </w:p>
    <w:p w14:paraId="0ECB7EA0" w14:textId="77777777" w:rsidR="003B439E" w:rsidRDefault="003B439E" w:rsidP="002A55F5">
      <w:pPr>
        <w:jc w:val="center"/>
        <w:rPr>
          <w:rFonts w:asciiTheme="majorHAnsi" w:hAnsiTheme="majorHAnsi" w:cstheme="majorHAnsi"/>
          <w:b/>
          <w:bCs/>
          <w:sz w:val="20"/>
          <w:szCs w:val="20"/>
        </w:rPr>
      </w:pPr>
    </w:p>
    <w:p w14:paraId="46803AA4" w14:textId="77777777" w:rsidR="003B439E" w:rsidRDefault="003B439E" w:rsidP="002A55F5">
      <w:pPr>
        <w:jc w:val="center"/>
        <w:rPr>
          <w:rFonts w:asciiTheme="majorHAnsi" w:hAnsiTheme="majorHAnsi" w:cstheme="majorHAnsi"/>
          <w:b/>
          <w:bCs/>
          <w:sz w:val="20"/>
          <w:szCs w:val="20"/>
        </w:rPr>
      </w:pPr>
    </w:p>
    <w:p w14:paraId="51B659CB" w14:textId="77777777" w:rsidR="003B439E" w:rsidRDefault="003B439E" w:rsidP="002A55F5">
      <w:pPr>
        <w:jc w:val="center"/>
        <w:rPr>
          <w:rFonts w:asciiTheme="majorHAnsi" w:hAnsiTheme="majorHAnsi" w:cstheme="majorHAnsi"/>
          <w:b/>
          <w:bCs/>
          <w:sz w:val="20"/>
          <w:szCs w:val="20"/>
        </w:rPr>
      </w:pPr>
    </w:p>
    <w:p w14:paraId="143F6693" w14:textId="77777777" w:rsidR="003B439E" w:rsidRDefault="003B439E" w:rsidP="002A55F5">
      <w:pPr>
        <w:jc w:val="center"/>
        <w:rPr>
          <w:rFonts w:asciiTheme="majorHAnsi" w:hAnsiTheme="majorHAnsi" w:cstheme="majorHAnsi"/>
          <w:b/>
          <w:bCs/>
          <w:sz w:val="20"/>
          <w:szCs w:val="20"/>
        </w:rPr>
      </w:pPr>
    </w:p>
    <w:p w14:paraId="56886E0F" w14:textId="5B9F95B7" w:rsidR="002A55F5" w:rsidRDefault="002A55F5" w:rsidP="002A55F5">
      <w:pPr>
        <w:jc w:val="center"/>
        <w:rPr>
          <w:rFonts w:asciiTheme="majorHAnsi" w:hAnsiTheme="majorHAnsi" w:cstheme="majorHAnsi"/>
          <w:b/>
          <w:bCs/>
          <w:sz w:val="20"/>
          <w:szCs w:val="20"/>
        </w:rPr>
      </w:pPr>
      <w:r w:rsidRPr="002A55F5">
        <w:rPr>
          <w:rFonts w:asciiTheme="majorHAnsi" w:hAnsiTheme="majorHAnsi" w:cstheme="majorHAnsi"/>
          <w:b/>
          <w:bCs/>
          <w:sz w:val="20"/>
          <w:szCs w:val="20"/>
        </w:rPr>
        <w:lastRenderedPageBreak/>
        <w:t>Figures</w:t>
      </w:r>
    </w:p>
    <w:p w14:paraId="2BF32AC3" w14:textId="77777777" w:rsidR="003A7336" w:rsidRDefault="003A7336" w:rsidP="00D05CFB">
      <w:pPr>
        <w:pStyle w:val="ListParagraph"/>
        <w:ind w:left="0"/>
        <w:rPr>
          <w:rFonts w:asciiTheme="majorHAnsi" w:hAnsiTheme="majorHAnsi" w:cstheme="majorHAnsi"/>
          <w:sz w:val="20"/>
          <w:szCs w:val="20"/>
        </w:rPr>
      </w:pPr>
    </w:p>
    <w:p w14:paraId="1D210B23" w14:textId="31B5F134" w:rsidR="00D05CFB" w:rsidRPr="0095247F" w:rsidRDefault="00D05CFB" w:rsidP="00D05CFB">
      <w:pPr>
        <w:pStyle w:val="ListParagraph"/>
        <w:ind w:left="0"/>
        <w:rPr>
          <w:rFonts w:asciiTheme="majorHAnsi" w:hAnsiTheme="majorHAnsi" w:cstheme="majorHAnsi"/>
          <w:sz w:val="20"/>
          <w:szCs w:val="20"/>
        </w:rPr>
      </w:pPr>
      <w:r w:rsidRPr="0095247F">
        <w:rPr>
          <w:rFonts w:asciiTheme="majorHAnsi" w:hAnsiTheme="majorHAnsi" w:cstheme="majorHAnsi"/>
          <w:sz w:val="20"/>
          <w:szCs w:val="20"/>
        </w:rPr>
        <w:t xml:space="preserve">Fig. 1: </w:t>
      </w:r>
    </w:p>
    <w:p w14:paraId="0318B0F7" w14:textId="2717B9E2" w:rsidR="00313E3D" w:rsidRDefault="00E31A0C" w:rsidP="002A55F5">
      <w:pPr>
        <w:jc w:val="center"/>
        <w:rPr>
          <w:rFonts w:asciiTheme="majorHAnsi" w:hAnsiTheme="majorHAnsi" w:cstheme="majorHAnsi"/>
          <w:noProof/>
          <w:sz w:val="20"/>
          <w:szCs w:val="20"/>
        </w:rPr>
      </w:pPr>
      <w:r w:rsidRPr="00710F7A">
        <w:rPr>
          <w:rFonts w:asciiTheme="majorHAnsi" w:hAnsiTheme="majorHAnsi" w:cstheme="majorHAnsi"/>
          <w:noProof/>
          <w:sz w:val="20"/>
          <w:szCs w:val="20"/>
        </w:rPr>
        <w:drawing>
          <wp:inline distT="0" distB="0" distL="0" distR="0" wp14:anchorId="5442DD81" wp14:editId="2C44FE29">
            <wp:extent cx="3799085" cy="2377440"/>
            <wp:effectExtent l="0" t="0" r="0" b="3810"/>
            <wp:docPr id="1421992702" name="Picture 142199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4"/>
                    <a:srcRect l="26006" t="49172" r="49557" b="22625"/>
                    <a:stretch/>
                  </pic:blipFill>
                  <pic:spPr bwMode="auto">
                    <a:xfrm>
                      <a:off x="0" y="0"/>
                      <a:ext cx="3801759" cy="2379114"/>
                    </a:xfrm>
                    <a:prstGeom prst="rect">
                      <a:avLst/>
                    </a:prstGeom>
                    <a:ln>
                      <a:noFill/>
                    </a:ln>
                    <a:extLst>
                      <a:ext uri="{53640926-AAD7-44D8-BBD7-CCE9431645EC}">
                        <a14:shadowObscured xmlns:a14="http://schemas.microsoft.com/office/drawing/2010/main"/>
                      </a:ext>
                    </a:extLst>
                  </pic:spPr>
                </pic:pic>
              </a:graphicData>
            </a:graphic>
          </wp:inline>
        </w:drawing>
      </w:r>
    </w:p>
    <w:p w14:paraId="156E2FDF" w14:textId="77777777" w:rsidR="003A7336" w:rsidRDefault="003A7336" w:rsidP="00DA5528">
      <w:pPr>
        <w:pStyle w:val="ListParagraph"/>
        <w:ind w:left="0"/>
        <w:rPr>
          <w:rFonts w:asciiTheme="majorHAnsi" w:hAnsiTheme="majorHAnsi" w:cstheme="majorHAnsi"/>
          <w:sz w:val="20"/>
          <w:szCs w:val="20"/>
        </w:rPr>
      </w:pPr>
    </w:p>
    <w:p w14:paraId="38B4A141" w14:textId="2ABC50A2" w:rsidR="00DA5528" w:rsidRPr="0095247F" w:rsidRDefault="00DA5528" w:rsidP="00DA5528">
      <w:pPr>
        <w:pStyle w:val="ListParagraph"/>
        <w:ind w:left="0"/>
        <w:rPr>
          <w:rFonts w:asciiTheme="majorHAnsi" w:hAnsiTheme="majorHAnsi" w:cstheme="majorHAnsi"/>
          <w:sz w:val="20"/>
          <w:szCs w:val="20"/>
        </w:rPr>
      </w:pPr>
      <w:r w:rsidRPr="0095247F">
        <w:rPr>
          <w:rFonts w:asciiTheme="majorHAnsi" w:hAnsiTheme="majorHAnsi" w:cstheme="majorHAnsi"/>
          <w:sz w:val="20"/>
          <w:szCs w:val="20"/>
        </w:rPr>
        <w:t xml:space="preserve">Fig. 2: </w:t>
      </w:r>
    </w:p>
    <w:p w14:paraId="0506D539" w14:textId="53A90E64" w:rsidR="00C66EAA" w:rsidRDefault="00DA5528" w:rsidP="00D05CFB">
      <w:pPr>
        <w:rPr>
          <w:rFonts w:asciiTheme="majorHAnsi" w:hAnsiTheme="majorHAnsi" w:cstheme="majorHAnsi"/>
          <w:b/>
          <w:bCs/>
          <w:sz w:val="20"/>
          <w:szCs w:val="20"/>
        </w:rPr>
      </w:pPr>
      <w:r w:rsidRPr="00710F7A">
        <w:rPr>
          <w:rFonts w:asciiTheme="majorHAnsi" w:hAnsiTheme="majorHAnsi" w:cstheme="majorHAnsi"/>
          <w:noProof/>
          <w:sz w:val="20"/>
          <w:szCs w:val="20"/>
        </w:rPr>
        <w:drawing>
          <wp:inline distT="0" distB="0" distL="0" distR="0" wp14:anchorId="1799E56D" wp14:editId="5A761147">
            <wp:extent cx="4347627" cy="1988820"/>
            <wp:effectExtent l="0" t="0" r="0" b="0"/>
            <wp:docPr id="1751204807" name="Picture 175120480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review"/>
                    <pic:cNvPicPr>
                      <a:picLocks noChangeAspect="1" noChangeArrowheads="1"/>
                    </pic:cNvPicPr>
                  </pic:nvPicPr>
                  <pic:blipFill rotWithShape="1">
                    <a:blip r:embed="rId175" cstate="print">
                      <a:extLst>
                        <a:ext uri="{28A0092B-C50C-407E-A947-70E740481C1C}">
                          <a14:useLocalDpi xmlns:a14="http://schemas.microsoft.com/office/drawing/2010/main" val="0"/>
                        </a:ext>
                      </a:extLst>
                    </a:blip>
                    <a:srcRect t="10179"/>
                    <a:stretch/>
                  </pic:blipFill>
                  <pic:spPr bwMode="auto">
                    <a:xfrm>
                      <a:off x="0" y="0"/>
                      <a:ext cx="4355938" cy="1992622"/>
                    </a:xfrm>
                    <a:prstGeom prst="rect">
                      <a:avLst/>
                    </a:prstGeom>
                    <a:noFill/>
                    <a:ln>
                      <a:noFill/>
                    </a:ln>
                    <a:extLst>
                      <a:ext uri="{53640926-AAD7-44D8-BBD7-CCE9431645EC}">
                        <a14:shadowObscured xmlns:a14="http://schemas.microsoft.com/office/drawing/2010/main"/>
                      </a:ext>
                    </a:extLst>
                  </pic:spPr>
                </pic:pic>
              </a:graphicData>
            </a:graphic>
          </wp:inline>
        </w:drawing>
      </w:r>
    </w:p>
    <w:p w14:paraId="7711001C" w14:textId="77777777" w:rsidR="00D55C1C" w:rsidRDefault="00D55C1C" w:rsidP="00421E44">
      <w:pPr>
        <w:pStyle w:val="ListParagraph"/>
        <w:ind w:left="0"/>
        <w:rPr>
          <w:rFonts w:asciiTheme="majorHAnsi" w:hAnsiTheme="majorHAnsi" w:cstheme="majorHAnsi"/>
          <w:sz w:val="20"/>
          <w:szCs w:val="20"/>
        </w:rPr>
      </w:pPr>
    </w:p>
    <w:p w14:paraId="06FCE02D" w14:textId="77777777" w:rsidR="00D55C1C" w:rsidRDefault="00D55C1C" w:rsidP="00421E44">
      <w:pPr>
        <w:pStyle w:val="ListParagraph"/>
        <w:ind w:left="0"/>
        <w:rPr>
          <w:rFonts w:asciiTheme="majorHAnsi" w:hAnsiTheme="majorHAnsi" w:cstheme="majorHAnsi"/>
          <w:sz w:val="20"/>
          <w:szCs w:val="20"/>
        </w:rPr>
      </w:pPr>
    </w:p>
    <w:p w14:paraId="2491DEEF" w14:textId="77777777" w:rsidR="00D55C1C" w:rsidRDefault="00D55C1C" w:rsidP="00421E44">
      <w:pPr>
        <w:pStyle w:val="ListParagraph"/>
        <w:ind w:left="0"/>
        <w:rPr>
          <w:rFonts w:asciiTheme="majorHAnsi" w:hAnsiTheme="majorHAnsi" w:cstheme="majorHAnsi"/>
          <w:sz w:val="20"/>
          <w:szCs w:val="20"/>
        </w:rPr>
      </w:pPr>
    </w:p>
    <w:p w14:paraId="3D04CC5F" w14:textId="77777777" w:rsidR="00D55C1C" w:rsidRDefault="00D55C1C" w:rsidP="00421E44">
      <w:pPr>
        <w:pStyle w:val="ListParagraph"/>
        <w:ind w:left="0"/>
        <w:rPr>
          <w:rFonts w:asciiTheme="majorHAnsi" w:hAnsiTheme="majorHAnsi" w:cstheme="majorHAnsi"/>
          <w:sz w:val="20"/>
          <w:szCs w:val="20"/>
        </w:rPr>
      </w:pPr>
    </w:p>
    <w:p w14:paraId="20EE945C" w14:textId="77777777" w:rsidR="00D55C1C" w:rsidRDefault="00D55C1C" w:rsidP="00421E44">
      <w:pPr>
        <w:pStyle w:val="ListParagraph"/>
        <w:ind w:left="0"/>
        <w:rPr>
          <w:rFonts w:asciiTheme="majorHAnsi" w:hAnsiTheme="majorHAnsi" w:cstheme="majorHAnsi"/>
          <w:sz w:val="20"/>
          <w:szCs w:val="20"/>
        </w:rPr>
      </w:pPr>
    </w:p>
    <w:p w14:paraId="50981D84" w14:textId="77777777" w:rsidR="00D55C1C" w:rsidRDefault="00D55C1C" w:rsidP="00421E44">
      <w:pPr>
        <w:pStyle w:val="ListParagraph"/>
        <w:ind w:left="0"/>
        <w:rPr>
          <w:rFonts w:asciiTheme="majorHAnsi" w:hAnsiTheme="majorHAnsi" w:cstheme="majorHAnsi"/>
          <w:sz w:val="20"/>
          <w:szCs w:val="20"/>
        </w:rPr>
      </w:pPr>
    </w:p>
    <w:p w14:paraId="03EC14A2" w14:textId="77777777" w:rsidR="00D55C1C" w:rsidRDefault="00D55C1C" w:rsidP="00421E44">
      <w:pPr>
        <w:pStyle w:val="ListParagraph"/>
        <w:ind w:left="0"/>
        <w:rPr>
          <w:rFonts w:asciiTheme="majorHAnsi" w:hAnsiTheme="majorHAnsi" w:cstheme="majorHAnsi"/>
          <w:sz w:val="20"/>
          <w:szCs w:val="20"/>
        </w:rPr>
      </w:pPr>
    </w:p>
    <w:p w14:paraId="3D85080E" w14:textId="77777777" w:rsidR="00D55C1C" w:rsidRDefault="00D55C1C" w:rsidP="00421E44">
      <w:pPr>
        <w:pStyle w:val="ListParagraph"/>
        <w:ind w:left="0"/>
        <w:rPr>
          <w:rFonts w:asciiTheme="majorHAnsi" w:hAnsiTheme="majorHAnsi" w:cstheme="majorHAnsi"/>
          <w:sz w:val="20"/>
          <w:szCs w:val="20"/>
        </w:rPr>
      </w:pPr>
    </w:p>
    <w:p w14:paraId="623E0E21" w14:textId="6952BB7A" w:rsidR="00421E44" w:rsidRPr="0095247F" w:rsidRDefault="00421E44" w:rsidP="00421E44">
      <w:pPr>
        <w:pStyle w:val="ListParagraph"/>
        <w:ind w:left="0"/>
        <w:rPr>
          <w:rFonts w:asciiTheme="majorHAnsi" w:hAnsiTheme="majorHAnsi" w:cstheme="majorHAnsi"/>
          <w:sz w:val="20"/>
          <w:szCs w:val="20"/>
        </w:rPr>
      </w:pPr>
      <w:r w:rsidRPr="0095247F">
        <w:rPr>
          <w:rFonts w:asciiTheme="majorHAnsi" w:hAnsiTheme="majorHAnsi" w:cstheme="majorHAnsi"/>
          <w:sz w:val="20"/>
          <w:szCs w:val="20"/>
        </w:rPr>
        <w:t xml:space="preserve">Fig. 3: </w:t>
      </w:r>
    </w:p>
    <w:p w14:paraId="4CA49D94" w14:textId="476AF709" w:rsidR="00421E44" w:rsidRDefault="00421E44" w:rsidP="00D05CFB">
      <w:pPr>
        <w:rPr>
          <w:rFonts w:asciiTheme="majorHAnsi" w:hAnsiTheme="majorHAnsi" w:cstheme="majorHAnsi"/>
          <w:b/>
          <w:bCs/>
          <w:sz w:val="20"/>
          <w:szCs w:val="20"/>
        </w:rPr>
      </w:pPr>
      <w:r w:rsidRPr="00710F7A">
        <w:rPr>
          <w:rFonts w:asciiTheme="majorHAnsi" w:hAnsiTheme="majorHAnsi" w:cstheme="majorHAnsi"/>
          <w:noProof/>
          <w:sz w:val="20"/>
          <w:szCs w:val="20"/>
        </w:rPr>
        <w:drawing>
          <wp:inline distT="0" distB="0" distL="0" distR="0" wp14:anchorId="6D9400EA" wp14:editId="61F3F962">
            <wp:extent cx="3810000" cy="2530573"/>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817867" cy="2535798"/>
                    </a:xfrm>
                    <a:prstGeom prst="rect">
                      <a:avLst/>
                    </a:prstGeom>
                    <a:noFill/>
                    <a:ln>
                      <a:noFill/>
                    </a:ln>
                  </pic:spPr>
                </pic:pic>
              </a:graphicData>
            </a:graphic>
          </wp:inline>
        </w:drawing>
      </w:r>
    </w:p>
    <w:p w14:paraId="593657D5" w14:textId="77777777" w:rsidR="003A7336" w:rsidRDefault="003A7336" w:rsidP="0095247F">
      <w:pPr>
        <w:pStyle w:val="ListParagraph"/>
        <w:ind w:left="0"/>
        <w:rPr>
          <w:rFonts w:asciiTheme="majorHAnsi" w:hAnsiTheme="majorHAnsi" w:cstheme="majorHAnsi"/>
          <w:sz w:val="20"/>
          <w:szCs w:val="20"/>
        </w:rPr>
      </w:pPr>
    </w:p>
    <w:p w14:paraId="4899AE56" w14:textId="0D0A24E7" w:rsidR="0095247F" w:rsidRDefault="0095247F" w:rsidP="0095247F">
      <w:pPr>
        <w:pStyle w:val="ListParagraph"/>
        <w:ind w:left="0"/>
        <w:rPr>
          <w:rFonts w:asciiTheme="majorHAnsi" w:hAnsiTheme="majorHAnsi" w:cstheme="majorHAnsi"/>
          <w:sz w:val="20"/>
          <w:szCs w:val="20"/>
        </w:rPr>
      </w:pPr>
      <w:r w:rsidRPr="0095247F">
        <w:rPr>
          <w:rFonts w:asciiTheme="majorHAnsi" w:hAnsiTheme="majorHAnsi" w:cstheme="majorHAnsi"/>
          <w:sz w:val="20"/>
          <w:szCs w:val="20"/>
        </w:rPr>
        <w:t>Fig. 4:</w:t>
      </w:r>
      <w:r w:rsidRPr="00710F7A">
        <w:rPr>
          <w:rFonts w:asciiTheme="majorHAnsi" w:hAnsiTheme="majorHAnsi" w:cstheme="majorHAnsi"/>
          <w:sz w:val="20"/>
          <w:szCs w:val="20"/>
        </w:rPr>
        <w:t xml:space="preserve"> </w:t>
      </w:r>
      <w:r w:rsidRPr="00710F7A">
        <w:rPr>
          <w:rFonts w:asciiTheme="majorHAnsi" w:hAnsiTheme="majorHAnsi" w:cstheme="majorHAnsi"/>
          <w:noProof/>
          <w:sz w:val="20"/>
          <w:szCs w:val="20"/>
        </w:rPr>
        <w:drawing>
          <wp:inline distT="0" distB="0" distL="0" distR="0" wp14:anchorId="488ED257" wp14:editId="11E1ADB6">
            <wp:extent cx="4013069" cy="2484120"/>
            <wp:effectExtent l="0" t="0" r="6985" b="0"/>
            <wp:docPr id="684084650" name="Picture 68408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7"/>
                    <a:srcRect l="18081" t="27277" r="17572" b="4652"/>
                    <a:stretch/>
                  </pic:blipFill>
                  <pic:spPr bwMode="auto">
                    <a:xfrm>
                      <a:off x="0" y="0"/>
                      <a:ext cx="4018281" cy="2487346"/>
                    </a:xfrm>
                    <a:prstGeom prst="rect">
                      <a:avLst/>
                    </a:prstGeom>
                    <a:ln>
                      <a:noFill/>
                    </a:ln>
                    <a:extLst>
                      <a:ext uri="{53640926-AAD7-44D8-BBD7-CCE9431645EC}">
                        <a14:shadowObscured xmlns:a14="http://schemas.microsoft.com/office/drawing/2010/main"/>
                      </a:ext>
                    </a:extLst>
                  </pic:spPr>
                </pic:pic>
              </a:graphicData>
            </a:graphic>
          </wp:inline>
        </w:drawing>
      </w:r>
    </w:p>
    <w:p w14:paraId="13521DAE" w14:textId="77777777" w:rsidR="00D55C1C" w:rsidRDefault="00D55C1C" w:rsidP="00BA470E">
      <w:pPr>
        <w:rPr>
          <w:rFonts w:asciiTheme="majorHAnsi" w:hAnsiTheme="majorHAnsi" w:cstheme="majorHAnsi"/>
          <w:sz w:val="20"/>
          <w:szCs w:val="20"/>
        </w:rPr>
      </w:pPr>
    </w:p>
    <w:p w14:paraId="2782E49C" w14:textId="77777777" w:rsidR="00D55C1C" w:rsidRDefault="00D55C1C" w:rsidP="00BA470E">
      <w:pPr>
        <w:rPr>
          <w:rFonts w:asciiTheme="majorHAnsi" w:hAnsiTheme="majorHAnsi" w:cstheme="majorHAnsi"/>
          <w:sz w:val="20"/>
          <w:szCs w:val="20"/>
        </w:rPr>
      </w:pPr>
    </w:p>
    <w:p w14:paraId="1BED4A0A" w14:textId="77777777" w:rsidR="00D55C1C" w:rsidRDefault="00D55C1C" w:rsidP="00BA470E">
      <w:pPr>
        <w:rPr>
          <w:rFonts w:asciiTheme="majorHAnsi" w:hAnsiTheme="majorHAnsi" w:cstheme="majorHAnsi"/>
          <w:sz w:val="20"/>
          <w:szCs w:val="20"/>
        </w:rPr>
      </w:pPr>
    </w:p>
    <w:p w14:paraId="615FFAF1" w14:textId="77777777" w:rsidR="00D55C1C" w:rsidRDefault="00D55C1C" w:rsidP="00BA470E">
      <w:pPr>
        <w:rPr>
          <w:rFonts w:asciiTheme="majorHAnsi" w:hAnsiTheme="majorHAnsi" w:cstheme="majorHAnsi"/>
          <w:sz w:val="20"/>
          <w:szCs w:val="20"/>
        </w:rPr>
      </w:pPr>
    </w:p>
    <w:p w14:paraId="1790C696" w14:textId="77777777" w:rsidR="00D55C1C" w:rsidRDefault="00D55C1C" w:rsidP="00BA470E">
      <w:pPr>
        <w:rPr>
          <w:rFonts w:asciiTheme="majorHAnsi" w:hAnsiTheme="majorHAnsi" w:cstheme="majorHAnsi"/>
          <w:sz w:val="20"/>
          <w:szCs w:val="20"/>
        </w:rPr>
      </w:pPr>
    </w:p>
    <w:p w14:paraId="50635E05" w14:textId="77777777" w:rsidR="00D55C1C" w:rsidRDefault="00D55C1C" w:rsidP="00BA470E">
      <w:pPr>
        <w:rPr>
          <w:rFonts w:asciiTheme="majorHAnsi" w:hAnsiTheme="majorHAnsi" w:cstheme="majorHAnsi"/>
          <w:sz w:val="20"/>
          <w:szCs w:val="20"/>
        </w:rPr>
      </w:pPr>
    </w:p>
    <w:p w14:paraId="4792333E" w14:textId="0F1AB8C4" w:rsidR="00BA470E" w:rsidRDefault="00BA470E" w:rsidP="00BA470E">
      <w:pPr>
        <w:rPr>
          <w:rFonts w:asciiTheme="majorHAnsi" w:hAnsiTheme="majorHAnsi" w:cstheme="majorHAnsi"/>
          <w:sz w:val="20"/>
          <w:szCs w:val="20"/>
        </w:rPr>
      </w:pPr>
      <w:r w:rsidRPr="00BA470E">
        <w:rPr>
          <w:rFonts w:asciiTheme="majorHAnsi" w:hAnsiTheme="majorHAnsi" w:cstheme="majorHAnsi"/>
          <w:sz w:val="20"/>
          <w:szCs w:val="20"/>
        </w:rPr>
        <w:t xml:space="preserve">Fig. 5: </w:t>
      </w:r>
    </w:p>
    <w:p w14:paraId="18E4F97A" w14:textId="234375AB" w:rsidR="00BA470E" w:rsidRDefault="00BA470E" w:rsidP="003A7336">
      <w:pPr>
        <w:jc w:val="cente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6E05EB5F" wp14:editId="368F2D8C">
            <wp:extent cx="3962400" cy="2522220"/>
            <wp:effectExtent l="0" t="0" r="0" b="11430"/>
            <wp:docPr id="1327580382" name="Chart 1327580382">
              <a:extLst xmlns:a="http://schemas.openxmlformats.org/drawingml/2006/main">
                <a:ext uri="{FF2B5EF4-FFF2-40B4-BE49-F238E27FC236}">
                  <a16:creationId xmlns:a16="http://schemas.microsoft.com/office/drawing/2014/main" id="{075D3C78-D520-BDDB-9612-C8EAF2F5F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8"/>
              </a:graphicData>
            </a:graphic>
          </wp:inline>
        </w:drawing>
      </w:r>
    </w:p>
    <w:p w14:paraId="7FF0735D" w14:textId="77777777" w:rsidR="003A7336" w:rsidRDefault="003A7336" w:rsidP="00BA470E">
      <w:pPr>
        <w:rPr>
          <w:rFonts w:asciiTheme="majorHAnsi" w:hAnsiTheme="majorHAnsi" w:cstheme="majorHAnsi"/>
          <w:sz w:val="20"/>
          <w:szCs w:val="20"/>
        </w:rPr>
      </w:pPr>
    </w:p>
    <w:p w14:paraId="33F3E9F5" w14:textId="0CBE69E0" w:rsidR="00BA470E" w:rsidRDefault="00BA470E" w:rsidP="00BA470E">
      <w:pPr>
        <w:rPr>
          <w:rFonts w:asciiTheme="majorHAnsi" w:hAnsiTheme="majorHAnsi" w:cstheme="majorHAnsi"/>
          <w:sz w:val="20"/>
          <w:szCs w:val="20"/>
        </w:rPr>
      </w:pPr>
      <w:r>
        <w:rPr>
          <w:rFonts w:asciiTheme="majorHAnsi" w:hAnsiTheme="majorHAnsi" w:cstheme="majorHAnsi"/>
          <w:sz w:val="20"/>
          <w:szCs w:val="20"/>
        </w:rPr>
        <w:t>Fig. 6:</w:t>
      </w:r>
    </w:p>
    <w:p w14:paraId="5A2AECE4" w14:textId="3BCEDD97" w:rsidR="00732455" w:rsidRDefault="00732455" w:rsidP="003A7336">
      <w:pPr>
        <w:jc w:val="cente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0A17BFE0" wp14:editId="1A49F899">
            <wp:extent cx="4046220" cy="2773680"/>
            <wp:effectExtent l="0" t="0" r="11430" b="7620"/>
            <wp:docPr id="1838128283" name="Chart 1838128283">
              <a:extLst xmlns:a="http://schemas.openxmlformats.org/drawingml/2006/main">
                <a:ext uri="{FF2B5EF4-FFF2-40B4-BE49-F238E27FC236}">
                  <a16:creationId xmlns:a16="http://schemas.microsoft.com/office/drawing/2014/main" id="{833519B5-97C1-718A-F82B-F1401CF119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9"/>
              </a:graphicData>
            </a:graphic>
          </wp:inline>
        </w:drawing>
      </w:r>
    </w:p>
    <w:p w14:paraId="2F79673A" w14:textId="77777777" w:rsidR="00D55C1C" w:rsidRDefault="00D55C1C" w:rsidP="00BA470E">
      <w:pPr>
        <w:rPr>
          <w:rFonts w:asciiTheme="majorHAnsi" w:hAnsiTheme="majorHAnsi" w:cstheme="majorHAnsi"/>
          <w:sz w:val="20"/>
          <w:szCs w:val="20"/>
        </w:rPr>
      </w:pPr>
    </w:p>
    <w:p w14:paraId="654EB824" w14:textId="77777777" w:rsidR="00D55C1C" w:rsidRDefault="00D55C1C" w:rsidP="00BA470E">
      <w:pPr>
        <w:rPr>
          <w:rFonts w:asciiTheme="majorHAnsi" w:hAnsiTheme="majorHAnsi" w:cstheme="majorHAnsi"/>
          <w:sz w:val="20"/>
          <w:szCs w:val="20"/>
        </w:rPr>
      </w:pPr>
    </w:p>
    <w:p w14:paraId="1AA49944" w14:textId="77777777" w:rsidR="00D55C1C" w:rsidRDefault="00D55C1C" w:rsidP="00BA470E">
      <w:pPr>
        <w:rPr>
          <w:rFonts w:asciiTheme="majorHAnsi" w:hAnsiTheme="majorHAnsi" w:cstheme="majorHAnsi"/>
          <w:sz w:val="20"/>
          <w:szCs w:val="20"/>
        </w:rPr>
      </w:pPr>
    </w:p>
    <w:p w14:paraId="6F342DF7" w14:textId="77777777" w:rsidR="00D55C1C" w:rsidRDefault="00D55C1C" w:rsidP="00BA470E">
      <w:pPr>
        <w:rPr>
          <w:rFonts w:asciiTheme="majorHAnsi" w:hAnsiTheme="majorHAnsi" w:cstheme="majorHAnsi"/>
          <w:sz w:val="20"/>
          <w:szCs w:val="20"/>
        </w:rPr>
      </w:pPr>
    </w:p>
    <w:p w14:paraId="51C74584" w14:textId="77777777" w:rsidR="00D55C1C" w:rsidRDefault="00D55C1C" w:rsidP="00BA470E">
      <w:pPr>
        <w:rPr>
          <w:rFonts w:asciiTheme="majorHAnsi" w:hAnsiTheme="majorHAnsi" w:cstheme="majorHAnsi"/>
          <w:sz w:val="20"/>
          <w:szCs w:val="20"/>
        </w:rPr>
      </w:pPr>
    </w:p>
    <w:p w14:paraId="54446D94" w14:textId="64C2CBBE" w:rsidR="00732455" w:rsidRDefault="00732455" w:rsidP="00BA470E">
      <w:pPr>
        <w:rPr>
          <w:rFonts w:asciiTheme="majorHAnsi" w:hAnsiTheme="majorHAnsi" w:cstheme="majorHAnsi"/>
          <w:sz w:val="20"/>
          <w:szCs w:val="20"/>
        </w:rPr>
      </w:pPr>
      <w:r>
        <w:rPr>
          <w:rFonts w:asciiTheme="majorHAnsi" w:hAnsiTheme="majorHAnsi" w:cstheme="majorHAnsi"/>
          <w:sz w:val="20"/>
          <w:szCs w:val="20"/>
        </w:rPr>
        <w:t>Fig. 7:</w:t>
      </w:r>
    </w:p>
    <w:p w14:paraId="7E68D811" w14:textId="1735F240" w:rsidR="00D626DD" w:rsidRDefault="00D626DD"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0B9B2E49" wp14:editId="1F3EDEDB">
            <wp:extent cx="4076700" cy="2575560"/>
            <wp:effectExtent l="0" t="0" r="0" b="15240"/>
            <wp:docPr id="861148501" name="Chart 861148501">
              <a:extLst xmlns:a="http://schemas.openxmlformats.org/drawingml/2006/main">
                <a:ext uri="{FF2B5EF4-FFF2-40B4-BE49-F238E27FC236}">
                  <a16:creationId xmlns:a16="http://schemas.microsoft.com/office/drawing/2014/main" id="{C0FB7C63-9EB2-ECF0-DBA4-D248620D6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0"/>
              </a:graphicData>
            </a:graphic>
          </wp:inline>
        </w:drawing>
      </w:r>
    </w:p>
    <w:p w14:paraId="1E82B16E" w14:textId="77777777" w:rsidR="003A7336" w:rsidRDefault="003A7336" w:rsidP="00BA470E">
      <w:pPr>
        <w:rPr>
          <w:rFonts w:asciiTheme="majorHAnsi" w:hAnsiTheme="majorHAnsi" w:cstheme="majorHAnsi"/>
          <w:sz w:val="20"/>
          <w:szCs w:val="20"/>
        </w:rPr>
      </w:pPr>
    </w:p>
    <w:p w14:paraId="4E67FAC4" w14:textId="421E467B" w:rsidR="003D4417" w:rsidRDefault="003D4417" w:rsidP="00BA470E">
      <w:pPr>
        <w:rPr>
          <w:rFonts w:asciiTheme="majorHAnsi" w:hAnsiTheme="majorHAnsi" w:cstheme="majorHAnsi"/>
          <w:sz w:val="20"/>
          <w:szCs w:val="20"/>
        </w:rPr>
      </w:pPr>
      <w:r>
        <w:rPr>
          <w:rFonts w:asciiTheme="majorHAnsi" w:hAnsiTheme="majorHAnsi" w:cstheme="majorHAnsi"/>
          <w:sz w:val="20"/>
          <w:szCs w:val="20"/>
        </w:rPr>
        <w:t xml:space="preserve">Fig. 8: </w:t>
      </w:r>
    </w:p>
    <w:p w14:paraId="2EA80868" w14:textId="7F5743C3" w:rsidR="003D4417" w:rsidRDefault="003D4417"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51CF82B4" wp14:editId="4EADE64C">
            <wp:extent cx="4122420" cy="2659380"/>
            <wp:effectExtent l="0" t="0" r="11430" b="7620"/>
            <wp:docPr id="2055684643" name="Chart 2055684643">
              <a:extLst xmlns:a="http://schemas.openxmlformats.org/drawingml/2006/main">
                <a:ext uri="{FF2B5EF4-FFF2-40B4-BE49-F238E27FC236}">
                  <a16:creationId xmlns:a16="http://schemas.microsoft.com/office/drawing/2014/main" id="{BC0D4C9D-47E1-655B-CD69-DB615584A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1"/>
              </a:graphicData>
            </a:graphic>
          </wp:inline>
        </w:drawing>
      </w:r>
    </w:p>
    <w:p w14:paraId="153EA517" w14:textId="77777777" w:rsidR="00D55C1C" w:rsidRDefault="00D55C1C" w:rsidP="00BA470E">
      <w:pPr>
        <w:rPr>
          <w:rFonts w:asciiTheme="majorHAnsi" w:hAnsiTheme="majorHAnsi" w:cstheme="majorHAnsi"/>
          <w:sz w:val="20"/>
          <w:szCs w:val="20"/>
        </w:rPr>
      </w:pPr>
    </w:p>
    <w:p w14:paraId="5EEA76A7" w14:textId="77777777" w:rsidR="00D55C1C" w:rsidRDefault="00D55C1C" w:rsidP="00BA470E">
      <w:pPr>
        <w:rPr>
          <w:rFonts w:asciiTheme="majorHAnsi" w:hAnsiTheme="majorHAnsi" w:cstheme="majorHAnsi"/>
          <w:sz w:val="20"/>
          <w:szCs w:val="20"/>
        </w:rPr>
      </w:pPr>
    </w:p>
    <w:p w14:paraId="4245BCA8" w14:textId="77777777" w:rsidR="00D55C1C" w:rsidRDefault="00D55C1C" w:rsidP="00BA470E">
      <w:pPr>
        <w:rPr>
          <w:rFonts w:asciiTheme="majorHAnsi" w:hAnsiTheme="majorHAnsi" w:cstheme="majorHAnsi"/>
          <w:sz w:val="20"/>
          <w:szCs w:val="20"/>
        </w:rPr>
      </w:pPr>
    </w:p>
    <w:p w14:paraId="48416C12" w14:textId="4072A969" w:rsidR="003D4417" w:rsidRDefault="003D4417" w:rsidP="00BA470E">
      <w:pPr>
        <w:rPr>
          <w:rFonts w:asciiTheme="majorHAnsi" w:hAnsiTheme="majorHAnsi" w:cstheme="majorHAnsi"/>
          <w:sz w:val="20"/>
          <w:szCs w:val="20"/>
        </w:rPr>
      </w:pPr>
      <w:r>
        <w:rPr>
          <w:rFonts w:asciiTheme="majorHAnsi" w:hAnsiTheme="majorHAnsi" w:cstheme="majorHAnsi"/>
          <w:sz w:val="20"/>
          <w:szCs w:val="20"/>
        </w:rPr>
        <w:lastRenderedPageBreak/>
        <w:t xml:space="preserve">Fig. 9: </w:t>
      </w:r>
    </w:p>
    <w:p w14:paraId="1AC9EF22" w14:textId="5AD04013" w:rsidR="003D4417" w:rsidRDefault="00EE3AD4" w:rsidP="003A7336">
      <w:pPr>
        <w:jc w:val="cente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023709F9" wp14:editId="0A320E25">
            <wp:extent cx="4130040" cy="2484120"/>
            <wp:effectExtent l="0" t="0" r="3810" b="11430"/>
            <wp:docPr id="1611558460" name="Chart 1611558460">
              <a:extLst xmlns:a="http://schemas.openxmlformats.org/drawingml/2006/main">
                <a:ext uri="{FF2B5EF4-FFF2-40B4-BE49-F238E27FC236}">
                  <a16:creationId xmlns:a16="http://schemas.microsoft.com/office/drawing/2014/main" id="{C00ADD6A-7599-8876-6580-C660B3DB6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2"/>
              </a:graphicData>
            </a:graphic>
          </wp:inline>
        </w:drawing>
      </w:r>
    </w:p>
    <w:p w14:paraId="0F623921" w14:textId="77777777" w:rsidR="003A7336" w:rsidRDefault="003A7336" w:rsidP="00BA470E">
      <w:pPr>
        <w:rPr>
          <w:rFonts w:asciiTheme="majorHAnsi" w:hAnsiTheme="majorHAnsi" w:cstheme="majorHAnsi"/>
          <w:sz w:val="20"/>
          <w:szCs w:val="20"/>
        </w:rPr>
      </w:pPr>
    </w:p>
    <w:p w14:paraId="6B22BBAF" w14:textId="3D556075" w:rsidR="00EE3AD4" w:rsidRDefault="00EE3AD4" w:rsidP="00BA470E">
      <w:pPr>
        <w:rPr>
          <w:rFonts w:asciiTheme="majorHAnsi" w:hAnsiTheme="majorHAnsi" w:cstheme="majorHAnsi"/>
          <w:sz w:val="20"/>
          <w:szCs w:val="20"/>
        </w:rPr>
      </w:pPr>
      <w:r>
        <w:rPr>
          <w:rFonts w:asciiTheme="majorHAnsi" w:hAnsiTheme="majorHAnsi" w:cstheme="majorHAnsi"/>
          <w:sz w:val="20"/>
          <w:szCs w:val="20"/>
        </w:rPr>
        <w:t xml:space="preserve">Fig. 10: </w:t>
      </w:r>
    </w:p>
    <w:p w14:paraId="7AEEF583" w14:textId="3C4DA62A" w:rsidR="00192079" w:rsidRDefault="00192079"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09EC719A" wp14:editId="6487E1BF">
            <wp:extent cx="4122420" cy="2750820"/>
            <wp:effectExtent l="0" t="0" r="11430" b="11430"/>
            <wp:docPr id="4806381" name="Chart 4806381">
              <a:extLst xmlns:a="http://schemas.openxmlformats.org/drawingml/2006/main">
                <a:ext uri="{FF2B5EF4-FFF2-40B4-BE49-F238E27FC236}">
                  <a16:creationId xmlns:a16="http://schemas.microsoft.com/office/drawing/2014/main" id="{172BBBC2-1D92-C01F-F3B0-BBAF5FD6B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3"/>
              </a:graphicData>
            </a:graphic>
          </wp:inline>
        </w:drawing>
      </w:r>
    </w:p>
    <w:p w14:paraId="190184B6" w14:textId="77777777" w:rsidR="00D55C1C" w:rsidRDefault="00D55C1C" w:rsidP="00BA470E">
      <w:pPr>
        <w:rPr>
          <w:rFonts w:asciiTheme="majorHAnsi" w:hAnsiTheme="majorHAnsi" w:cstheme="majorHAnsi"/>
          <w:sz w:val="20"/>
          <w:szCs w:val="20"/>
        </w:rPr>
      </w:pPr>
    </w:p>
    <w:p w14:paraId="287C8144" w14:textId="77777777" w:rsidR="00D55C1C" w:rsidRDefault="00D55C1C" w:rsidP="00BA470E">
      <w:pPr>
        <w:rPr>
          <w:rFonts w:asciiTheme="majorHAnsi" w:hAnsiTheme="majorHAnsi" w:cstheme="majorHAnsi"/>
          <w:sz w:val="20"/>
          <w:szCs w:val="20"/>
        </w:rPr>
      </w:pPr>
    </w:p>
    <w:p w14:paraId="4FAA6BCF" w14:textId="77777777" w:rsidR="00D55C1C" w:rsidRDefault="00D55C1C" w:rsidP="00BA470E">
      <w:pPr>
        <w:rPr>
          <w:rFonts w:asciiTheme="majorHAnsi" w:hAnsiTheme="majorHAnsi" w:cstheme="majorHAnsi"/>
          <w:sz w:val="20"/>
          <w:szCs w:val="20"/>
        </w:rPr>
      </w:pPr>
    </w:p>
    <w:p w14:paraId="3091CF8C" w14:textId="77777777" w:rsidR="00D55C1C" w:rsidRDefault="00D55C1C" w:rsidP="00BA470E">
      <w:pPr>
        <w:rPr>
          <w:rFonts w:asciiTheme="majorHAnsi" w:hAnsiTheme="majorHAnsi" w:cstheme="majorHAnsi"/>
          <w:sz w:val="20"/>
          <w:szCs w:val="20"/>
        </w:rPr>
      </w:pPr>
    </w:p>
    <w:p w14:paraId="32978DF6" w14:textId="77777777" w:rsidR="00D55C1C" w:rsidRDefault="00D55C1C" w:rsidP="00BA470E">
      <w:pPr>
        <w:rPr>
          <w:rFonts w:asciiTheme="majorHAnsi" w:hAnsiTheme="majorHAnsi" w:cstheme="majorHAnsi"/>
          <w:sz w:val="20"/>
          <w:szCs w:val="20"/>
        </w:rPr>
      </w:pPr>
    </w:p>
    <w:p w14:paraId="75A920D8" w14:textId="4962C0A4" w:rsidR="00192079" w:rsidRDefault="00192079" w:rsidP="00BA470E">
      <w:pPr>
        <w:rPr>
          <w:rFonts w:asciiTheme="majorHAnsi" w:hAnsiTheme="majorHAnsi" w:cstheme="majorHAnsi"/>
          <w:sz w:val="20"/>
          <w:szCs w:val="20"/>
        </w:rPr>
      </w:pPr>
      <w:r>
        <w:rPr>
          <w:rFonts w:asciiTheme="majorHAnsi" w:hAnsiTheme="majorHAnsi" w:cstheme="majorHAnsi"/>
          <w:sz w:val="20"/>
          <w:szCs w:val="20"/>
        </w:rPr>
        <w:lastRenderedPageBreak/>
        <w:t>Fig. 11:</w:t>
      </w:r>
    </w:p>
    <w:p w14:paraId="25BEEF1F" w14:textId="28E84B95" w:rsidR="00192079" w:rsidRDefault="00192079"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72A86C5E" wp14:editId="03C02F66">
            <wp:extent cx="4122420" cy="2659380"/>
            <wp:effectExtent l="0" t="0" r="11430" b="7620"/>
            <wp:docPr id="15" name="Chart 15">
              <a:extLst xmlns:a="http://schemas.openxmlformats.org/drawingml/2006/main">
                <a:ext uri="{FF2B5EF4-FFF2-40B4-BE49-F238E27FC236}">
                  <a16:creationId xmlns:a16="http://schemas.microsoft.com/office/drawing/2014/main" id="{6D837D0B-93F5-CAC6-A25B-3B0B70198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4"/>
              </a:graphicData>
            </a:graphic>
          </wp:inline>
        </w:drawing>
      </w:r>
    </w:p>
    <w:p w14:paraId="7FCAEBE3" w14:textId="77777777" w:rsidR="003A7336" w:rsidRDefault="003A7336" w:rsidP="00BA470E">
      <w:pPr>
        <w:rPr>
          <w:rFonts w:asciiTheme="majorHAnsi" w:hAnsiTheme="majorHAnsi" w:cstheme="majorHAnsi"/>
          <w:sz w:val="20"/>
          <w:szCs w:val="20"/>
        </w:rPr>
      </w:pPr>
    </w:p>
    <w:p w14:paraId="3B70BEC5" w14:textId="5A6C1769" w:rsidR="00192079" w:rsidRDefault="00192079" w:rsidP="00BA470E">
      <w:pPr>
        <w:rPr>
          <w:rFonts w:asciiTheme="majorHAnsi" w:hAnsiTheme="majorHAnsi" w:cstheme="majorHAnsi"/>
          <w:sz w:val="20"/>
          <w:szCs w:val="20"/>
        </w:rPr>
      </w:pPr>
      <w:r>
        <w:rPr>
          <w:rFonts w:asciiTheme="majorHAnsi" w:hAnsiTheme="majorHAnsi" w:cstheme="majorHAnsi"/>
          <w:sz w:val="20"/>
          <w:szCs w:val="20"/>
        </w:rPr>
        <w:t>Fig. 12:</w:t>
      </w:r>
    </w:p>
    <w:p w14:paraId="72861A31" w14:textId="1DA7C74F" w:rsidR="00192079" w:rsidRDefault="00192079" w:rsidP="003A7336">
      <w:pPr>
        <w:jc w:val="cente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4895DEC4" wp14:editId="71AA80F7">
            <wp:extent cx="4206240" cy="2636520"/>
            <wp:effectExtent l="0" t="0" r="3810" b="11430"/>
            <wp:docPr id="1599974954" name="Chart 1599974954">
              <a:extLst xmlns:a="http://schemas.openxmlformats.org/drawingml/2006/main">
                <a:ext uri="{FF2B5EF4-FFF2-40B4-BE49-F238E27FC236}">
                  <a16:creationId xmlns:a16="http://schemas.microsoft.com/office/drawing/2014/main" id="{CC12400F-DE7E-F836-34BA-0D9FBA95F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5"/>
              </a:graphicData>
            </a:graphic>
          </wp:inline>
        </w:drawing>
      </w:r>
    </w:p>
    <w:p w14:paraId="7C799C8F" w14:textId="77777777" w:rsidR="00D55C1C" w:rsidRDefault="00D55C1C" w:rsidP="00BA470E">
      <w:pPr>
        <w:rPr>
          <w:rFonts w:asciiTheme="majorHAnsi" w:hAnsiTheme="majorHAnsi" w:cstheme="majorHAnsi"/>
          <w:sz w:val="20"/>
          <w:szCs w:val="20"/>
        </w:rPr>
      </w:pPr>
    </w:p>
    <w:p w14:paraId="7C536788" w14:textId="77777777" w:rsidR="00D55C1C" w:rsidRDefault="00D55C1C" w:rsidP="00BA470E">
      <w:pPr>
        <w:rPr>
          <w:rFonts w:asciiTheme="majorHAnsi" w:hAnsiTheme="majorHAnsi" w:cstheme="majorHAnsi"/>
          <w:sz w:val="20"/>
          <w:szCs w:val="20"/>
        </w:rPr>
      </w:pPr>
    </w:p>
    <w:p w14:paraId="74E66658" w14:textId="77777777" w:rsidR="00D55C1C" w:rsidRDefault="00D55C1C" w:rsidP="00BA470E">
      <w:pPr>
        <w:rPr>
          <w:rFonts w:asciiTheme="majorHAnsi" w:hAnsiTheme="majorHAnsi" w:cstheme="majorHAnsi"/>
          <w:sz w:val="20"/>
          <w:szCs w:val="20"/>
        </w:rPr>
      </w:pPr>
    </w:p>
    <w:p w14:paraId="5086AB5A" w14:textId="77777777" w:rsidR="00D55C1C" w:rsidRDefault="00D55C1C" w:rsidP="00BA470E">
      <w:pPr>
        <w:rPr>
          <w:rFonts w:asciiTheme="majorHAnsi" w:hAnsiTheme="majorHAnsi" w:cstheme="majorHAnsi"/>
          <w:sz w:val="20"/>
          <w:szCs w:val="20"/>
        </w:rPr>
      </w:pPr>
    </w:p>
    <w:p w14:paraId="05907A7F" w14:textId="5F8F8604" w:rsidR="00D55C1C" w:rsidRDefault="00D55C1C" w:rsidP="00BA470E">
      <w:pPr>
        <w:rPr>
          <w:rFonts w:asciiTheme="majorHAnsi" w:hAnsiTheme="majorHAnsi" w:cstheme="majorHAnsi"/>
          <w:sz w:val="20"/>
          <w:szCs w:val="20"/>
        </w:rPr>
      </w:pPr>
      <w:r>
        <w:rPr>
          <w:rFonts w:asciiTheme="majorHAnsi" w:hAnsiTheme="majorHAnsi" w:cstheme="majorHAnsi"/>
          <w:sz w:val="20"/>
          <w:szCs w:val="20"/>
        </w:rPr>
        <w:lastRenderedPageBreak/>
        <w:t xml:space="preserve">Fig. 13: </w:t>
      </w:r>
    </w:p>
    <w:p w14:paraId="68292F35" w14:textId="646F2C91" w:rsidR="00D55C1C" w:rsidRDefault="00D55C1C"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180DB0D0" wp14:editId="70F2A6B7">
            <wp:extent cx="4152900" cy="2499360"/>
            <wp:effectExtent l="0" t="0" r="0" b="15240"/>
            <wp:docPr id="576536253" name="Chart 576536253">
              <a:extLst xmlns:a="http://schemas.openxmlformats.org/drawingml/2006/main">
                <a:ext uri="{FF2B5EF4-FFF2-40B4-BE49-F238E27FC236}">
                  <a16:creationId xmlns:a16="http://schemas.microsoft.com/office/drawing/2014/main" id="{CCB807E4-1539-B206-EC7A-37A2C53C6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6"/>
              </a:graphicData>
            </a:graphic>
          </wp:inline>
        </w:drawing>
      </w:r>
    </w:p>
    <w:p w14:paraId="265818AB" w14:textId="77777777" w:rsidR="003A7336" w:rsidRDefault="003A7336" w:rsidP="00BA470E">
      <w:pPr>
        <w:rPr>
          <w:rFonts w:asciiTheme="majorHAnsi" w:hAnsiTheme="majorHAnsi" w:cstheme="majorHAnsi"/>
          <w:sz w:val="20"/>
          <w:szCs w:val="20"/>
        </w:rPr>
      </w:pPr>
    </w:p>
    <w:p w14:paraId="5A919F46" w14:textId="27F2BD62" w:rsidR="007406E1" w:rsidRDefault="007406E1" w:rsidP="00BA470E">
      <w:pPr>
        <w:rPr>
          <w:rFonts w:asciiTheme="majorHAnsi" w:hAnsiTheme="majorHAnsi" w:cstheme="majorHAnsi"/>
          <w:sz w:val="20"/>
          <w:szCs w:val="20"/>
        </w:rPr>
      </w:pPr>
      <w:r>
        <w:rPr>
          <w:rFonts w:asciiTheme="majorHAnsi" w:hAnsiTheme="majorHAnsi" w:cstheme="majorHAnsi"/>
          <w:sz w:val="20"/>
          <w:szCs w:val="20"/>
        </w:rPr>
        <w:t xml:space="preserve">Fig. 14: </w:t>
      </w:r>
    </w:p>
    <w:p w14:paraId="258DE616" w14:textId="4FC09EC7" w:rsidR="007406E1" w:rsidRDefault="007406E1"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2B980865" wp14:editId="7DB8F714">
            <wp:extent cx="4107180" cy="2560320"/>
            <wp:effectExtent l="0" t="0" r="7620" b="11430"/>
            <wp:docPr id="424551743" name="Chart 424551743">
              <a:extLst xmlns:a="http://schemas.openxmlformats.org/drawingml/2006/main">
                <a:ext uri="{FF2B5EF4-FFF2-40B4-BE49-F238E27FC236}">
                  <a16:creationId xmlns:a16="http://schemas.microsoft.com/office/drawing/2014/main" id="{8D44BB62-A850-E549-ED8A-AF29D95163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7"/>
              </a:graphicData>
            </a:graphic>
          </wp:inline>
        </w:drawing>
      </w:r>
    </w:p>
    <w:p w14:paraId="5DE75922" w14:textId="77777777" w:rsidR="003A7336" w:rsidRDefault="003A7336" w:rsidP="00BA470E">
      <w:pPr>
        <w:rPr>
          <w:rFonts w:asciiTheme="majorHAnsi" w:hAnsiTheme="majorHAnsi" w:cstheme="majorHAnsi"/>
          <w:sz w:val="20"/>
          <w:szCs w:val="20"/>
        </w:rPr>
      </w:pPr>
    </w:p>
    <w:p w14:paraId="08F31392" w14:textId="77777777" w:rsidR="003A7336" w:rsidRDefault="003A7336" w:rsidP="00BA470E">
      <w:pPr>
        <w:rPr>
          <w:rFonts w:asciiTheme="majorHAnsi" w:hAnsiTheme="majorHAnsi" w:cstheme="majorHAnsi"/>
          <w:sz w:val="20"/>
          <w:szCs w:val="20"/>
        </w:rPr>
      </w:pPr>
    </w:p>
    <w:p w14:paraId="42E518FA" w14:textId="77777777" w:rsidR="003A7336" w:rsidRDefault="003A7336" w:rsidP="00BA470E">
      <w:pPr>
        <w:rPr>
          <w:rFonts w:asciiTheme="majorHAnsi" w:hAnsiTheme="majorHAnsi" w:cstheme="majorHAnsi"/>
          <w:sz w:val="20"/>
          <w:szCs w:val="20"/>
        </w:rPr>
      </w:pPr>
    </w:p>
    <w:p w14:paraId="04D98D96" w14:textId="77777777" w:rsidR="003A7336" w:rsidRDefault="003A7336" w:rsidP="00BA470E">
      <w:pPr>
        <w:rPr>
          <w:rFonts w:asciiTheme="majorHAnsi" w:hAnsiTheme="majorHAnsi" w:cstheme="majorHAnsi"/>
          <w:sz w:val="20"/>
          <w:szCs w:val="20"/>
        </w:rPr>
      </w:pPr>
    </w:p>
    <w:p w14:paraId="50F72E17" w14:textId="77777777" w:rsidR="003A7336" w:rsidRDefault="003A7336" w:rsidP="00BA470E">
      <w:pPr>
        <w:rPr>
          <w:rFonts w:asciiTheme="majorHAnsi" w:hAnsiTheme="majorHAnsi" w:cstheme="majorHAnsi"/>
          <w:sz w:val="20"/>
          <w:szCs w:val="20"/>
        </w:rPr>
      </w:pPr>
    </w:p>
    <w:p w14:paraId="08094B8A" w14:textId="29197701" w:rsidR="00E945C8" w:rsidRDefault="00E945C8" w:rsidP="00BA470E">
      <w:pPr>
        <w:rPr>
          <w:rFonts w:asciiTheme="majorHAnsi" w:hAnsiTheme="majorHAnsi" w:cstheme="majorHAnsi"/>
          <w:sz w:val="20"/>
          <w:szCs w:val="20"/>
        </w:rPr>
      </w:pPr>
      <w:r>
        <w:rPr>
          <w:rFonts w:asciiTheme="majorHAnsi" w:hAnsiTheme="majorHAnsi" w:cstheme="majorHAnsi"/>
          <w:sz w:val="20"/>
          <w:szCs w:val="20"/>
        </w:rPr>
        <w:lastRenderedPageBreak/>
        <w:t xml:space="preserve">Fig. 15: </w:t>
      </w:r>
    </w:p>
    <w:p w14:paraId="66586A6A" w14:textId="68F74E61" w:rsidR="00E945C8" w:rsidRDefault="00E945C8" w:rsidP="003A7336">
      <w:pPr>
        <w:jc w:val="cente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7286D253" wp14:editId="73A03CA8">
            <wp:extent cx="4290060" cy="2385060"/>
            <wp:effectExtent l="0" t="0" r="15240" b="15240"/>
            <wp:docPr id="211257864" name="Chart 211257864">
              <a:extLst xmlns:a="http://schemas.openxmlformats.org/drawingml/2006/main">
                <a:ext uri="{FF2B5EF4-FFF2-40B4-BE49-F238E27FC236}">
                  <a16:creationId xmlns:a16="http://schemas.microsoft.com/office/drawing/2014/main" id="{20A0976A-8E6D-7D72-8CBE-C4871375A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8"/>
              </a:graphicData>
            </a:graphic>
          </wp:inline>
        </w:drawing>
      </w:r>
    </w:p>
    <w:p w14:paraId="7C753C43" w14:textId="77777777" w:rsidR="003A7336" w:rsidRDefault="003A7336" w:rsidP="00BA470E">
      <w:pPr>
        <w:rPr>
          <w:rFonts w:asciiTheme="majorHAnsi" w:hAnsiTheme="majorHAnsi" w:cstheme="majorHAnsi"/>
          <w:sz w:val="20"/>
          <w:szCs w:val="20"/>
        </w:rPr>
      </w:pPr>
    </w:p>
    <w:p w14:paraId="2D527E5A" w14:textId="6543FE07" w:rsidR="00441A49" w:rsidRDefault="00441A49" w:rsidP="00BA470E">
      <w:pPr>
        <w:rPr>
          <w:rFonts w:asciiTheme="majorHAnsi" w:hAnsiTheme="majorHAnsi" w:cstheme="majorHAnsi"/>
          <w:sz w:val="20"/>
          <w:szCs w:val="20"/>
        </w:rPr>
      </w:pPr>
      <w:r>
        <w:rPr>
          <w:rFonts w:asciiTheme="majorHAnsi" w:hAnsiTheme="majorHAnsi" w:cstheme="majorHAnsi"/>
          <w:sz w:val="20"/>
          <w:szCs w:val="20"/>
        </w:rPr>
        <w:t>Fig. 16:</w:t>
      </w:r>
    </w:p>
    <w:p w14:paraId="1E9DA072" w14:textId="20210750" w:rsidR="00441A49" w:rsidRDefault="00441A49"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2E224FFF" wp14:editId="482081DF">
            <wp:extent cx="4099560" cy="2606040"/>
            <wp:effectExtent l="0" t="0" r="15240" b="3810"/>
            <wp:docPr id="1728721480" name="Chart 1728721480">
              <a:extLst xmlns:a="http://schemas.openxmlformats.org/drawingml/2006/main">
                <a:ext uri="{FF2B5EF4-FFF2-40B4-BE49-F238E27FC236}">
                  <a16:creationId xmlns:a16="http://schemas.microsoft.com/office/drawing/2014/main" id="{024D3F45-41AB-4267-810A-F71F4C1EE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9"/>
              </a:graphicData>
            </a:graphic>
          </wp:inline>
        </w:drawing>
      </w:r>
    </w:p>
    <w:p w14:paraId="3AA824EB" w14:textId="77777777" w:rsidR="003A7336" w:rsidRDefault="003A7336" w:rsidP="00BA470E">
      <w:pPr>
        <w:rPr>
          <w:rFonts w:asciiTheme="majorHAnsi" w:hAnsiTheme="majorHAnsi" w:cstheme="majorHAnsi"/>
          <w:sz w:val="20"/>
          <w:szCs w:val="20"/>
        </w:rPr>
      </w:pPr>
    </w:p>
    <w:p w14:paraId="2847F5B5" w14:textId="77777777" w:rsidR="003A7336" w:rsidRDefault="003A7336" w:rsidP="00BA470E">
      <w:pPr>
        <w:rPr>
          <w:rFonts w:asciiTheme="majorHAnsi" w:hAnsiTheme="majorHAnsi" w:cstheme="majorHAnsi"/>
          <w:sz w:val="20"/>
          <w:szCs w:val="20"/>
        </w:rPr>
      </w:pPr>
    </w:p>
    <w:p w14:paraId="71A0BAAA" w14:textId="77777777" w:rsidR="003A7336" w:rsidRDefault="003A7336" w:rsidP="00BA470E">
      <w:pPr>
        <w:rPr>
          <w:rFonts w:asciiTheme="majorHAnsi" w:hAnsiTheme="majorHAnsi" w:cstheme="majorHAnsi"/>
          <w:sz w:val="20"/>
          <w:szCs w:val="20"/>
        </w:rPr>
      </w:pPr>
    </w:p>
    <w:p w14:paraId="552FA7E8" w14:textId="77777777" w:rsidR="003A7336" w:rsidRDefault="003A7336" w:rsidP="00BA470E">
      <w:pPr>
        <w:rPr>
          <w:rFonts w:asciiTheme="majorHAnsi" w:hAnsiTheme="majorHAnsi" w:cstheme="majorHAnsi"/>
          <w:sz w:val="20"/>
          <w:szCs w:val="20"/>
        </w:rPr>
      </w:pPr>
    </w:p>
    <w:p w14:paraId="369B1B07" w14:textId="77777777" w:rsidR="003A7336" w:rsidRDefault="003A7336" w:rsidP="00BA470E">
      <w:pPr>
        <w:rPr>
          <w:rFonts w:asciiTheme="majorHAnsi" w:hAnsiTheme="majorHAnsi" w:cstheme="majorHAnsi"/>
          <w:sz w:val="20"/>
          <w:szCs w:val="20"/>
        </w:rPr>
      </w:pPr>
    </w:p>
    <w:p w14:paraId="2D2CC5E2" w14:textId="204949A6" w:rsidR="00117B10" w:rsidRDefault="00117B10" w:rsidP="00BA470E">
      <w:pPr>
        <w:rPr>
          <w:rFonts w:asciiTheme="majorHAnsi" w:hAnsiTheme="majorHAnsi" w:cstheme="majorHAnsi"/>
          <w:sz w:val="20"/>
          <w:szCs w:val="20"/>
        </w:rPr>
      </w:pPr>
      <w:r>
        <w:rPr>
          <w:rFonts w:asciiTheme="majorHAnsi" w:hAnsiTheme="majorHAnsi" w:cstheme="majorHAnsi"/>
          <w:sz w:val="20"/>
          <w:szCs w:val="20"/>
        </w:rPr>
        <w:lastRenderedPageBreak/>
        <w:t>Fig. 17:</w:t>
      </w:r>
    </w:p>
    <w:p w14:paraId="79C18622" w14:textId="1043C0A3" w:rsidR="00117B10" w:rsidRDefault="00117B10"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1241F17A" wp14:editId="7AE31F0A">
            <wp:extent cx="4099560" cy="2590800"/>
            <wp:effectExtent l="0" t="0" r="15240" b="0"/>
            <wp:docPr id="1806219871" name="Chart 1806219871">
              <a:extLst xmlns:a="http://schemas.openxmlformats.org/drawingml/2006/main">
                <a:ext uri="{FF2B5EF4-FFF2-40B4-BE49-F238E27FC236}">
                  <a16:creationId xmlns:a16="http://schemas.microsoft.com/office/drawing/2014/main" id="{635942E7-18D6-468D-A57B-A6A52BD9F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0"/>
              </a:graphicData>
            </a:graphic>
          </wp:inline>
        </w:drawing>
      </w:r>
    </w:p>
    <w:p w14:paraId="5F483718" w14:textId="77777777" w:rsidR="003A7336" w:rsidRDefault="003A7336" w:rsidP="00BA470E">
      <w:pPr>
        <w:rPr>
          <w:rFonts w:asciiTheme="majorHAnsi" w:hAnsiTheme="majorHAnsi" w:cstheme="majorHAnsi"/>
          <w:sz w:val="20"/>
          <w:szCs w:val="20"/>
        </w:rPr>
      </w:pPr>
    </w:p>
    <w:p w14:paraId="605F70AC" w14:textId="762AB3FF" w:rsidR="00D61656" w:rsidRDefault="00D61656" w:rsidP="00BA470E">
      <w:pPr>
        <w:rPr>
          <w:rFonts w:asciiTheme="majorHAnsi" w:hAnsiTheme="majorHAnsi" w:cstheme="majorHAnsi"/>
          <w:sz w:val="20"/>
          <w:szCs w:val="20"/>
        </w:rPr>
      </w:pPr>
      <w:r>
        <w:rPr>
          <w:rFonts w:asciiTheme="majorHAnsi" w:hAnsiTheme="majorHAnsi" w:cstheme="majorHAnsi"/>
          <w:sz w:val="20"/>
          <w:szCs w:val="20"/>
        </w:rPr>
        <w:t>Fig. 18:</w:t>
      </w:r>
    </w:p>
    <w:p w14:paraId="5905E0A8" w14:textId="51887003" w:rsidR="00D61656" w:rsidRPr="00BA470E" w:rsidRDefault="00D61656" w:rsidP="00BA470E">
      <w:pPr>
        <w:rPr>
          <w:rFonts w:asciiTheme="majorHAnsi" w:hAnsiTheme="majorHAnsi" w:cstheme="majorHAnsi"/>
          <w:sz w:val="20"/>
          <w:szCs w:val="20"/>
        </w:rPr>
      </w:pPr>
      <w:r w:rsidRPr="00710F7A">
        <w:rPr>
          <w:rFonts w:asciiTheme="majorHAnsi" w:hAnsiTheme="majorHAnsi" w:cstheme="majorHAnsi"/>
          <w:noProof/>
          <w:sz w:val="20"/>
          <w:szCs w:val="20"/>
        </w:rPr>
        <w:drawing>
          <wp:inline distT="0" distB="0" distL="0" distR="0" wp14:anchorId="7A3DFAE7" wp14:editId="0E087651">
            <wp:extent cx="4145280" cy="2682240"/>
            <wp:effectExtent l="0" t="0" r="7620" b="3810"/>
            <wp:docPr id="2061241451" name="Chart 2061241451">
              <a:extLst xmlns:a="http://schemas.openxmlformats.org/drawingml/2006/main">
                <a:ext uri="{FF2B5EF4-FFF2-40B4-BE49-F238E27FC236}">
                  <a16:creationId xmlns:a16="http://schemas.microsoft.com/office/drawing/2014/main" id="{21040AB0-5E9F-4D7A-86E0-DBDE7C841B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1"/>
              </a:graphicData>
            </a:graphic>
          </wp:inline>
        </w:drawing>
      </w:r>
    </w:p>
    <w:sectPr w:rsidR="00D61656" w:rsidRPr="00BA470E" w:rsidSect="00CA443A">
      <w:footerReference w:type="default" r:id="rId192"/>
      <w:pgSz w:w="11906" w:h="16838"/>
      <w:pgMar w:top="1440" w:right="2880" w:bottom="1440" w:left="28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E82E6" w14:textId="77777777" w:rsidR="000E2F68" w:rsidRDefault="000E2F68" w:rsidP="00F34684">
      <w:pPr>
        <w:spacing w:after="0" w:line="240" w:lineRule="auto"/>
      </w:pPr>
      <w:r>
        <w:separator/>
      </w:r>
    </w:p>
  </w:endnote>
  <w:endnote w:type="continuationSeparator" w:id="0">
    <w:p w14:paraId="57E95971" w14:textId="77777777" w:rsidR="000E2F68" w:rsidRDefault="000E2F68" w:rsidP="00F3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583623"/>
      <w:docPartObj>
        <w:docPartGallery w:val="Page Numbers (Bottom of Page)"/>
        <w:docPartUnique/>
      </w:docPartObj>
    </w:sdtPr>
    <w:sdtEndPr>
      <w:rPr>
        <w:noProof/>
      </w:rPr>
    </w:sdtEndPr>
    <w:sdtContent>
      <w:p w14:paraId="60EDA203" w14:textId="77777777" w:rsidR="00B63035" w:rsidRDefault="00B63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6D38EA" w14:textId="77777777" w:rsidR="00B63035" w:rsidRDefault="00B6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705A5" w14:textId="77777777" w:rsidR="000E2F68" w:rsidRDefault="000E2F68" w:rsidP="00F34684">
      <w:pPr>
        <w:spacing w:after="0" w:line="240" w:lineRule="auto"/>
      </w:pPr>
      <w:r>
        <w:separator/>
      </w:r>
    </w:p>
  </w:footnote>
  <w:footnote w:type="continuationSeparator" w:id="0">
    <w:p w14:paraId="208E7EB8" w14:textId="77777777" w:rsidR="000E2F68" w:rsidRDefault="000E2F68" w:rsidP="00F34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C5"/>
    <w:multiLevelType w:val="hybridMultilevel"/>
    <w:tmpl w:val="4C5AA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3B63"/>
    <w:multiLevelType w:val="hybridMultilevel"/>
    <w:tmpl w:val="F0DEF6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7E7771"/>
    <w:multiLevelType w:val="hybridMultilevel"/>
    <w:tmpl w:val="1382BD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3D1E20"/>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20271A"/>
    <w:multiLevelType w:val="hybridMultilevel"/>
    <w:tmpl w:val="B838B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14DD9"/>
    <w:multiLevelType w:val="hybridMultilevel"/>
    <w:tmpl w:val="806C3A9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746ECC"/>
    <w:multiLevelType w:val="hybridMultilevel"/>
    <w:tmpl w:val="994474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75E8C"/>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B76798"/>
    <w:multiLevelType w:val="hybridMultilevel"/>
    <w:tmpl w:val="F8F6A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97568"/>
    <w:multiLevelType w:val="hybridMultilevel"/>
    <w:tmpl w:val="E2DA894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F67311"/>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67B2D"/>
    <w:multiLevelType w:val="hybridMultilevel"/>
    <w:tmpl w:val="8FDC8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971D25"/>
    <w:multiLevelType w:val="hybridMultilevel"/>
    <w:tmpl w:val="0F02FD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06B0E"/>
    <w:multiLevelType w:val="hybridMultilevel"/>
    <w:tmpl w:val="B838B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0E5556"/>
    <w:multiLevelType w:val="hybridMultilevel"/>
    <w:tmpl w:val="0C88FC3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C4C41E2"/>
    <w:multiLevelType w:val="hybridMultilevel"/>
    <w:tmpl w:val="99D0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C298E"/>
    <w:multiLevelType w:val="hybridMultilevel"/>
    <w:tmpl w:val="B728F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05679"/>
    <w:multiLevelType w:val="hybridMultilevel"/>
    <w:tmpl w:val="4A58AA3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564562C5"/>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126052"/>
    <w:multiLevelType w:val="hybridMultilevel"/>
    <w:tmpl w:val="DD8015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22A3711"/>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D00704"/>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EF319F"/>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362806"/>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132615"/>
    <w:multiLevelType w:val="hybridMultilevel"/>
    <w:tmpl w:val="FA786A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45DCC"/>
    <w:multiLevelType w:val="hybridMultilevel"/>
    <w:tmpl w:val="994474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325548">
    <w:abstractNumId w:val="15"/>
  </w:num>
  <w:num w:numId="2" w16cid:durableId="1836529702">
    <w:abstractNumId w:val="16"/>
  </w:num>
  <w:num w:numId="3" w16cid:durableId="590355200">
    <w:abstractNumId w:val="2"/>
  </w:num>
  <w:num w:numId="4" w16cid:durableId="1915117654">
    <w:abstractNumId w:val="8"/>
  </w:num>
  <w:num w:numId="5" w16cid:durableId="1295793721">
    <w:abstractNumId w:val="1"/>
  </w:num>
  <w:num w:numId="6" w16cid:durableId="1341473494">
    <w:abstractNumId w:val="4"/>
  </w:num>
  <w:num w:numId="7" w16cid:durableId="326635718">
    <w:abstractNumId w:val="13"/>
  </w:num>
  <w:num w:numId="8" w16cid:durableId="1153836282">
    <w:abstractNumId w:val="12"/>
  </w:num>
  <w:num w:numId="9" w16cid:durableId="1667442417">
    <w:abstractNumId w:val="17"/>
  </w:num>
  <w:num w:numId="10" w16cid:durableId="1025253068">
    <w:abstractNumId w:val="6"/>
  </w:num>
  <w:num w:numId="11" w16cid:durableId="893928882">
    <w:abstractNumId w:val="24"/>
  </w:num>
  <w:num w:numId="12" w16cid:durableId="434523134">
    <w:abstractNumId w:val="23"/>
  </w:num>
  <w:num w:numId="13" w16cid:durableId="1859543288">
    <w:abstractNumId w:val="3"/>
  </w:num>
  <w:num w:numId="14" w16cid:durableId="1233811909">
    <w:abstractNumId w:val="21"/>
  </w:num>
  <w:num w:numId="15" w16cid:durableId="1444768474">
    <w:abstractNumId w:val="22"/>
  </w:num>
  <w:num w:numId="16" w16cid:durableId="808129336">
    <w:abstractNumId w:val="10"/>
  </w:num>
  <w:num w:numId="17" w16cid:durableId="2077120221">
    <w:abstractNumId w:val="18"/>
  </w:num>
  <w:num w:numId="18" w16cid:durableId="950746469">
    <w:abstractNumId w:val="20"/>
  </w:num>
  <w:num w:numId="19" w16cid:durableId="1667785406">
    <w:abstractNumId w:val="7"/>
  </w:num>
  <w:num w:numId="20" w16cid:durableId="899678380">
    <w:abstractNumId w:val="25"/>
  </w:num>
  <w:num w:numId="21" w16cid:durableId="947543354">
    <w:abstractNumId w:val="14"/>
  </w:num>
  <w:num w:numId="22" w16cid:durableId="938831256">
    <w:abstractNumId w:val="9"/>
  </w:num>
  <w:num w:numId="23" w16cid:durableId="814446250">
    <w:abstractNumId w:val="5"/>
  </w:num>
  <w:num w:numId="24" w16cid:durableId="2055420396">
    <w:abstractNumId w:val="19"/>
  </w:num>
  <w:num w:numId="25" w16cid:durableId="34476202">
    <w:abstractNumId w:val="0"/>
  </w:num>
  <w:num w:numId="26" w16cid:durableId="1180315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84"/>
    <w:rsid w:val="000000EE"/>
    <w:rsid w:val="00000F49"/>
    <w:rsid w:val="00001786"/>
    <w:rsid w:val="0000294F"/>
    <w:rsid w:val="000032CE"/>
    <w:rsid w:val="0000369E"/>
    <w:rsid w:val="00004223"/>
    <w:rsid w:val="00004ED6"/>
    <w:rsid w:val="0000533C"/>
    <w:rsid w:val="000054F9"/>
    <w:rsid w:val="00005704"/>
    <w:rsid w:val="00006727"/>
    <w:rsid w:val="00006F9F"/>
    <w:rsid w:val="000112C0"/>
    <w:rsid w:val="000114E2"/>
    <w:rsid w:val="00011EAF"/>
    <w:rsid w:val="00012017"/>
    <w:rsid w:val="00013627"/>
    <w:rsid w:val="00016FD2"/>
    <w:rsid w:val="00017318"/>
    <w:rsid w:val="00017D1F"/>
    <w:rsid w:val="00020B26"/>
    <w:rsid w:val="000219E3"/>
    <w:rsid w:val="00024509"/>
    <w:rsid w:val="00025274"/>
    <w:rsid w:val="000268AB"/>
    <w:rsid w:val="00026F89"/>
    <w:rsid w:val="00030ACD"/>
    <w:rsid w:val="00031448"/>
    <w:rsid w:val="00031525"/>
    <w:rsid w:val="00032511"/>
    <w:rsid w:val="0003291E"/>
    <w:rsid w:val="00032CD6"/>
    <w:rsid w:val="000345E0"/>
    <w:rsid w:val="00035C20"/>
    <w:rsid w:val="00036012"/>
    <w:rsid w:val="0003781B"/>
    <w:rsid w:val="00040CB8"/>
    <w:rsid w:val="00040E08"/>
    <w:rsid w:val="00040FF2"/>
    <w:rsid w:val="00042736"/>
    <w:rsid w:val="00044102"/>
    <w:rsid w:val="00044B89"/>
    <w:rsid w:val="00045810"/>
    <w:rsid w:val="000459E3"/>
    <w:rsid w:val="00045A0E"/>
    <w:rsid w:val="00046998"/>
    <w:rsid w:val="00047368"/>
    <w:rsid w:val="0005063A"/>
    <w:rsid w:val="000509E1"/>
    <w:rsid w:val="00051512"/>
    <w:rsid w:val="0005249A"/>
    <w:rsid w:val="00053D2F"/>
    <w:rsid w:val="00054384"/>
    <w:rsid w:val="0005465D"/>
    <w:rsid w:val="00054D16"/>
    <w:rsid w:val="000555B6"/>
    <w:rsid w:val="00055B85"/>
    <w:rsid w:val="00056353"/>
    <w:rsid w:val="000574AC"/>
    <w:rsid w:val="000576C3"/>
    <w:rsid w:val="00057A8A"/>
    <w:rsid w:val="0006029D"/>
    <w:rsid w:val="00060437"/>
    <w:rsid w:val="00060577"/>
    <w:rsid w:val="00060F09"/>
    <w:rsid w:val="0006232B"/>
    <w:rsid w:val="0006258F"/>
    <w:rsid w:val="00062657"/>
    <w:rsid w:val="00064DEC"/>
    <w:rsid w:val="00065A5A"/>
    <w:rsid w:val="0006787D"/>
    <w:rsid w:val="00067923"/>
    <w:rsid w:val="00067A3F"/>
    <w:rsid w:val="00067B7B"/>
    <w:rsid w:val="0007079C"/>
    <w:rsid w:val="00070954"/>
    <w:rsid w:val="0007126A"/>
    <w:rsid w:val="00072707"/>
    <w:rsid w:val="0007315C"/>
    <w:rsid w:val="00073211"/>
    <w:rsid w:val="000743E4"/>
    <w:rsid w:val="00074B53"/>
    <w:rsid w:val="000758E1"/>
    <w:rsid w:val="00075DC5"/>
    <w:rsid w:val="00076154"/>
    <w:rsid w:val="0007664A"/>
    <w:rsid w:val="00077240"/>
    <w:rsid w:val="0008267B"/>
    <w:rsid w:val="000840A5"/>
    <w:rsid w:val="000849FC"/>
    <w:rsid w:val="00084AF9"/>
    <w:rsid w:val="0008591E"/>
    <w:rsid w:val="00085CE2"/>
    <w:rsid w:val="00087E0D"/>
    <w:rsid w:val="00090F3A"/>
    <w:rsid w:val="000921A4"/>
    <w:rsid w:val="00092A91"/>
    <w:rsid w:val="00092C31"/>
    <w:rsid w:val="00096F18"/>
    <w:rsid w:val="00097455"/>
    <w:rsid w:val="000A0DCB"/>
    <w:rsid w:val="000A4DFD"/>
    <w:rsid w:val="000A53DF"/>
    <w:rsid w:val="000B0C4B"/>
    <w:rsid w:val="000B0E11"/>
    <w:rsid w:val="000B24A3"/>
    <w:rsid w:val="000B28D5"/>
    <w:rsid w:val="000B3265"/>
    <w:rsid w:val="000B3A01"/>
    <w:rsid w:val="000B40EB"/>
    <w:rsid w:val="000B4840"/>
    <w:rsid w:val="000B56BA"/>
    <w:rsid w:val="000B6FE3"/>
    <w:rsid w:val="000B78B9"/>
    <w:rsid w:val="000C0980"/>
    <w:rsid w:val="000C0D51"/>
    <w:rsid w:val="000C12BB"/>
    <w:rsid w:val="000C16B8"/>
    <w:rsid w:val="000C1D4E"/>
    <w:rsid w:val="000C37F6"/>
    <w:rsid w:val="000C4765"/>
    <w:rsid w:val="000C5963"/>
    <w:rsid w:val="000C799D"/>
    <w:rsid w:val="000D01C3"/>
    <w:rsid w:val="000D0336"/>
    <w:rsid w:val="000D24B2"/>
    <w:rsid w:val="000D397A"/>
    <w:rsid w:val="000D5EB6"/>
    <w:rsid w:val="000D6A20"/>
    <w:rsid w:val="000D6E5F"/>
    <w:rsid w:val="000D7024"/>
    <w:rsid w:val="000D7046"/>
    <w:rsid w:val="000E1918"/>
    <w:rsid w:val="000E2F68"/>
    <w:rsid w:val="000E391F"/>
    <w:rsid w:val="000E3C88"/>
    <w:rsid w:val="000E452B"/>
    <w:rsid w:val="000E470B"/>
    <w:rsid w:val="000E4CBE"/>
    <w:rsid w:val="000E50C1"/>
    <w:rsid w:val="000E5718"/>
    <w:rsid w:val="000E79B0"/>
    <w:rsid w:val="000E7CA8"/>
    <w:rsid w:val="000F0368"/>
    <w:rsid w:val="000F3785"/>
    <w:rsid w:val="000F4C9D"/>
    <w:rsid w:val="000F646D"/>
    <w:rsid w:val="000F6737"/>
    <w:rsid w:val="000F6B71"/>
    <w:rsid w:val="00100C4E"/>
    <w:rsid w:val="001031EE"/>
    <w:rsid w:val="00103361"/>
    <w:rsid w:val="00103367"/>
    <w:rsid w:val="00104DB5"/>
    <w:rsid w:val="00106793"/>
    <w:rsid w:val="001074E2"/>
    <w:rsid w:val="0010780D"/>
    <w:rsid w:val="0011005E"/>
    <w:rsid w:val="001108A8"/>
    <w:rsid w:val="00110989"/>
    <w:rsid w:val="00111E66"/>
    <w:rsid w:val="00114FC3"/>
    <w:rsid w:val="0011601E"/>
    <w:rsid w:val="0011630C"/>
    <w:rsid w:val="00116D15"/>
    <w:rsid w:val="00117B10"/>
    <w:rsid w:val="00117B3B"/>
    <w:rsid w:val="00117EFF"/>
    <w:rsid w:val="00121A86"/>
    <w:rsid w:val="00122442"/>
    <w:rsid w:val="00123E03"/>
    <w:rsid w:val="001243E4"/>
    <w:rsid w:val="00124A9D"/>
    <w:rsid w:val="00127E99"/>
    <w:rsid w:val="00130436"/>
    <w:rsid w:val="00130497"/>
    <w:rsid w:val="00130629"/>
    <w:rsid w:val="00130A07"/>
    <w:rsid w:val="00130BEE"/>
    <w:rsid w:val="00130CDE"/>
    <w:rsid w:val="00131781"/>
    <w:rsid w:val="00131B0F"/>
    <w:rsid w:val="0013267A"/>
    <w:rsid w:val="001334A6"/>
    <w:rsid w:val="0013418B"/>
    <w:rsid w:val="00135B7F"/>
    <w:rsid w:val="0013660C"/>
    <w:rsid w:val="00137270"/>
    <w:rsid w:val="001403AF"/>
    <w:rsid w:val="00140696"/>
    <w:rsid w:val="00140CA9"/>
    <w:rsid w:val="00141933"/>
    <w:rsid w:val="00141990"/>
    <w:rsid w:val="00142B7E"/>
    <w:rsid w:val="00142C5A"/>
    <w:rsid w:val="00142F1E"/>
    <w:rsid w:val="00143271"/>
    <w:rsid w:val="00144506"/>
    <w:rsid w:val="001453D9"/>
    <w:rsid w:val="00145D5D"/>
    <w:rsid w:val="00147474"/>
    <w:rsid w:val="001516BC"/>
    <w:rsid w:val="00151EA8"/>
    <w:rsid w:val="00152CEE"/>
    <w:rsid w:val="00153F7C"/>
    <w:rsid w:val="0015533A"/>
    <w:rsid w:val="001571FD"/>
    <w:rsid w:val="0015724C"/>
    <w:rsid w:val="00157434"/>
    <w:rsid w:val="00160999"/>
    <w:rsid w:val="00160E43"/>
    <w:rsid w:val="00161EBA"/>
    <w:rsid w:val="00162344"/>
    <w:rsid w:val="0016325D"/>
    <w:rsid w:val="0016361E"/>
    <w:rsid w:val="001642E7"/>
    <w:rsid w:val="00166C5B"/>
    <w:rsid w:val="00167CF9"/>
    <w:rsid w:val="00171717"/>
    <w:rsid w:val="00171A68"/>
    <w:rsid w:val="00171FE6"/>
    <w:rsid w:val="001726CC"/>
    <w:rsid w:val="00172E61"/>
    <w:rsid w:val="00173146"/>
    <w:rsid w:val="0017314A"/>
    <w:rsid w:val="001734E9"/>
    <w:rsid w:val="0017440A"/>
    <w:rsid w:val="00174A74"/>
    <w:rsid w:val="001754CB"/>
    <w:rsid w:val="00175B0D"/>
    <w:rsid w:val="00175F0C"/>
    <w:rsid w:val="00176913"/>
    <w:rsid w:val="00181477"/>
    <w:rsid w:val="00182B0D"/>
    <w:rsid w:val="00184189"/>
    <w:rsid w:val="00185904"/>
    <w:rsid w:val="0018690A"/>
    <w:rsid w:val="00186990"/>
    <w:rsid w:val="001871D7"/>
    <w:rsid w:val="0018786C"/>
    <w:rsid w:val="00190A35"/>
    <w:rsid w:val="00191688"/>
    <w:rsid w:val="00192079"/>
    <w:rsid w:val="001925FE"/>
    <w:rsid w:val="0019279A"/>
    <w:rsid w:val="00193374"/>
    <w:rsid w:val="00193738"/>
    <w:rsid w:val="00197CB7"/>
    <w:rsid w:val="001A0011"/>
    <w:rsid w:val="001A20DE"/>
    <w:rsid w:val="001A2A3B"/>
    <w:rsid w:val="001A3DF6"/>
    <w:rsid w:val="001A4843"/>
    <w:rsid w:val="001A5550"/>
    <w:rsid w:val="001A5596"/>
    <w:rsid w:val="001A5CA0"/>
    <w:rsid w:val="001A64D6"/>
    <w:rsid w:val="001A6AFA"/>
    <w:rsid w:val="001A7B91"/>
    <w:rsid w:val="001B0425"/>
    <w:rsid w:val="001B0B0A"/>
    <w:rsid w:val="001B0BCA"/>
    <w:rsid w:val="001B12BF"/>
    <w:rsid w:val="001B394B"/>
    <w:rsid w:val="001B3A38"/>
    <w:rsid w:val="001B4245"/>
    <w:rsid w:val="001B44D9"/>
    <w:rsid w:val="001B471D"/>
    <w:rsid w:val="001B49DE"/>
    <w:rsid w:val="001B4B32"/>
    <w:rsid w:val="001B4C5F"/>
    <w:rsid w:val="001B5232"/>
    <w:rsid w:val="001B6113"/>
    <w:rsid w:val="001B6356"/>
    <w:rsid w:val="001C00CB"/>
    <w:rsid w:val="001C1BBB"/>
    <w:rsid w:val="001C256C"/>
    <w:rsid w:val="001C268A"/>
    <w:rsid w:val="001C2759"/>
    <w:rsid w:val="001C2895"/>
    <w:rsid w:val="001C2C9F"/>
    <w:rsid w:val="001C34E1"/>
    <w:rsid w:val="001C4AE2"/>
    <w:rsid w:val="001C4B05"/>
    <w:rsid w:val="001C4BB2"/>
    <w:rsid w:val="001C53F7"/>
    <w:rsid w:val="001C5990"/>
    <w:rsid w:val="001C73FC"/>
    <w:rsid w:val="001D0113"/>
    <w:rsid w:val="001D0551"/>
    <w:rsid w:val="001D25D7"/>
    <w:rsid w:val="001D2B6F"/>
    <w:rsid w:val="001D2C9A"/>
    <w:rsid w:val="001D41B3"/>
    <w:rsid w:val="001D41C0"/>
    <w:rsid w:val="001D503F"/>
    <w:rsid w:val="001D5DFE"/>
    <w:rsid w:val="001D675F"/>
    <w:rsid w:val="001D6CC1"/>
    <w:rsid w:val="001D74B2"/>
    <w:rsid w:val="001D7BC9"/>
    <w:rsid w:val="001E03AB"/>
    <w:rsid w:val="001E0AB2"/>
    <w:rsid w:val="001E0CF8"/>
    <w:rsid w:val="001E183C"/>
    <w:rsid w:val="001E1933"/>
    <w:rsid w:val="001E1DD5"/>
    <w:rsid w:val="001E208B"/>
    <w:rsid w:val="001E2CF9"/>
    <w:rsid w:val="001E2E2D"/>
    <w:rsid w:val="001E38FF"/>
    <w:rsid w:val="001E3971"/>
    <w:rsid w:val="001E3BB5"/>
    <w:rsid w:val="001E4FA0"/>
    <w:rsid w:val="001E6360"/>
    <w:rsid w:val="001E70C8"/>
    <w:rsid w:val="001E7727"/>
    <w:rsid w:val="001F0079"/>
    <w:rsid w:val="001F0852"/>
    <w:rsid w:val="001F16DF"/>
    <w:rsid w:val="001F182B"/>
    <w:rsid w:val="001F266D"/>
    <w:rsid w:val="001F2D1B"/>
    <w:rsid w:val="001F3168"/>
    <w:rsid w:val="001F34B4"/>
    <w:rsid w:val="001F3989"/>
    <w:rsid w:val="001F3E2D"/>
    <w:rsid w:val="001F4CB2"/>
    <w:rsid w:val="001F71FE"/>
    <w:rsid w:val="001F7FBF"/>
    <w:rsid w:val="00200E85"/>
    <w:rsid w:val="00200F74"/>
    <w:rsid w:val="0020182B"/>
    <w:rsid w:val="00201B1F"/>
    <w:rsid w:val="00203CB1"/>
    <w:rsid w:val="002040A2"/>
    <w:rsid w:val="002050BE"/>
    <w:rsid w:val="00206072"/>
    <w:rsid w:val="002076D3"/>
    <w:rsid w:val="00210ED5"/>
    <w:rsid w:val="002118EF"/>
    <w:rsid w:val="0021287A"/>
    <w:rsid w:val="002132E3"/>
    <w:rsid w:val="00215E82"/>
    <w:rsid w:val="0021793D"/>
    <w:rsid w:val="00217F21"/>
    <w:rsid w:val="002206FD"/>
    <w:rsid w:val="0022079F"/>
    <w:rsid w:val="00222454"/>
    <w:rsid w:val="00223D20"/>
    <w:rsid w:val="00224007"/>
    <w:rsid w:val="00225513"/>
    <w:rsid w:val="00225CDD"/>
    <w:rsid w:val="00226627"/>
    <w:rsid w:val="00227F7B"/>
    <w:rsid w:val="00230F1E"/>
    <w:rsid w:val="0023183F"/>
    <w:rsid w:val="0023448D"/>
    <w:rsid w:val="002348EF"/>
    <w:rsid w:val="002349C7"/>
    <w:rsid w:val="00234BDF"/>
    <w:rsid w:val="00235609"/>
    <w:rsid w:val="00235E13"/>
    <w:rsid w:val="002404B7"/>
    <w:rsid w:val="002414CD"/>
    <w:rsid w:val="002424C2"/>
    <w:rsid w:val="00242B42"/>
    <w:rsid w:val="002438BD"/>
    <w:rsid w:val="00243B84"/>
    <w:rsid w:val="00243FDC"/>
    <w:rsid w:val="0024418C"/>
    <w:rsid w:val="00244B68"/>
    <w:rsid w:val="0024618C"/>
    <w:rsid w:val="00246DDC"/>
    <w:rsid w:val="0024712B"/>
    <w:rsid w:val="00251B70"/>
    <w:rsid w:val="002528B7"/>
    <w:rsid w:val="00253892"/>
    <w:rsid w:val="00256362"/>
    <w:rsid w:val="002564C4"/>
    <w:rsid w:val="002564CC"/>
    <w:rsid w:val="00257C33"/>
    <w:rsid w:val="0026093F"/>
    <w:rsid w:val="00260D25"/>
    <w:rsid w:val="00260F43"/>
    <w:rsid w:val="002617DE"/>
    <w:rsid w:val="00263AC4"/>
    <w:rsid w:val="00264C3F"/>
    <w:rsid w:val="002654E3"/>
    <w:rsid w:val="002656FA"/>
    <w:rsid w:val="002659D4"/>
    <w:rsid w:val="0026696E"/>
    <w:rsid w:val="00270268"/>
    <w:rsid w:val="002705B3"/>
    <w:rsid w:val="00270B1A"/>
    <w:rsid w:val="002711DC"/>
    <w:rsid w:val="00271FCE"/>
    <w:rsid w:val="00272692"/>
    <w:rsid w:val="00273242"/>
    <w:rsid w:val="00273522"/>
    <w:rsid w:val="00273C63"/>
    <w:rsid w:val="00273F87"/>
    <w:rsid w:val="00273FB8"/>
    <w:rsid w:val="0027445E"/>
    <w:rsid w:val="00274CBC"/>
    <w:rsid w:val="00274F38"/>
    <w:rsid w:val="00274F74"/>
    <w:rsid w:val="002769DD"/>
    <w:rsid w:val="00276BC2"/>
    <w:rsid w:val="002770DB"/>
    <w:rsid w:val="0027774B"/>
    <w:rsid w:val="00280EA5"/>
    <w:rsid w:val="00280EBF"/>
    <w:rsid w:val="002822BB"/>
    <w:rsid w:val="00282599"/>
    <w:rsid w:val="002836BC"/>
    <w:rsid w:val="002842B8"/>
    <w:rsid w:val="00284E8A"/>
    <w:rsid w:val="002850E5"/>
    <w:rsid w:val="00285165"/>
    <w:rsid w:val="00285748"/>
    <w:rsid w:val="0028744A"/>
    <w:rsid w:val="00287526"/>
    <w:rsid w:val="00291182"/>
    <w:rsid w:val="00292833"/>
    <w:rsid w:val="0029357E"/>
    <w:rsid w:val="0029425E"/>
    <w:rsid w:val="00295231"/>
    <w:rsid w:val="002961CA"/>
    <w:rsid w:val="00296355"/>
    <w:rsid w:val="00296C58"/>
    <w:rsid w:val="002A06E8"/>
    <w:rsid w:val="002A236E"/>
    <w:rsid w:val="002A240D"/>
    <w:rsid w:val="002A32EE"/>
    <w:rsid w:val="002A4992"/>
    <w:rsid w:val="002A4D4A"/>
    <w:rsid w:val="002A52EA"/>
    <w:rsid w:val="002A55F5"/>
    <w:rsid w:val="002A695E"/>
    <w:rsid w:val="002A7275"/>
    <w:rsid w:val="002A73C8"/>
    <w:rsid w:val="002A7CB6"/>
    <w:rsid w:val="002B03E1"/>
    <w:rsid w:val="002B0E65"/>
    <w:rsid w:val="002B285A"/>
    <w:rsid w:val="002B2F86"/>
    <w:rsid w:val="002B4170"/>
    <w:rsid w:val="002B5803"/>
    <w:rsid w:val="002B5948"/>
    <w:rsid w:val="002B5A60"/>
    <w:rsid w:val="002B644F"/>
    <w:rsid w:val="002B708A"/>
    <w:rsid w:val="002C02F3"/>
    <w:rsid w:val="002C06B7"/>
    <w:rsid w:val="002C0B3A"/>
    <w:rsid w:val="002C1376"/>
    <w:rsid w:val="002C1522"/>
    <w:rsid w:val="002C1885"/>
    <w:rsid w:val="002C18D7"/>
    <w:rsid w:val="002C20CC"/>
    <w:rsid w:val="002C3FC9"/>
    <w:rsid w:val="002C4337"/>
    <w:rsid w:val="002C4C78"/>
    <w:rsid w:val="002C4E8C"/>
    <w:rsid w:val="002C5552"/>
    <w:rsid w:val="002C5770"/>
    <w:rsid w:val="002C57E9"/>
    <w:rsid w:val="002C5E36"/>
    <w:rsid w:val="002C6A50"/>
    <w:rsid w:val="002C6F27"/>
    <w:rsid w:val="002C746C"/>
    <w:rsid w:val="002C76BB"/>
    <w:rsid w:val="002C7B21"/>
    <w:rsid w:val="002D1654"/>
    <w:rsid w:val="002D2410"/>
    <w:rsid w:val="002D2421"/>
    <w:rsid w:val="002D29D4"/>
    <w:rsid w:val="002D29D9"/>
    <w:rsid w:val="002D32A6"/>
    <w:rsid w:val="002D347C"/>
    <w:rsid w:val="002D4587"/>
    <w:rsid w:val="002D6C5D"/>
    <w:rsid w:val="002D7CE1"/>
    <w:rsid w:val="002E02F5"/>
    <w:rsid w:val="002E3F18"/>
    <w:rsid w:val="002E4B88"/>
    <w:rsid w:val="002E5507"/>
    <w:rsid w:val="002F0231"/>
    <w:rsid w:val="002F13A4"/>
    <w:rsid w:val="002F1B65"/>
    <w:rsid w:val="002F2313"/>
    <w:rsid w:val="002F23BB"/>
    <w:rsid w:val="002F49FA"/>
    <w:rsid w:val="002F5BCB"/>
    <w:rsid w:val="002F5C09"/>
    <w:rsid w:val="002F618D"/>
    <w:rsid w:val="002F7FF6"/>
    <w:rsid w:val="00300F99"/>
    <w:rsid w:val="003014CF"/>
    <w:rsid w:val="003027F2"/>
    <w:rsid w:val="00303001"/>
    <w:rsid w:val="00303AF0"/>
    <w:rsid w:val="00304C3B"/>
    <w:rsid w:val="00304F64"/>
    <w:rsid w:val="0030613E"/>
    <w:rsid w:val="003062A0"/>
    <w:rsid w:val="003062BB"/>
    <w:rsid w:val="003063FF"/>
    <w:rsid w:val="00310547"/>
    <w:rsid w:val="00311986"/>
    <w:rsid w:val="00311BB3"/>
    <w:rsid w:val="003124B0"/>
    <w:rsid w:val="00313E1D"/>
    <w:rsid w:val="00313E3D"/>
    <w:rsid w:val="00314A56"/>
    <w:rsid w:val="00314BAE"/>
    <w:rsid w:val="00315516"/>
    <w:rsid w:val="003170C8"/>
    <w:rsid w:val="00317F9E"/>
    <w:rsid w:val="003225E4"/>
    <w:rsid w:val="00323F9D"/>
    <w:rsid w:val="00324064"/>
    <w:rsid w:val="00325A1F"/>
    <w:rsid w:val="00325BA8"/>
    <w:rsid w:val="003262A5"/>
    <w:rsid w:val="00326917"/>
    <w:rsid w:val="00327E2F"/>
    <w:rsid w:val="0033028B"/>
    <w:rsid w:val="003316EC"/>
    <w:rsid w:val="00332966"/>
    <w:rsid w:val="00333AA8"/>
    <w:rsid w:val="00334DAD"/>
    <w:rsid w:val="0033591D"/>
    <w:rsid w:val="003379B3"/>
    <w:rsid w:val="003409BA"/>
    <w:rsid w:val="00340EC4"/>
    <w:rsid w:val="00343889"/>
    <w:rsid w:val="00343A81"/>
    <w:rsid w:val="00343B09"/>
    <w:rsid w:val="00344F39"/>
    <w:rsid w:val="0034637A"/>
    <w:rsid w:val="00346592"/>
    <w:rsid w:val="0035084A"/>
    <w:rsid w:val="00350E94"/>
    <w:rsid w:val="00351840"/>
    <w:rsid w:val="003536BA"/>
    <w:rsid w:val="00353B8C"/>
    <w:rsid w:val="00357903"/>
    <w:rsid w:val="00357ABD"/>
    <w:rsid w:val="00362159"/>
    <w:rsid w:val="0036307A"/>
    <w:rsid w:val="00364D0A"/>
    <w:rsid w:val="0036587B"/>
    <w:rsid w:val="003676EA"/>
    <w:rsid w:val="003706AC"/>
    <w:rsid w:val="00370CD5"/>
    <w:rsid w:val="0037148D"/>
    <w:rsid w:val="00374733"/>
    <w:rsid w:val="00376D7B"/>
    <w:rsid w:val="00376DB1"/>
    <w:rsid w:val="003770B7"/>
    <w:rsid w:val="003771BE"/>
    <w:rsid w:val="0037767D"/>
    <w:rsid w:val="003803DD"/>
    <w:rsid w:val="00381A13"/>
    <w:rsid w:val="00382719"/>
    <w:rsid w:val="00382B4B"/>
    <w:rsid w:val="00382BB7"/>
    <w:rsid w:val="003851BC"/>
    <w:rsid w:val="00385308"/>
    <w:rsid w:val="00385B2C"/>
    <w:rsid w:val="00386052"/>
    <w:rsid w:val="00386DCA"/>
    <w:rsid w:val="0038776C"/>
    <w:rsid w:val="003877FC"/>
    <w:rsid w:val="0038793B"/>
    <w:rsid w:val="00387E36"/>
    <w:rsid w:val="00391456"/>
    <w:rsid w:val="0039184A"/>
    <w:rsid w:val="00391982"/>
    <w:rsid w:val="00391B0A"/>
    <w:rsid w:val="00392C15"/>
    <w:rsid w:val="00392FCE"/>
    <w:rsid w:val="0039421B"/>
    <w:rsid w:val="00394693"/>
    <w:rsid w:val="00395848"/>
    <w:rsid w:val="00395890"/>
    <w:rsid w:val="00396E55"/>
    <w:rsid w:val="00397326"/>
    <w:rsid w:val="00397F10"/>
    <w:rsid w:val="003A0752"/>
    <w:rsid w:val="003A2857"/>
    <w:rsid w:val="003A36C3"/>
    <w:rsid w:val="003A4F20"/>
    <w:rsid w:val="003A522D"/>
    <w:rsid w:val="003A5436"/>
    <w:rsid w:val="003A576A"/>
    <w:rsid w:val="003A5A22"/>
    <w:rsid w:val="003A7336"/>
    <w:rsid w:val="003B0891"/>
    <w:rsid w:val="003B0AB7"/>
    <w:rsid w:val="003B197D"/>
    <w:rsid w:val="003B1EC7"/>
    <w:rsid w:val="003B2322"/>
    <w:rsid w:val="003B23DB"/>
    <w:rsid w:val="003B334A"/>
    <w:rsid w:val="003B3CF1"/>
    <w:rsid w:val="003B3FC3"/>
    <w:rsid w:val="003B439E"/>
    <w:rsid w:val="003B49F7"/>
    <w:rsid w:val="003B597C"/>
    <w:rsid w:val="003B6123"/>
    <w:rsid w:val="003B6A62"/>
    <w:rsid w:val="003B7447"/>
    <w:rsid w:val="003B7725"/>
    <w:rsid w:val="003C03B7"/>
    <w:rsid w:val="003C0D2E"/>
    <w:rsid w:val="003C0DDA"/>
    <w:rsid w:val="003C100B"/>
    <w:rsid w:val="003C252A"/>
    <w:rsid w:val="003C2BD4"/>
    <w:rsid w:val="003C3BFC"/>
    <w:rsid w:val="003C4724"/>
    <w:rsid w:val="003C59E2"/>
    <w:rsid w:val="003C67DB"/>
    <w:rsid w:val="003C713E"/>
    <w:rsid w:val="003D2790"/>
    <w:rsid w:val="003D2CF9"/>
    <w:rsid w:val="003D41F1"/>
    <w:rsid w:val="003D4417"/>
    <w:rsid w:val="003D6066"/>
    <w:rsid w:val="003E07E1"/>
    <w:rsid w:val="003E1BB3"/>
    <w:rsid w:val="003E285A"/>
    <w:rsid w:val="003E4D38"/>
    <w:rsid w:val="003E592B"/>
    <w:rsid w:val="003E5D70"/>
    <w:rsid w:val="003E63FE"/>
    <w:rsid w:val="003F0A0B"/>
    <w:rsid w:val="003F0F90"/>
    <w:rsid w:val="003F14DB"/>
    <w:rsid w:val="003F324F"/>
    <w:rsid w:val="003F3791"/>
    <w:rsid w:val="003F5806"/>
    <w:rsid w:val="003F6685"/>
    <w:rsid w:val="003F74C3"/>
    <w:rsid w:val="00403D9D"/>
    <w:rsid w:val="00404955"/>
    <w:rsid w:val="00405032"/>
    <w:rsid w:val="00407199"/>
    <w:rsid w:val="004078A6"/>
    <w:rsid w:val="00407C46"/>
    <w:rsid w:val="0041056A"/>
    <w:rsid w:val="004114FB"/>
    <w:rsid w:val="0041318E"/>
    <w:rsid w:val="004136D8"/>
    <w:rsid w:val="00414070"/>
    <w:rsid w:val="00414FF2"/>
    <w:rsid w:val="00415455"/>
    <w:rsid w:val="004209E5"/>
    <w:rsid w:val="004218B0"/>
    <w:rsid w:val="00421E44"/>
    <w:rsid w:val="00422D8B"/>
    <w:rsid w:val="00422E36"/>
    <w:rsid w:val="00424718"/>
    <w:rsid w:val="00424C4C"/>
    <w:rsid w:val="00425B84"/>
    <w:rsid w:val="00426A17"/>
    <w:rsid w:val="00426E39"/>
    <w:rsid w:val="0042717E"/>
    <w:rsid w:val="004274FF"/>
    <w:rsid w:val="00427584"/>
    <w:rsid w:val="00430AD8"/>
    <w:rsid w:val="004311B1"/>
    <w:rsid w:val="004313BC"/>
    <w:rsid w:val="0043335D"/>
    <w:rsid w:val="004338BE"/>
    <w:rsid w:val="00434199"/>
    <w:rsid w:val="004345CF"/>
    <w:rsid w:val="00435B3F"/>
    <w:rsid w:val="004365EF"/>
    <w:rsid w:val="00436D39"/>
    <w:rsid w:val="004377B0"/>
    <w:rsid w:val="00437C93"/>
    <w:rsid w:val="00437E4A"/>
    <w:rsid w:val="0044067D"/>
    <w:rsid w:val="00441A49"/>
    <w:rsid w:val="00441B4C"/>
    <w:rsid w:val="00441E60"/>
    <w:rsid w:val="0044242C"/>
    <w:rsid w:val="004428F5"/>
    <w:rsid w:val="00442C27"/>
    <w:rsid w:val="00442C94"/>
    <w:rsid w:val="00442EFE"/>
    <w:rsid w:val="00444FC9"/>
    <w:rsid w:val="00445222"/>
    <w:rsid w:val="004461FE"/>
    <w:rsid w:val="004462E6"/>
    <w:rsid w:val="0044760A"/>
    <w:rsid w:val="004522B8"/>
    <w:rsid w:val="004543DB"/>
    <w:rsid w:val="00455E3D"/>
    <w:rsid w:val="00456260"/>
    <w:rsid w:val="004572FB"/>
    <w:rsid w:val="004579D0"/>
    <w:rsid w:val="004604C5"/>
    <w:rsid w:val="004605E3"/>
    <w:rsid w:val="00460985"/>
    <w:rsid w:val="00460BCC"/>
    <w:rsid w:val="00461C50"/>
    <w:rsid w:val="00462ED9"/>
    <w:rsid w:val="00464894"/>
    <w:rsid w:val="00465719"/>
    <w:rsid w:val="004663F1"/>
    <w:rsid w:val="00466DAF"/>
    <w:rsid w:val="00467243"/>
    <w:rsid w:val="00473369"/>
    <w:rsid w:val="0047419F"/>
    <w:rsid w:val="004746D2"/>
    <w:rsid w:val="00474CF0"/>
    <w:rsid w:val="004752DE"/>
    <w:rsid w:val="0047645E"/>
    <w:rsid w:val="00480D57"/>
    <w:rsid w:val="00482056"/>
    <w:rsid w:val="00482421"/>
    <w:rsid w:val="0048346C"/>
    <w:rsid w:val="00483AFE"/>
    <w:rsid w:val="004844E5"/>
    <w:rsid w:val="004846C6"/>
    <w:rsid w:val="00485D57"/>
    <w:rsid w:val="00487504"/>
    <w:rsid w:val="00487941"/>
    <w:rsid w:val="0049020D"/>
    <w:rsid w:val="00490277"/>
    <w:rsid w:val="00490ED9"/>
    <w:rsid w:val="00491A78"/>
    <w:rsid w:val="00493199"/>
    <w:rsid w:val="00493751"/>
    <w:rsid w:val="00493CEC"/>
    <w:rsid w:val="00495C01"/>
    <w:rsid w:val="00495C5D"/>
    <w:rsid w:val="00495FD4"/>
    <w:rsid w:val="004972BD"/>
    <w:rsid w:val="004A00D2"/>
    <w:rsid w:val="004A0C54"/>
    <w:rsid w:val="004A257E"/>
    <w:rsid w:val="004A2E4D"/>
    <w:rsid w:val="004A3109"/>
    <w:rsid w:val="004A370F"/>
    <w:rsid w:val="004A3CDF"/>
    <w:rsid w:val="004A637A"/>
    <w:rsid w:val="004A6529"/>
    <w:rsid w:val="004A6871"/>
    <w:rsid w:val="004A6D47"/>
    <w:rsid w:val="004B0712"/>
    <w:rsid w:val="004B0AA4"/>
    <w:rsid w:val="004B0E00"/>
    <w:rsid w:val="004B143B"/>
    <w:rsid w:val="004B187A"/>
    <w:rsid w:val="004B1AEF"/>
    <w:rsid w:val="004B21B0"/>
    <w:rsid w:val="004B259E"/>
    <w:rsid w:val="004B3195"/>
    <w:rsid w:val="004B34E2"/>
    <w:rsid w:val="004B369A"/>
    <w:rsid w:val="004B6959"/>
    <w:rsid w:val="004B7FF1"/>
    <w:rsid w:val="004C00EC"/>
    <w:rsid w:val="004C0A85"/>
    <w:rsid w:val="004C184A"/>
    <w:rsid w:val="004C2502"/>
    <w:rsid w:val="004C2CEF"/>
    <w:rsid w:val="004C3839"/>
    <w:rsid w:val="004C52C9"/>
    <w:rsid w:val="004C58E1"/>
    <w:rsid w:val="004C5AC7"/>
    <w:rsid w:val="004C61D5"/>
    <w:rsid w:val="004C6CD7"/>
    <w:rsid w:val="004C7738"/>
    <w:rsid w:val="004C7E0F"/>
    <w:rsid w:val="004D05B8"/>
    <w:rsid w:val="004D19A2"/>
    <w:rsid w:val="004D1B77"/>
    <w:rsid w:val="004D26B9"/>
    <w:rsid w:val="004D2E23"/>
    <w:rsid w:val="004D3E2D"/>
    <w:rsid w:val="004D5261"/>
    <w:rsid w:val="004D580E"/>
    <w:rsid w:val="004D6054"/>
    <w:rsid w:val="004E097D"/>
    <w:rsid w:val="004E13B8"/>
    <w:rsid w:val="004E1CC0"/>
    <w:rsid w:val="004E2B7E"/>
    <w:rsid w:val="004E36C9"/>
    <w:rsid w:val="004E4B31"/>
    <w:rsid w:val="004E4FEB"/>
    <w:rsid w:val="004E55E2"/>
    <w:rsid w:val="004E5639"/>
    <w:rsid w:val="004E58E1"/>
    <w:rsid w:val="004E6E2F"/>
    <w:rsid w:val="004E7131"/>
    <w:rsid w:val="004E7881"/>
    <w:rsid w:val="004E7AE5"/>
    <w:rsid w:val="004F20D0"/>
    <w:rsid w:val="004F2AD3"/>
    <w:rsid w:val="004F3E5F"/>
    <w:rsid w:val="004F4746"/>
    <w:rsid w:val="004F5B45"/>
    <w:rsid w:val="004F6ED3"/>
    <w:rsid w:val="004F7050"/>
    <w:rsid w:val="004F7D64"/>
    <w:rsid w:val="00500703"/>
    <w:rsid w:val="005025D7"/>
    <w:rsid w:val="00502BAB"/>
    <w:rsid w:val="00502EEE"/>
    <w:rsid w:val="00504379"/>
    <w:rsid w:val="00506F02"/>
    <w:rsid w:val="00506F60"/>
    <w:rsid w:val="005075B3"/>
    <w:rsid w:val="005079E2"/>
    <w:rsid w:val="00510586"/>
    <w:rsid w:val="00510FB2"/>
    <w:rsid w:val="0051185F"/>
    <w:rsid w:val="005128CB"/>
    <w:rsid w:val="00513F6A"/>
    <w:rsid w:val="00514754"/>
    <w:rsid w:val="005152AF"/>
    <w:rsid w:val="00515DF1"/>
    <w:rsid w:val="005177BA"/>
    <w:rsid w:val="00520A13"/>
    <w:rsid w:val="00520CB0"/>
    <w:rsid w:val="0052111E"/>
    <w:rsid w:val="005211DB"/>
    <w:rsid w:val="00522F6C"/>
    <w:rsid w:val="00523CF1"/>
    <w:rsid w:val="00523D8C"/>
    <w:rsid w:val="005250FD"/>
    <w:rsid w:val="005259AA"/>
    <w:rsid w:val="005259C8"/>
    <w:rsid w:val="00525CBB"/>
    <w:rsid w:val="0052761B"/>
    <w:rsid w:val="005312A6"/>
    <w:rsid w:val="00531958"/>
    <w:rsid w:val="005329D6"/>
    <w:rsid w:val="00534D69"/>
    <w:rsid w:val="00536F46"/>
    <w:rsid w:val="00537EDF"/>
    <w:rsid w:val="005402EE"/>
    <w:rsid w:val="005412FA"/>
    <w:rsid w:val="00541F64"/>
    <w:rsid w:val="00543983"/>
    <w:rsid w:val="005458FB"/>
    <w:rsid w:val="00545FEA"/>
    <w:rsid w:val="005466AA"/>
    <w:rsid w:val="00546710"/>
    <w:rsid w:val="0054688F"/>
    <w:rsid w:val="00551410"/>
    <w:rsid w:val="00551B96"/>
    <w:rsid w:val="00552274"/>
    <w:rsid w:val="00553209"/>
    <w:rsid w:val="0055346D"/>
    <w:rsid w:val="005542F3"/>
    <w:rsid w:val="00554A8E"/>
    <w:rsid w:val="00554BC6"/>
    <w:rsid w:val="00555175"/>
    <w:rsid w:val="005551D8"/>
    <w:rsid w:val="00555BD0"/>
    <w:rsid w:val="00556806"/>
    <w:rsid w:val="00560BF2"/>
    <w:rsid w:val="00561307"/>
    <w:rsid w:val="005620F4"/>
    <w:rsid w:val="00564229"/>
    <w:rsid w:val="00566406"/>
    <w:rsid w:val="00566412"/>
    <w:rsid w:val="00566725"/>
    <w:rsid w:val="00566C0E"/>
    <w:rsid w:val="00566C76"/>
    <w:rsid w:val="00567405"/>
    <w:rsid w:val="0057117A"/>
    <w:rsid w:val="0057126E"/>
    <w:rsid w:val="005722E0"/>
    <w:rsid w:val="00572616"/>
    <w:rsid w:val="005727C9"/>
    <w:rsid w:val="00572821"/>
    <w:rsid w:val="00572E10"/>
    <w:rsid w:val="00573595"/>
    <w:rsid w:val="00574693"/>
    <w:rsid w:val="00575813"/>
    <w:rsid w:val="005758C2"/>
    <w:rsid w:val="00575AD4"/>
    <w:rsid w:val="0057655C"/>
    <w:rsid w:val="005800BB"/>
    <w:rsid w:val="00580939"/>
    <w:rsid w:val="00580E1C"/>
    <w:rsid w:val="00581474"/>
    <w:rsid w:val="005816B2"/>
    <w:rsid w:val="00581AE1"/>
    <w:rsid w:val="00582D80"/>
    <w:rsid w:val="005833DF"/>
    <w:rsid w:val="00583F4C"/>
    <w:rsid w:val="0058792F"/>
    <w:rsid w:val="00587932"/>
    <w:rsid w:val="00587988"/>
    <w:rsid w:val="00591845"/>
    <w:rsid w:val="00592C33"/>
    <w:rsid w:val="00594883"/>
    <w:rsid w:val="00594E77"/>
    <w:rsid w:val="0059528B"/>
    <w:rsid w:val="00595738"/>
    <w:rsid w:val="00595841"/>
    <w:rsid w:val="00596894"/>
    <w:rsid w:val="0059705C"/>
    <w:rsid w:val="00597154"/>
    <w:rsid w:val="00597693"/>
    <w:rsid w:val="0059782D"/>
    <w:rsid w:val="0059785F"/>
    <w:rsid w:val="005A0BAD"/>
    <w:rsid w:val="005A180D"/>
    <w:rsid w:val="005A1A4C"/>
    <w:rsid w:val="005A2006"/>
    <w:rsid w:val="005A2A1E"/>
    <w:rsid w:val="005A2F33"/>
    <w:rsid w:val="005A5789"/>
    <w:rsid w:val="005A5901"/>
    <w:rsid w:val="005A5BC6"/>
    <w:rsid w:val="005A5FCB"/>
    <w:rsid w:val="005A6468"/>
    <w:rsid w:val="005B0229"/>
    <w:rsid w:val="005B02F6"/>
    <w:rsid w:val="005B12D7"/>
    <w:rsid w:val="005B1860"/>
    <w:rsid w:val="005B2B71"/>
    <w:rsid w:val="005B2B9F"/>
    <w:rsid w:val="005B39CE"/>
    <w:rsid w:val="005B4A32"/>
    <w:rsid w:val="005B4D15"/>
    <w:rsid w:val="005B6B14"/>
    <w:rsid w:val="005C009A"/>
    <w:rsid w:val="005C1800"/>
    <w:rsid w:val="005C1A39"/>
    <w:rsid w:val="005C2566"/>
    <w:rsid w:val="005C2CC0"/>
    <w:rsid w:val="005C2CE1"/>
    <w:rsid w:val="005C34DC"/>
    <w:rsid w:val="005C49C2"/>
    <w:rsid w:val="005C51F2"/>
    <w:rsid w:val="005C571D"/>
    <w:rsid w:val="005C575B"/>
    <w:rsid w:val="005C5EA3"/>
    <w:rsid w:val="005C7772"/>
    <w:rsid w:val="005D3881"/>
    <w:rsid w:val="005D4A4F"/>
    <w:rsid w:val="005D60F8"/>
    <w:rsid w:val="005D61B1"/>
    <w:rsid w:val="005D6425"/>
    <w:rsid w:val="005D645F"/>
    <w:rsid w:val="005D669D"/>
    <w:rsid w:val="005D6BE0"/>
    <w:rsid w:val="005E0811"/>
    <w:rsid w:val="005E14BF"/>
    <w:rsid w:val="005E1756"/>
    <w:rsid w:val="005E2623"/>
    <w:rsid w:val="005E2924"/>
    <w:rsid w:val="005E3AD8"/>
    <w:rsid w:val="005E3B1E"/>
    <w:rsid w:val="005E3FFA"/>
    <w:rsid w:val="005E6292"/>
    <w:rsid w:val="005E6366"/>
    <w:rsid w:val="005E7AF0"/>
    <w:rsid w:val="005F0716"/>
    <w:rsid w:val="005F0EDA"/>
    <w:rsid w:val="005F0F8E"/>
    <w:rsid w:val="005F10B2"/>
    <w:rsid w:val="005F1633"/>
    <w:rsid w:val="005F36EC"/>
    <w:rsid w:val="005F394C"/>
    <w:rsid w:val="005F444E"/>
    <w:rsid w:val="005F52E1"/>
    <w:rsid w:val="005F6B66"/>
    <w:rsid w:val="005F79A6"/>
    <w:rsid w:val="005F7D0F"/>
    <w:rsid w:val="00600BFE"/>
    <w:rsid w:val="0060211D"/>
    <w:rsid w:val="0060229D"/>
    <w:rsid w:val="00602F9F"/>
    <w:rsid w:val="0060387C"/>
    <w:rsid w:val="0060447F"/>
    <w:rsid w:val="0060520F"/>
    <w:rsid w:val="00605AE0"/>
    <w:rsid w:val="00606628"/>
    <w:rsid w:val="00606F62"/>
    <w:rsid w:val="00607365"/>
    <w:rsid w:val="00607963"/>
    <w:rsid w:val="006101A8"/>
    <w:rsid w:val="00610C90"/>
    <w:rsid w:val="006122A8"/>
    <w:rsid w:val="00613076"/>
    <w:rsid w:val="0061423B"/>
    <w:rsid w:val="00614691"/>
    <w:rsid w:val="006146A9"/>
    <w:rsid w:val="00614A48"/>
    <w:rsid w:val="00615DDC"/>
    <w:rsid w:val="00616393"/>
    <w:rsid w:val="00616DA2"/>
    <w:rsid w:val="006216E4"/>
    <w:rsid w:val="00622688"/>
    <w:rsid w:val="00624177"/>
    <w:rsid w:val="006259F5"/>
    <w:rsid w:val="00625A6D"/>
    <w:rsid w:val="006268B6"/>
    <w:rsid w:val="00627C6B"/>
    <w:rsid w:val="00627E36"/>
    <w:rsid w:val="00627F58"/>
    <w:rsid w:val="00630754"/>
    <w:rsid w:val="00631FA6"/>
    <w:rsid w:val="00632265"/>
    <w:rsid w:val="006329C2"/>
    <w:rsid w:val="00633758"/>
    <w:rsid w:val="00634102"/>
    <w:rsid w:val="00634182"/>
    <w:rsid w:val="0063472F"/>
    <w:rsid w:val="00635CB3"/>
    <w:rsid w:val="0063605C"/>
    <w:rsid w:val="0063613A"/>
    <w:rsid w:val="0063621E"/>
    <w:rsid w:val="00641AC1"/>
    <w:rsid w:val="006421EC"/>
    <w:rsid w:val="00642371"/>
    <w:rsid w:val="006503FF"/>
    <w:rsid w:val="006504E8"/>
    <w:rsid w:val="00651380"/>
    <w:rsid w:val="00652F78"/>
    <w:rsid w:val="006548E5"/>
    <w:rsid w:val="00654DB5"/>
    <w:rsid w:val="00660070"/>
    <w:rsid w:val="006605E2"/>
    <w:rsid w:val="00660E5C"/>
    <w:rsid w:val="00661401"/>
    <w:rsid w:val="00661459"/>
    <w:rsid w:val="00661B97"/>
    <w:rsid w:val="0066206F"/>
    <w:rsid w:val="00662264"/>
    <w:rsid w:val="006626CF"/>
    <w:rsid w:val="00662E60"/>
    <w:rsid w:val="0066387C"/>
    <w:rsid w:val="006647AD"/>
    <w:rsid w:val="00664B4C"/>
    <w:rsid w:val="00665350"/>
    <w:rsid w:val="006659F0"/>
    <w:rsid w:val="0066627E"/>
    <w:rsid w:val="006665D3"/>
    <w:rsid w:val="00666C36"/>
    <w:rsid w:val="006671EA"/>
    <w:rsid w:val="00671D76"/>
    <w:rsid w:val="00672747"/>
    <w:rsid w:val="00672780"/>
    <w:rsid w:val="00673732"/>
    <w:rsid w:val="00673CA4"/>
    <w:rsid w:val="00674B5E"/>
    <w:rsid w:val="00674F71"/>
    <w:rsid w:val="006750A4"/>
    <w:rsid w:val="00675B77"/>
    <w:rsid w:val="00677584"/>
    <w:rsid w:val="00681213"/>
    <w:rsid w:val="00681949"/>
    <w:rsid w:val="00681B9E"/>
    <w:rsid w:val="00682A86"/>
    <w:rsid w:val="00683C79"/>
    <w:rsid w:val="00683F1A"/>
    <w:rsid w:val="00683F47"/>
    <w:rsid w:val="0068512E"/>
    <w:rsid w:val="006857F5"/>
    <w:rsid w:val="00685B72"/>
    <w:rsid w:val="006865E1"/>
    <w:rsid w:val="00686E26"/>
    <w:rsid w:val="006872B5"/>
    <w:rsid w:val="006908AE"/>
    <w:rsid w:val="00691331"/>
    <w:rsid w:val="00691B95"/>
    <w:rsid w:val="00692D33"/>
    <w:rsid w:val="00693D86"/>
    <w:rsid w:val="00695B77"/>
    <w:rsid w:val="006964F4"/>
    <w:rsid w:val="006965EC"/>
    <w:rsid w:val="006A0393"/>
    <w:rsid w:val="006A1204"/>
    <w:rsid w:val="006A154E"/>
    <w:rsid w:val="006A1574"/>
    <w:rsid w:val="006A2880"/>
    <w:rsid w:val="006A33EC"/>
    <w:rsid w:val="006A454A"/>
    <w:rsid w:val="006A5EB2"/>
    <w:rsid w:val="006A685E"/>
    <w:rsid w:val="006B07B0"/>
    <w:rsid w:val="006B1011"/>
    <w:rsid w:val="006B38E4"/>
    <w:rsid w:val="006B6E16"/>
    <w:rsid w:val="006C1A7B"/>
    <w:rsid w:val="006C295B"/>
    <w:rsid w:val="006C2D93"/>
    <w:rsid w:val="006C2F1C"/>
    <w:rsid w:val="006C34E8"/>
    <w:rsid w:val="006C38A0"/>
    <w:rsid w:val="006C3CBA"/>
    <w:rsid w:val="006C5269"/>
    <w:rsid w:val="006C65C1"/>
    <w:rsid w:val="006C724E"/>
    <w:rsid w:val="006C7352"/>
    <w:rsid w:val="006D01CD"/>
    <w:rsid w:val="006D3E31"/>
    <w:rsid w:val="006D509F"/>
    <w:rsid w:val="006D6589"/>
    <w:rsid w:val="006D6DC6"/>
    <w:rsid w:val="006D7807"/>
    <w:rsid w:val="006E0477"/>
    <w:rsid w:val="006E0AF5"/>
    <w:rsid w:val="006E2171"/>
    <w:rsid w:val="006E21F9"/>
    <w:rsid w:val="006E24CA"/>
    <w:rsid w:val="006E3226"/>
    <w:rsid w:val="006E37D6"/>
    <w:rsid w:val="006E46E1"/>
    <w:rsid w:val="006E5428"/>
    <w:rsid w:val="006E6BB2"/>
    <w:rsid w:val="006E7217"/>
    <w:rsid w:val="006E74E2"/>
    <w:rsid w:val="006E76A4"/>
    <w:rsid w:val="006F0E93"/>
    <w:rsid w:val="006F16DC"/>
    <w:rsid w:val="006F3FBE"/>
    <w:rsid w:val="006F53BD"/>
    <w:rsid w:val="006F55A4"/>
    <w:rsid w:val="006F697B"/>
    <w:rsid w:val="006F71EA"/>
    <w:rsid w:val="007007FF"/>
    <w:rsid w:val="00701D5B"/>
    <w:rsid w:val="007022C0"/>
    <w:rsid w:val="00702DE7"/>
    <w:rsid w:val="00707441"/>
    <w:rsid w:val="00707AE0"/>
    <w:rsid w:val="00710EE6"/>
    <w:rsid w:val="00710F7A"/>
    <w:rsid w:val="0071232D"/>
    <w:rsid w:val="0071246D"/>
    <w:rsid w:val="00712D20"/>
    <w:rsid w:val="00713C86"/>
    <w:rsid w:val="00713CD3"/>
    <w:rsid w:val="00714F72"/>
    <w:rsid w:val="00720656"/>
    <w:rsid w:val="0072095F"/>
    <w:rsid w:val="00720C2F"/>
    <w:rsid w:val="007216E4"/>
    <w:rsid w:val="007219CF"/>
    <w:rsid w:val="00725E4D"/>
    <w:rsid w:val="007261EE"/>
    <w:rsid w:val="007263DD"/>
    <w:rsid w:val="007269FA"/>
    <w:rsid w:val="00727012"/>
    <w:rsid w:val="00727F10"/>
    <w:rsid w:val="0073167B"/>
    <w:rsid w:val="00732455"/>
    <w:rsid w:val="007324AB"/>
    <w:rsid w:val="00733D12"/>
    <w:rsid w:val="00733D69"/>
    <w:rsid w:val="007340FF"/>
    <w:rsid w:val="00734A5C"/>
    <w:rsid w:val="00736221"/>
    <w:rsid w:val="007377D8"/>
    <w:rsid w:val="0074024A"/>
    <w:rsid w:val="007406E1"/>
    <w:rsid w:val="00740845"/>
    <w:rsid w:val="007408D6"/>
    <w:rsid w:val="00741187"/>
    <w:rsid w:val="007419E3"/>
    <w:rsid w:val="00744242"/>
    <w:rsid w:val="007443A0"/>
    <w:rsid w:val="00744E52"/>
    <w:rsid w:val="00744F39"/>
    <w:rsid w:val="00746368"/>
    <w:rsid w:val="00746D3A"/>
    <w:rsid w:val="007476B8"/>
    <w:rsid w:val="007501D9"/>
    <w:rsid w:val="0075028F"/>
    <w:rsid w:val="00750FB0"/>
    <w:rsid w:val="0075110A"/>
    <w:rsid w:val="00751336"/>
    <w:rsid w:val="00753016"/>
    <w:rsid w:val="00753098"/>
    <w:rsid w:val="0075320A"/>
    <w:rsid w:val="00753F9B"/>
    <w:rsid w:val="007554F5"/>
    <w:rsid w:val="007555AB"/>
    <w:rsid w:val="00755D0D"/>
    <w:rsid w:val="00756C0B"/>
    <w:rsid w:val="00757082"/>
    <w:rsid w:val="00757F69"/>
    <w:rsid w:val="00760884"/>
    <w:rsid w:val="00761871"/>
    <w:rsid w:val="00762930"/>
    <w:rsid w:val="00764692"/>
    <w:rsid w:val="00764874"/>
    <w:rsid w:val="007653F3"/>
    <w:rsid w:val="00766DFF"/>
    <w:rsid w:val="00766F52"/>
    <w:rsid w:val="00767443"/>
    <w:rsid w:val="00767D3D"/>
    <w:rsid w:val="007701FD"/>
    <w:rsid w:val="0077036E"/>
    <w:rsid w:val="00772AD1"/>
    <w:rsid w:val="00772C9B"/>
    <w:rsid w:val="0077344E"/>
    <w:rsid w:val="007736C1"/>
    <w:rsid w:val="007742C8"/>
    <w:rsid w:val="007742FE"/>
    <w:rsid w:val="0077473E"/>
    <w:rsid w:val="00774D4A"/>
    <w:rsid w:val="007750EE"/>
    <w:rsid w:val="00775DB7"/>
    <w:rsid w:val="00776940"/>
    <w:rsid w:val="00777981"/>
    <w:rsid w:val="00777CD5"/>
    <w:rsid w:val="00777F73"/>
    <w:rsid w:val="007807FB"/>
    <w:rsid w:val="00780835"/>
    <w:rsid w:val="007812A1"/>
    <w:rsid w:val="00781353"/>
    <w:rsid w:val="00782AC4"/>
    <w:rsid w:val="00783D96"/>
    <w:rsid w:val="007844A8"/>
    <w:rsid w:val="0078486D"/>
    <w:rsid w:val="007861AC"/>
    <w:rsid w:val="00787684"/>
    <w:rsid w:val="00790C5F"/>
    <w:rsid w:val="00791002"/>
    <w:rsid w:val="00791196"/>
    <w:rsid w:val="007915D8"/>
    <w:rsid w:val="00792B31"/>
    <w:rsid w:val="0079313F"/>
    <w:rsid w:val="007935DE"/>
    <w:rsid w:val="007939D9"/>
    <w:rsid w:val="00794F67"/>
    <w:rsid w:val="00795808"/>
    <w:rsid w:val="00795D56"/>
    <w:rsid w:val="007961D8"/>
    <w:rsid w:val="00796276"/>
    <w:rsid w:val="007965A6"/>
    <w:rsid w:val="00797034"/>
    <w:rsid w:val="007972E0"/>
    <w:rsid w:val="0079785C"/>
    <w:rsid w:val="007A1306"/>
    <w:rsid w:val="007A13C9"/>
    <w:rsid w:val="007A1C92"/>
    <w:rsid w:val="007A2093"/>
    <w:rsid w:val="007A20C7"/>
    <w:rsid w:val="007A2130"/>
    <w:rsid w:val="007A2FE6"/>
    <w:rsid w:val="007A3AFA"/>
    <w:rsid w:val="007A4211"/>
    <w:rsid w:val="007A580D"/>
    <w:rsid w:val="007A7629"/>
    <w:rsid w:val="007B211A"/>
    <w:rsid w:val="007B2376"/>
    <w:rsid w:val="007B243D"/>
    <w:rsid w:val="007B3891"/>
    <w:rsid w:val="007B459E"/>
    <w:rsid w:val="007B5B78"/>
    <w:rsid w:val="007B64EC"/>
    <w:rsid w:val="007B663F"/>
    <w:rsid w:val="007B680C"/>
    <w:rsid w:val="007B6E87"/>
    <w:rsid w:val="007B7C2D"/>
    <w:rsid w:val="007C0353"/>
    <w:rsid w:val="007C173F"/>
    <w:rsid w:val="007C1F5B"/>
    <w:rsid w:val="007C26B4"/>
    <w:rsid w:val="007C26DD"/>
    <w:rsid w:val="007C301C"/>
    <w:rsid w:val="007C40F5"/>
    <w:rsid w:val="007C569E"/>
    <w:rsid w:val="007C6116"/>
    <w:rsid w:val="007C64AE"/>
    <w:rsid w:val="007C778F"/>
    <w:rsid w:val="007C7F25"/>
    <w:rsid w:val="007D0BA4"/>
    <w:rsid w:val="007D0C88"/>
    <w:rsid w:val="007D1CAE"/>
    <w:rsid w:val="007D21B7"/>
    <w:rsid w:val="007D305A"/>
    <w:rsid w:val="007E2B29"/>
    <w:rsid w:val="007E3303"/>
    <w:rsid w:val="007E3560"/>
    <w:rsid w:val="007E3941"/>
    <w:rsid w:val="007E5435"/>
    <w:rsid w:val="007E55E0"/>
    <w:rsid w:val="007E6394"/>
    <w:rsid w:val="007E6E37"/>
    <w:rsid w:val="007F06C7"/>
    <w:rsid w:val="007F2061"/>
    <w:rsid w:val="007F3161"/>
    <w:rsid w:val="007F3AA2"/>
    <w:rsid w:val="007F5256"/>
    <w:rsid w:val="007F5597"/>
    <w:rsid w:val="007F5B16"/>
    <w:rsid w:val="007F5B60"/>
    <w:rsid w:val="007F76B1"/>
    <w:rsid w:val="008002E6"/>
    <w:rsid w:val="00800F8C"/>
    <w:rsid w:val="00801A13"/>
    <w:rsid w:val="00802B36"/>
    <w:rsid w:val="00804173"/>
    <w:rsid w:val="008042CF"/>
    <w:rsid w:val="0080532E"/>
    <w:rsid w:val="008067EE"/>
    <w:rsid w:val="0080722E"/>
    <w:rsid w:val="0080726C"/>
    <w:rsid w:val="00810D61"/>
    <w:rsid w:val="0081151F"/>
    <w:rsid w:val="00811C88"/>
    <w:rsid w:val="00811FB6"/>
    <w:rsid w:val="00812018"/>
    <w:rsid w:val="00812980"/>
    <w:rsid w:val="008129DB"/>
    <w:rsid w:val="00812BE5"/>
    <w:rsid w:val="00812F1F"/>
    <w:rsid w:val="0081483B"/>
    <w:rsid w:val="00815BCD"/>
    <w:rsid w:val="008170AA"/>
    <w:rsid w:val="008171AF"/>
    <w:rsid w:val="00817A4B"/>
    <w:rsid w:val="00817DEF"/>
    <w:rsid w:val="0082130A"/>
    <w:rsid w:val="00821E77"/>
    <w:rsid w:val="008225D2"/>
    <w:rsid w:val="008248E4"/>
    <w:rsid w:val="00825584"/>
    <w:rsid w:val="00826187"/>
    <w:rsid w:val="0082641B"/>
    <w:rsid w:val="008269AB"/>
    <w:rsid w:val="00830E1E"/>
    <w:rsid w:val="00832A0B"/>
    <w:rsid w:val="00833ACA"/>
    <w:rsid w:val="00833D38"/>
    <w:rsid w:val="0083522D"/>
    <w:rsid w:val="00835CD8"/>
    <w:rsid w:val="00836208"/>
    <w:rsid w:val="00841619"/>
    <w:rsid w:val="00844131"/>
    <w:rsid w:val="00846439"/>
    <w:rsid w:val="008500F8"/>
    <w:rsid w:val="00853F92"/>
    <w:rsid w:val="00855836"/>
    <w:rsid w:val="00855D9E"/>
    <w:rsid w:val="00856090"/>
    <w:rsid w:val="00856B11"/>
    <w:rsid w:val="00856EBD"/>
    <w:rsid w:val="00857B29"/>
    <w:rsid w:val="0086078E"/>
    <w:rsid w:val="00860ED3"/>
    <w:rsid w:val="00862133"/>
    <w:rsid w:val="00862C38"/>
    <w:rsid w:val="00863C74"/>
    <w:rsid w:val="00864261"/>
    <w:rsid w:val="0086499F"/>
    <w:rsid w:val="00864A88"/>
    <w:rsid w:val="00864DB5"/>
    <w:rsid w:val="00864F93"/>
    <w:rsid w:val="00866236"/>
    <w:rsid w:val="00866A23"/>
    <w:rsid w:val="0086775A"/>
    <w:rsid w:val="00870668"/>
    <w:rsid w:val="00874992"/>
    <w:rsid w:val="00876ADA"/>
    <w:rsid w:val="00877C03"/>
    <w:rsid w:val="00880873"/>
    <w:rsid w:val="008835FF"/>
    <w:rsid w:val="00883C9D"/>
    <w:rsid w:val="008840DB"/>
    <w:rsid w:val="00884888"/>
    <w:rsid w:val="0088561C"/>
    <w:rsid w:val="0088674B"/>
    <w:rsid w:val="00886B8D"/>
    <w:rsid w:val="00887E35"/>
    <w:rsid w:val="008901F5"/>
    <w:rsid w:val="00890B19"/>
    <w:rsid w:val="008925D1"/>
    <w:rsid w:val="00892938"/>
    <w:rsid w:val="0089319A"/>
    <w:rsid w:val="00893F43"/>
    <w:rsid w:val="00894328"/>
    <w:rsid w:val="00894CD0"/>
    <w:rsid w:val="00894F82"/>
    <w:rsid w:val="008955B1"/>
    <w:rsid w:val="00895E2F"/>
    <w:rsid w:val="008A06E0"/>
    <w:rsid w:val="008A08BB"/>
    <w:rsid w:val="008A1023"/>
    <w:rsid w:val="008A14AD"/>
    <w:rsid w:val="008A2FBB"/>
    <w:rsid w:val="008A34D0"/>
    <w:rsid w:val="008A4607"/>
    <w:rsid w:val="008A4A67"/>
    <w:rsid w:val="008A5919"/>
    <w:rsid w:val="008A59F9"/>
    <w:rsid w:val="008A5D22"/>
    <w:rsid w:val="008A79DE"/>
    <w:rsid w:val="008B18AC"/>
    <w:rsid w:val="008B2484"/>
    <w:rsid w:val="008B2941"/>
    <w:rsid w:val="008B3612"/>
    <w:rsid w:val="008B3F0D"/>
    <w:rsid w:val="008B467D"/>
    <w:rsid w:val="008B4EE7"/>
    <w:rsid w:val="008B534D"/>
    <w:rsid w:val="008B5887"/>
    <w:rsid w:val="008B5FC9"/>
    <w:rsid w:val="008B6629"/>
    <w:rsid w:val="008C09C0"/>
    <w:rsid w:val="008C2AFE"/>
    <w:rsid w:val="008C309C"/>
    <w:rsid w:val="008C42A1"/>
    <w:rsid w:val="008C47BF"/>
    <w:rsid w:val="008C6512"/>
    <w:rsid w:val="008C6EF1"/>
    <w:rsid w:val="008D0308"/>
    <w:rsid w:val="008D03E1"/>
    <w:rsid w:val="008D072F"/>
    <w:rsid w:val="008D08AC"/>
    <w:rsid w:val="008D1D6E"/>
    <w:rsid w:val="008D3E12"/>
    <w:rsid w:val="008D4406"/>
    <w:rsid w:val="008D458F"/>
    <w:rsid w:val="008D5104"/>
    <w:rsid w:val="008D54AE"/>
    <w:rsid w:val="008D7B1A"/>
    <w:rsid w:val="008E071C"/>
    <w:rsid w:val="008E12D7"/>
    <w:rsid w:val="008E1F07"/>
    <w:rsid w:val="008E3512"/>
    <w:rsid w:val="008E35B9"/>
    <w:rsid w:val="008E3666"/>
    <w:rsid w:val="008E3D93"/>
    <w:rsid w:val="008E494C"/>
    <w:rsid w:val="008E6370"/>
    <w:rsid w:val="008E71EB"/>
    <w:rsid w:val="008E73DE"/>
    <w:rsid w:val="008E78C5"/>
    <w:rsid w:val="008E7D47"/>
    <w:rsid w:val="008E7FB5"/>
    <w:rsid w:val="008F0517"/>
    <w:rsid w:val="008F0617"/>
    <w:rsid w:val="008F1567"/>
    <w:rsid w:val="008F27C8"/>
    <w:rsid w:val="008F2E53"/>
    <w:rsid w:val="008F33AD"/>
    <w:rsid w:val="008F46CC"/>
    <w:rsid w:val="008F4882"/>
    <w:rsid w:val="008F5164"/>
    <w:rsid w:val="008F7272"/>
    <w:rsid w:val="008F7D75"/>
    <w:rsid w:val="00901F5C"/>
    <w:rsid w:val="0090204C"/>
    <w:rsid w:val="00903B7E"/>
    <w:rsid w:val="00903F98"/>
    <w:rsid w:val="00906346"/>
    <w:rsid w:val="0090783D"/>
    <w:rsid w:val="00910A9D"/>
    <w:rsid w:val="009120BF"/>
    <w:rsid w:val="00913466"/>
    <w:rsid w:val="00913A5F"/>
    <w:rsid w:val="009140E1"/>
    <w:rsid w:val="00915510"/>
    <w:rsid w:val="00916945"/>
    <w:rsid w:val="00917F3A"/>
    <w:rsid w:val="00921912"/>
    <w:rsid w:val="00921DE7"/>
    <w:rsid w:val="00921E8C"/>
    <w:rsid w:val="009226DC"/>
    <w:rsid w:val="00922A79"/>
    <w:rsid w:val="00922ACE"/>
    <w:rsid w:val="00924E41"/>
    <w:rsid w:val="00924F42"/>
    <w:rsid w:val="00925969"/>
    <w:rsid w:val="00925BC0"/>
    <w:rsid w:val="00926B77"/>
    <w:rsid w:val="00927AE5"/>
    <w:rsid w:val="0093008C"/>
    <w:rsid w:val="009312CF"/>
    <w:rsid w:val="00931446"/>
    <w:rsid w:val="0093180D"/>
    <w:rsid w:val="0093457B"/>
    <w:rsid w:val="009347EE"/>
    <w:rsid w:val="009358F5"/>
    <w:rsid w:val="00940507"/>
    <w:rsid w:val="00940E74"/>
    <w:rsid w:val="009414BE"/>
    <w:rsid w:val="009421E1"/>
    <w:rsid w:val="009422E0"/>
    <w:rsid w:val="009427B9"/>
    <w:rsid w:val="00942E71"/>
    <w:rsid w:val="00944D87"/>
    <w:rsid w:val="0094567B"/>
    <w:rsid w:val="0094570D"/>
    <w:rsid w:val="0094597C"/>
    <w:rsid w:val="00946E92"/>
    <w:rsid w:val="00947A45"/>
    <w:rsid w:val="00947F71"/>
    <w:rsid w:val="00951BCC"/>
    <w:rsid w:val="00951DC1"/>
    <w:rsid w:val="00952135"/>
    <w:rsid w:val="0095247F"/>
    <w:rsid w:val="00952A25"/>
    <w:rsid w:val="00952C91"/>
    <w:rsid w:val="00953837"/>
    <w:rsid w:val="0095453F"/>
    <w:rsid w:val="00954AAF"/>
    <w:rsid w:val="0095581C"/>
    <w:rsid w:val="00955B00"/>
    <w:rsid w:val="00956082"/>
    <w:rsid w:val="0095648A"/>
    <w:rsid w:val="0095704A"/>
    <w:rsid w:val="00957450"/>
    <w:rsid w:val="009575B7"/>
    <w:rsid w:val="00960BA0"/>
    <w:rsid w:val="00960C73"/>
    <w:rsid w:val="00962081"/>
    <w:rsid w:val="00962C4A"/>
    <w:rsid w:val="009630A7"/>
    <w:rsid w:val="009631DB"/>
    <w:rsid w:val="009636A6"/>
    <w:rsid w:val="00963E91"/>
    <w:rsid w:val="00964029"/>
    <w:rsid w:val="00964828"/>
    <w:rsid w:val="00966AE6"/>
    <w:rsid w:val="00966C66"/>
    <w:rsid w:val="00973F31"/>
    <w:rsid w:val="00974021"/>
    <w:rsid w:val="00975513"/>
    <w:rsid w:val="00975850"/>
    <w:rsid w:val="009767E1"/>
    <w:rsid w:val="009768D8"/>
    <w:rsid w:val="00977319"/>
    <w:rsid w:val="00980896"/>
    <w:rsid w:val="00981374"/>
    <w:rsid w:val="00981D46"/>
    <w:rsid w:val="0098226F"/>
    <w:rsid w:val="0098339D"/>
    <w:rsid w:val="00984904"/>
    <w:rsid w:val="00984D87"/>
    <w:rsid w:val="0098623E"/>
    <w:rsid w:val="009863F5"/>
    <w:rsid w:val="00986DFC"/>
    <w:rsid w:val="009876E7"/>
    <w:rsid w:val="00987EC7"/>
    <w:rsid w:val="00990A08"/>
    <w:rsid w:val="009910D9"/>
    <w:rsid w:val="00991786"/>
    <w:rsid w:val="0099195F"/>
    <w:rsid w:val="00991F32"/>
    <w:rsid w:val="0099292A"/>
    <w:rsid w:val="0099412B"/>
    <w:rsid w:val="00995944"/>
    <w:rsid w:val="009A16C5"/>
    <w:rsid w:val="009A2484"/>
    <w:rsid w:val="009A3168"/>
    <w:rsid w:val="009A3F4B"/>
    <w:rsid w:val="009A4EA4"/>
    <w:rsid w:val="009A51DC"/>
    <w:rsid w:val="009A6195"/>
    <w:rsid w:val="009A6ACF"/>
    <w:rsid w:val="009A6DC4"/>
    <w:rsid w:val="009A7D68"/>
    <w:rsid w:val="009B08DB"/>
    <w:rsid w:val="009B2B89"/>
    <w:rsid w:val="009B2C93"/>
    <w:rsid w:val="009B3778"/>
    <w:rsid w:val="009B3F55"/>
    <w:rsid w:val="009B5043"/>
    <w:rsid w:val="009B50AB"/>
    <w:rsid w:val="009B5A73"/>
    <w:rsid w:val="009B5DED"/>
    <w:rsid w:val="009B6586"/>
    <w:rsid w:val="009B7E8C"/>
    <w:rsid w:val="009C08EF"/>
    <w:rsid w:val="009C0C7D"/>
    <w:rsid w:val="009C204D"/>
    <w:rsid w:val="009C3B5F"/>
    <w:rsid w:val="009C4922"/>
    <w:rsid w:val="009C4B53"/>
    <w:rsid w:val="009C4F18"/>
    <w:rsid w:val="009C561C"/>
    <w:rsid w:val="009C573A"/>
    <w:rsid w:val="009C59C9"/>
    <w:rsid w:val="009C766E"/>
    <w:rsid w:val="009D0B23"/>
    <w:rsid w:val="009D0F77"/>
    <w:rsid w:val="009D2CE0"/>
    <w:rsid w:val="009D3273"/>
    <w:rsid w:val="009D366C"/>
    <w:rsid w:val="009D3926"/>
    <w:rsid w:val="009D3C49"/>
    <w:rsid w:val="009D3C9C"/>
    <w:rsid w:val="009D6467"/>
    <w:rsid w:val="009D6C09"/>
    <w:rsid w:val="009D7D32"/>
    <w:rsid w:val="009E0E25"/>
    <w:rsid w:val="009E1081"/>
    <w:rsid w:val="009E21FD"/>
    <w:rsid w:val="009E400B"/>
    <w:rsid w:val="009E47DC"/>
    <w:rsid w:val="009E5653"/>
    <w:rsid w:val="009E676A"/>
    <w:rsid w:val="009E75F4"/>
    <w:rsid w:val="009E7DA1"/>
    <w:rsid w:val="009F1A72"/>
    <w:rsid w:val="009F2144"/>
    <w:rsid w:val="009F29CE"/>
    <w:rsid w:val="009F4AB3"/>
    <w:rsid w:val="009F4DE6"/>
    <w:rsid w:val="009F6176"/>
    <w:rsid w:val="00A004F7"/>
    <w:rsid w:val="00A00824"/>
    <w:rsid w:val="00A01D60"/>
    <w:rsid w:val="00A02C5C"/>
    <w:rsid w:val="00A02E12"/>
    <w:rsid w:val="00A04139"/>
    <w:rsid w:val="00A05103"/>
    <w:rsid w:val="00A055A5"/>
    <w:rsid w:val="00A06215"/>
    <w:rsid w:val="00A071E7"/>
    <w:rsid w:val="00A125DE"/>
    <w:rsid w:val="00A153CC"/>
    <w:rsid w:val="00A16065"/>
    <w:rsid w:val="00A16596"/>
    <w:rsid w:val="00A17E9F"/>
    <w:rsid w:val="00A20435"/>
    <w:rsid w:val="00A207BC"/>
    <w:rsid w:val="00A21668"/>
    <w:rsid w:val="00A21E0A"/>
    <w:rsid w:val="00A22764"/>
    <w:rsid w:val="00A257D2"/>
    <w:rsid w:val="00A25B43"/>
    <w:rsid w:val="00A26D6D"/>
    <w:rsid w:val="00A2728A"/>
    <w:rsid w:val="00A272E0"/>
    <w:rsid w:val="00A27B2D"/>
    <w:rsid w:val="00A30328"/>
    <w:rsid w:val="00A30CBB"/>
    <w:rsid w:val="00A36C09"/>
    <w:rsid w:val="00A37A1A"/>
    <w:rsid w:val="00A37AEE"/>
    <w:rsid w:val="00A40CBE"/>
    <w:rsid w:val="00A439D1"/>
    <w:rsid w:val="00A469FC"/>
    <w:rsid w:val="00A46CA8"/>
    <w:rsid w:val="00A50D0C"/>
    <w:rsid w:val="00A51816"/>
    <w:rsid w:val="00A54378"/>
    <w:rsid w:val="00A5445C"/>
    <w:rsid w:val="00A55888"/>
    <w:rsid w:val="00A55CF3"/>
    <w:rsid w:val="00A573E0"/>
    <w:rsid w:val="00A57772"/>
    <w:rsid w:val="00A60309"/>
    <w:rsid w:val="00A61534"/>
    <w:rsid w:val="00A61F7C"/>
    <w:rsid w:val="00A62265"/>
    <w:rsid w:val="00A6282F"/>
    <w:rsid w:val="00A63241"/>
    <w:rsid w:val="00A656AE"/>
    <w:rsid w:val="00A666B0"/>
    <w:rsid w:val="00A669F3"/>
    <w:rsid w:val="00A66C5A"/>
    <w:rsid w:val="00A6711A"/>
    <w:rsid w:val="00A70EA0"/>
    <w:rsid w:val="00A719D0"/>
    <w:rsid w:val="00A7203A"/>
    <w:rsid w:val="00A72213"/>
    <w:rsid w:val="00A72399"/>
    <w:rsid w:val="00A72A05"/>
    <w:rsid w:val="00A72D2A"/>
    <w:rsid w:val="00A731E1"/>
    <w:rsid w:val="00A7370A"/>
    <w:rsid w:val="00A74E8C"/>
    <w:rsid w:val="00A761E6"/>
    <w:rsid w:val="00A76B17"/>
    <w:rsid w:val="00A76C01"/>
    <w:rsid w:val="00A76CDF"/>
    <w:rsid w:val="00A77B59"/>
    <w:rsid w:val="00A77D6B"/>
    <w:rsid w:val="00A810B6"/>
    <w:rsid w:val="00A82214"/>
    <w:rsid w:val="00A82265"/>
    <w:rsid w:val="00A827E7"/>
    <w:rsid w:val="00A830D1"/>
    <w:rsid w:val="00A83ACA"/>
    <w:rsid w:val="00A84A12"/>
    <w:rsid w:val="00A85B3B"/>
    <w:rsid w:val="00A85E90"/>
    <w:rsid w:val="00A86292"/>
    <w:rsid w:val="00A864EF"/>
    <w:rsid w:val="00A86C84"/>
    <w:rsid w:val="00A86EC2"/>
    <w:rsid w:val="00A874A5"/>
    <w:rsid w:val="00A925DD"/>
    <w:rsid w:val="00A942C6"/>
    <w:rsid w:val="00A95BC2"/>
    <w:rsid w:val="00A96AE4"/>
    <w:rsid w:val="00A96FF7"/>
    <w:rsid w:val="00A97706"/>
    <w:rsid w:val="00AA1B69"/>
    <w:rsid w:val="00AA24E4"/>
    <w:rsid w:val="00AA2773"/>
    <w:rsid w:val="00AA279A"/>
    <w:rsid w:val="00AA3885"/>
    <w:rsid w:val="00AA4B2E"/>
    <w:rsid w:val="00AA4F7C"/>
    <w:rsid w:val="00AA54AE"/>
    <w:rsid w:val="00AA5D9C"/>
    <w:rsid w:val="00AA6692"/>
    <w:rsid w:val="00AA7077"/>
    <w:rsid w:val="00AA7431"/>
    <w:rsid w:val="00AA79B0"/>
    <w:rsid w:val="00AA7B78"/>
    <w:rsid w:val="00AB060F"/>
    <w:rsid w:val="00AB0FB8"/>
    <w:rsid w:val="00AB2755"/>
    <w:rsid w:val="00AB385B"/>
    <w:rsid w:val="00AC05C2"/>
    <w:rsid w:val="00AC1219"/>
    <w:rsid w:val="00AC1372"/>
    <w:rsid w:val="00AC16BE"/>
    <w:rsid w:val="00AC1991"/>
    <w:rsid w:val="00AC2545"/>
    <w:rsid w:val="00AC28BB"/>
    <w:rsid w:val="00AC2C8C"/>
    <w:rsid w:val="00AC35DB"/>
    <w:rsid w:val="00AC3B37"/>
    <w:rsid w:val="00AC3F39"/>
    <w:rsid w:val="00AC61EC"/>
    <w:rsid w:val="00AC6707"/>
    <w:rsid w:val="00AC69C3"/>
    <w:rsid w:val="00AC6D8C"/>
    <w:rsid w:val="00AC76D8"/>
    <w:rsid w:val="00AC777E"/>
    <w:rsid w:val="00AC7A59"/>
    <w:rsid w:val="00AD220A"/>
    <w:rsid w:val="00AD33ED"/>
    <w:rsid w:val="00AD3DE6"/>
    <w:rsid w:val="00AD4394"/>
    <w:rsid w:val="00AD713A"/>
    <w:rsid w:val="00AD7A5E"/>
    <w:rsid w:val="00AD7F33"/>
    <w:rsid w:val="00AE010B"/>
    <w:rsid w:val="00AE0E99"/>
    <w:rsid w:val="00AE44B6"/>
    <w:rsid w:val="00AE45F0"/>
    <w:rsid w:val="00AE484B"/>
    <w:rsid w:val="00AE6BAF"/>
    <w:rsid w:val="00AE7144"/>
    <w:rsid w:val="00AE7622"/>
    <w:rsid w:val="00AF01F2"/>
    <w:rsid w:val="00AF0F32"/>
    <w:rsid w:val="00AF1992"/>
    <w:rsid w:val="00AF1B68"/>
    <w:rsid w:val="00AF27F0"/>
    <w:rsid w:val="00AF306C"/>
    <w:rsid w:val="00AF6338"/>
    <w:rsid w:val="00AF6C62"/>
    <w:rsid w:val="00AF7552"/>
    <w:rsid w:val="00AF7A90"/>
    <w:rsid w:val="00B00C0C"/>
    <w:rsid w:val="00B01E26"/>
    <w:rsid w:val="00B02417"/>
    <w:rsid w:val="00B02DAE"/>
    <w:rsid w:val="00B0394C"/>
    <w:rsid w:val="00B03B90"/>
    <w:rsid w:val="00B05AC0"/>
    <w:rsid w:val="00B062AA"/>
    <w:rsid w:val="00B103F9"/>
    <w:rsid w:val="00B10997"/>
    <w:rsid w:val="00B11454"/>
    <w:rsid w:val="00B1203F"/>
    <w:rsid w:val="00B14498"/>
    <w:rsid w:val="00B14B6B"/>
    <w:rsid w:val="00B1518F"/>
    <w:rsid w:val="00B15595"/>
    <w:rsid w:val="00B168BA"/>
    <w:rsid w:val="00B16B1C"/>
    <w:rsid w:val="00B1791A"/>
    <w:rsid w:val="00B20A8C"/>
    <w:rsid w:val="00B22011"/>
    <w:rsid w:val="00B22070"/>
    <w:rsid w:val="00B22A7C"/>
    <w:rsid w:val="00B22D11"/>
    <w:rsid w:val="00B22E90"/>
    <w:rsid w:val="00B23170"/>
    <w:rsid w:val="00B23BF7"/>
    <w:rsid w:val="00B24BE8"/>
    <w:rsid w:val="00B24F0D"/>
    <w:rsid w:val="00B2633A"/>
    <w:rsid w:val="00B272D4"/>
    <w:rsid w:val="00B30730"/>
    <w:rsid w:val="00B30AEF"/>
    <w:rsid w:val="00B30FC2"/>
    <w:rsid w:val="00B318CB"/>
    <w:rsid w:val="00B3398F"/>
    <w:rsid w:val="00B343CC"/>
    <w:rsid w:val="00B35082"/>
    <w:rsid w:val="00B3755E"/>
    <w:rsid w:val="00B376C9"/>
    <w:rsid w:val="00B37716"/>
    <w:rsid w:val="00B3792C"/>
    <w:rsid w:val="00B40215"/>
    <w:rsid w:val="00B41214"/>
    <w:rsid w:val="00B42190"/>
    <w:rsid w:val="00B42810"/>
    <w:rsid w:val="00B42CC4"/>
    <w:rsid w:val="00B42F71"/>
    <w:rsid w:val="00B433B3"/>
    <w:rsid w:val="00B450E0"/>
    <w:rsid w:val="00B45B70"/>
    <w:rsid w:val="00B46B5D"/>
    <w:rsid w:val="00B46E29"/>
    <w:rsid w:val="00B46E65"/>
    <w:rsid w:val="00B47A5D"/>
    <w:rsid w:val="00B50EE7"/>
    <w:rsid w:val="00B510C0"/>
    <w:rsid w:val="00B551D2"/>
    <w:rsid w:val="00B55FA5"/>
    <w:rsid w:val="00B57236"/>
    <w:rsid w:val="00B57631"/>
    <w:rsid w:val="00B578B7"/>
    <w:rsid w:val="00B57C63"/>
    <w:rsid w:val="00B57F38"/>
    <w:rsid w:val="00B60500"/>
    <w:rsid w:val="00B6070E"/>
    <w:rsid w:val="00B60E4F"/>
    <w:rsid w:val="00B6228B"/>
    <w:rsid w:val="00B63035"/>
    <w:rsid w:val="00B65D7E"/>
    <w:rsid w:val="00B65F30"/>
    <w:rsid w:val="00B66152"/>
    <w:rsid w:val="00B668BE"/>
    <w:rsid w:val="00B66DA4"/>
    <w:rsid w:val="00B678C0"/>
    <w:rsid w:val="00B701C3"/>
    <w:rsid w:val="00B7079D"/>
    <w:rsid w:val="00B719ED"/>
    <w:rsid w:val="00B724E9"/>
    <w:rsid w:val="00B7368C"/>
    <w:rsid w:val="00B73D60"/>
    <w:rsid w:val="00B742B5"/>
    <w:rsid w:val="00B74AC9"/>
    <w:rsid w:val="00B74C76"/>
    <w:rsid w:val="00B75183"/>
    <w:rsid w:val="00B75E13"/>
    <w:rsid w:val="00B763B4"/>
    <w:rsid w:val="00B76B1A"/>
    <w:rsid w:val="00B7798A"/>
    <w:rsid w:val="00B802D4"/>
    <w:rsid w:val="00B80899"/>
    <w:rsid w:val="00B80D88"/>
    <w:rsid w:val="00B80F8A"/>
    <w:rsid w:val="00B82BDC"/>
    <w:rsid w:val="00B82E49"/>
    <w:rsid w:val="00B8313E"/>
    <w:rsid w:val="00B83245"/>
    <w:rsid w:val="00B839A3"/>
    <w:rsid w:val="00B84D3D"/>
    <w:rsid w:val="00B856C9"/>
    <w:rsid w:val="00B859E1"/>
    <w:rsid w:val="00B85F35"/>
    <w:rsid w:val="00B87016"/>
    <w:rsid w:val="00B87313"/>
    <w:rsid w:val="00B901C6"/>
    <w:rsid w:val="00B90615"/>
    <w:rsid w:val="00B910C0"/>
    <w:rsid w:val="00B91203"/>
    <w:rsid w:val="00B9156E"/>
    <w:rsid w:val="00B916DC"/>
    <w:rsid w:val="00B92770"/>
    <w:rsid w:val="00B94803"/>
    <w:rsid w:val="00B94A4F"/>
    <w:rsid w:val="00B95984"/>
    <w:rsid w:val="00BA0801"/>
    <w:rsid w:val="00BA0AF7"/>
    <w:rsid w:val="00BA0C4E"/>
    <w:rsid w:val="00BA0D47"/>
    <w:rsid w:val="00BA0FCC"/>
    <w:rsid w:val="00BA10AB"/>
    <w:rsid w:val="00BA12EC"/>
    <w:rsid w:val="00BA1456"/>
    <w:rsid w:val="00BA362C"/>
    <w:rsid w:val="00BA4703"/>
    <w:rsid w:val="00BA470E"/>
    <w:rsid w:val="00BA57F8"/>
    <w:rsid w:val="00BA7B82"/>
    <w:rsid w:val="00BA7E19"/>
    <w:rsid w:val="00BA7F82"/>
    <w:rsid w:val="00BB0276"/>
    <w:rsid w:val="00BB0CEC"/>
    <w:rsid w:val="00BB0FC5"/>
    <w:rsid w:val="00BB157C"/>
    <w:rsid w:val="00BB1B70"/>
    <w:rsid w:val="00BB1FB9"/>
    <w:rsid w:val="00BB35ED"/>
    <w:rsid w:val="00BB3DA9"/>
    <w:rsid w:val="00BB454E"/>
    <w:rsid w:val="00BB504A"/>
    <w:rsid w:val="00BB5C79"/>
    <w:rsid w:val="00BB6896"/>
    <w:rsid w:val="00BB6FF6"/>
    <w:rsid w:val="00BB74D7"/>
    <w:rsid w:val="00BB7A4E"/>
    <w:rsid w:val="00BB7C0A"/>
    <w:rsid w:val="00BC0DE5"/>
    <w:rsid w:val="00BC3130"/>
    <w:rsid w:val="00BC35F3"/>
    <w:rsid w:val="00BC5F19"/>
    <w:rsid w:val="00BC64D5"/>
    <w:rsid w:val="00BC799B"/>
    <w:rsid w:val="00BC7F5F"/>
    <w:rsid w:val="00BD0521"/>
    <w:rsid w:val="00BD12FC"/>
    <w:rsid w:val="00BD20DE"/>
    <w:rsid w:val="00BD319D"/>
    <w:rsid w:val="00BD4D7F"/>
    <w:rsid w:val="00BD51CA"/>
    <w:rsid w:val="00BE0290"/>
    <w:rsid w:val="00BE15DE"/>
    <w:rsid w:val="00BE24BA"/>
    <w:rsid w:val="00BE2A3D"/>
    <w:rsid w:val="00BE6957"/>
    <w:rsid w:val="00BE6C2A"/>
    <w:rsid w:val="00BE7255"/>
    <w:rsid w:val="00BE7C52"/>
    <w:rsid w:val="00BF049D"/>
    <w:rsid w:val="00BF1073"/>
    <w:rsid w:val="00BF1325"/>
    <w:rsid w:val="00BF1FD3"/>
    <w:rsid w:val="00BF241A"/>
    <w:rsid w:val="00BF2FE0"/>
    <w:rsid w:val="00BF3491"/>
    <w:rsid w:val="00BF3B1D"/>
    <w:rsid w:val="00BF5A34"/>
    <w:rsid w:val="00BF60AF"/>
    <w:rsid w:val="00BF7969"/>
    <w:rsid w:val="00BF7ED7"/>
    <w:rsid w:val="00C024AA"/>
    <w:rsid w:val="00C037A7"/>
    <w:rsid w:val="00C04ACC"/>
    <w:rsid w:val="00C04BDB"/>
    <w:rsid w:val="00C04D4C"/>
    <w:rsid w:val="00C04D6F"/>
    <w:rsid w:val="00C04F35"/>
    <w:rsid w:val="00C063C9"/>
    <w:rsid w:val="00C10B1A"/>
    <w:rsid w:val="00C11B1F"/>
    <w:rsid w:val="00C11D0E"/>
    <w:rsid w:val="00C12BB9"/>
    <w:rsid w:val="00C14017"/>
    <w:rsid w:val="00C1576C"/>
    <w:rsid w:val="00C15FFD"/>
    <w:rsid w:val="00C17914"/>
    <w:rsid w:val="00C21363"/>
    <w:rsid w:val="00C21D28"/>
    <w:rsid w:val="00C2221D"/>
    <w:rsid w:val="00C22BE2"/>
    <w:rsid w:val="00C22C10"/>
    <w:rsid w:val="00C232E9"/>
    <w:rsid w:val="00C2358C"/>
    <w:rsid w:val="00C23A78"/>
    <w:rsid w:val="00C24AE7"/>
    <w:rsid w:val="00C25073"/>
    <w:rsid w:val="00C26DA5"/>
    <w:rsid w:val="00C27C67"/>
    <w:rsid w:val="00C27D69"/>
    <w:rsid w:val="00C309BD"/>
    <w:rsid w:val="00C31522"/>
    <w:rsid w:val="00C319F3"/>
    <w:rsid w:val="00C3378D"/>
    <w:rsid w:val="00C34605"/>
    <w:rsid w:val="00C34BE7"/>
    <w:rsid w:val="00C36384"/>
    <w:rsid w:val="00C36FF5"/>
    <w:rsid w:val="00C37428"/>
    <w:rsid w:val="00C3752E"/>
    <w:rsid w:val="00C37A34"/>
    <w:rsid w:val="00C41F82"/>
    <w:rsid w:val="00C42AFF"/>
    <w:rsid w:val="00C43210"/>
    <w:rsid w:val="00C434CA"/>
    <w:rsid w:val="00C4388D"/>
    <w:rsid w:val="00C43BDF"/>
    <w:rsid w:val="00C4462B"/>
    <w:rsid w:val="00C4526D"/>
    <w:rsid w:val="00C45C26"/>
    <w:rsid w:val="00C461D0"/>
    <w:rsid w:val="00C46E4F"/>
    <w:rsid w:val="00C5053A"/>
    <w:rsid w:val="00C50A0A"/>
    <w:rsid w:val="00C510A0"/>
    <w:rsid w:val="00C5137A"/>
    <w:rsid w:val="00C51A17"/>
    <w:rsid w:val="00C52CF7"/>
    <w:rsid w:val="00C532A1"/>
    <w:rsid w:val="00C536A4"/>
    <w:rsid w:val="00C53D24"/>
    <w:rsid w:val="00C53EF6"/>
    <w:rsid w:val="00C54199"/>
    <w:rsid w:val="00C55090"/>
    <w:rsid w:val="00C575EF"/>
    <w:rsid w:val="00C60B6F"/>
    <w:rsid w:val="00C627A0"/>
    <w:rsid w:val="00C64095"/>
    <w:rsid w:val="00C64831"/>
    <w:rsid w:val="00C64E8E"/>
    <w:rsid w:val="00C660A5"/>
    <w:rsid w:val="00C66EAA"/>
    <w:rsid w:val="00C7279A"/>
    <w:rsid w:val="00C734BA"/>
    <w:rsid w:val="00C73A24"/>
    <w:rsid w:val="00C74381"/>
    <w:rsid w:val="00C75560"/>
    <w:rsid w:val="00C76279"/>
    <w:rsid w:val="00C76D13"/>
    <w:rsid w:val="00C779A6"/>
    <w:rsid w:val="00C819CB"/>
    <w:rsid w:val="00C82A3A"/>
    <w:rsid w:val="00C8368A"/>
    <w:rsid w:val="00C837FC"/>
    <w:rsid w:val="00C839B7"/>
    <w:rsid w:val="00C84417"/>
    <w:rsid w:val="00C84B8C"/>
    <w:rsid w:val="00C84E68"/>
    <w:rsid w:val="00C87562"/>
    <w:rsid w:val="00C903E4"/>
    <w:rsid w:val="00C91005"/>
    <w:rsid w:val="00C92F97"/>
    <w:rsid w:val="00C93DC9"/>
    <w:rsid w:val="00C95453"/>
    <w:rsid w:val="00C95E69"/>
    <w:rsid w:val="00C96C12"/>
    <w:rsid w:val="00C96F94"/>
    <w:rsid w:val="00CA1738"/>
    <w:rsid w:val="00CA3C94"/>
    <w:rsid w:val="00CA3CFF"/>
    <w:rsid w:val="00CA3D63"/>
    <w:rsid w:val="00CA443A"/>
    <w:rsid w:val="00CA44D0"/>
    <w:rsid w:val="00CA7D68"/>
    <w:rsid w:val="00CB03B3"/>
    <w:rsid w:val="00CB4161"/>
    <w:rsid w:val="00CB4837"/>
    <w:rsid w:val="00CB720C"/>
    <w:rsid w:val="00CC0C5A"/>
    <w:rsid w:val="00CC0D05"/>
    <w:rsid w:val="00CC2DD2"/>
    <w:rsid w:val="00CC30C1"/>
    <w:rsid w:val="00CC3845"/>
    <w:rsid w:val="00CC4A36"/>
    <w:rsid w:val="00CC4DEF"/>
    <w:rsid w:val="00CC5142"/>
    <w:rsid w:val="00CC5157"/>
    <w:rsid w:val="00CC77D1"/>
    <w:rsid w:val="00CC7D1C"/>
    <w:rsid w:val="00CC7F78"/>
    <w:rsid w:val="00CD0488"/>
    <w:rsid w:val="00CD0A39"/>
    <w:rsid w:val="00CD1EC4"/>
    <w:rsid w:val="00CD220A"/>
    <w:rsid w:val="00CD38EE"/>
    <w:rsid w:val="00CD4394"/>
    <w:rsid w:val="00CD5254"/>
    <w:rsid w:val="00CD5DB4"/>
    <w:rsid w:val="00CD67F3"/>
    <w:rsid w:val="00CD6FD3"/>
    <w:rsid w:val="00CD7842"/>
    <w:rsid w:val="00CE1249"/>
    <w:rsid w:val="00CE1F4D"/>
    <w:rsid w:val="00CE29CB"/>
    <w:rsid w:val="00CE37EF"/>
    <w:rsid w:val="00CE5E20"/>
    <w:rsid w:val="00CE5E31"/>
    <w:rsid w:val="00CE6321"/>
    <w:rsid w:val="00CE6F79"/>
    <w:rsid w:val="00CE728D"/>
    <w:rsid w:val="00CF07A7"/>
    <w:rsid w:val="00CF0B09"/>
    <w:rsid w:val="00CF147E"/>
    <w:rsid w:val="00CF1492"/>
    <w:rsid w:val="00CF168E"/>
    <w:rsid w:val="00CF4CF2"/>
    <w:rsid w:val="00CF551A"/>
    <w:rsid w:val="00CF5B1F"/>
    <w:rsid w:val="00CF60CD"/>
    <w:rsid w:val="00CF6B39"/>
    <w:rsid w:val="00CF70D1"/>
    <w:rsid w:val="00D009F7"/>
    <w:rsid w:val="00D01986"/>
    <w:rsid w:val="00D01B2D"/>
    <w:rsid w:val="00D02DBB"/>
    <w:rsid w:val="00D02DFF"/>
    <w:rsid w:val="00D03550"/>
    <w:rsid w:val="00D03E1B"/>
    <w:rsid w:val="00D04905"/>
    <w:rsid w:val="00D05CFB"/>
    <w:rsid w:val="00D0631A"/>
    <w:rsid w:val="00D079C3"/>
    <w:rsid w:val="00D10598"/>
    <w:rsid w:val="00D10B39"/>
    <w:rsid w:val="00D10D1F"/>
    <w:rsid w:val="00D112DA"/>
    <w:rsid w:val="00D120E2"/>
    <w:rsid w:val="00D1269B"/>
    <w:rsid w:val="00D12996"/>
    <w:rsid w:val="00D12A73"/>
    <w:rsid w:val="00D13018"/>
    <w:rsid w:val="00D139AF"/>
    <w:rsid w:val="00D142C7"/>
    <w:rsid w:val="00D14369"/>
    <w:rsid w:val="00D15029"/>
    <w:rsid w:val="00D1562A"/>
    <w:rsid w:val="00D15D79"/>
    <w:rsid w:val="00D16FFC"/>
    <w:rsid w:val="00D210FE"/>
    <w:rsid w:val="00D21F0E"/>
    <w:rsid w:val="00D23106"/>
    <w:rsid w:val="00D2522B"/>
    <w:rsid w:val="00D254E4"/>
    <w:rsid w:val="00D272D0"/>
    <w:rsid w:val="00D27B9D"/>
    <w:rsid w:val="00D27F4A"/>
    <w:rsid w:val="00D31476"/>
    <w:rsid w:val="00D318FB"/>
    <w:rsid w:val="00D319BD"/>
    <w:rsid w:val="00D3310F"/>
    <w:rsid w:val="00D332CA"/>
    <w:rsid w:val="00D3363D"/>
    <w:rsid w:val="00D35230"/>
    <w:rsid w:val="00D3537E"/>
    <w:rsid w:val="00D35C6D"/>
    <w:rsid w:val="00D36123"/>
    <w:rsid w:val="00D362EC"/>
    <w:rsid w:val="00D3683A"/>
    <w:rsid w:val="00D3686D"/>
    <w:rsid w:val="00D37220"/>
    <w:rsid w:val="00D3794D"/>
    <w:rsid w:val="00D41AEA"/>
    <w:rsid w:val="00D4205C"/>
    <w:rsid w:val="00D42131"/>
    <w:rsid w:val="00D428C7"/>
    <w:rsid w:val="00D42E27"/>
    <w:rsid w:val="00D42EC1"/>
    <w:rsid w:val="00D4383A"/>
    <w:rsid w:val="00D451A8"/>
    <w:rsid w:val="00D45389"/>
    <w:rsid w:val="00D47343"/>
    <w:rsid w:val="00D47DE0"/>
    <w:rsid w:val="00D50C4C"/>
    <w:rsid w:val="00D5155C"/>
    <w:rsid w:val="00D51AA1"/>
    <w:rsid w:val="00D51EE5"/>
    <w:rsid w:val="00D5285C"/>
    <w:rsid w:val="00D53788"/>
    <w:rsid w:val="00D53E89"/>
    <w:rsid w:val="00D53FE5"/>
    <w:rsid w:val="00D557C3"/>
    <w:rsid w:val="00D55C1C"/>
    <w:rsid w:val="00D565A1"/>
    <w:rsid w:val="00D57820"/>
    <w:rsid w:val="00D61656"/>
    <w:rsid w:val="00D61FB0"/>
    <w:rsid w:val="00D626DD"/>
    <w:rsid w:val="00D62B6A"/>
    <w:rsid w:val="00D630B7"/>
    <w:rsid w:val="00D63D06"/>
    <w:rsid w:val="00D64802"/>
    <w:rsid w:val="00D674C8"/>
    <w:rsid w:val="00D6762C"/>
    <w:rsid w:val="00D67D9B"/>
    <w:rsid w:val="00D72774"/>
    <w:rsid w:val="00D732F7"/>
    <w:rsid w:val="00D749B3"/>
    <w:rsid w:val="00D74AC0"/>
    <w:rsid w:val="00D752AF"/>
    <w:rsid w:val="00D75970"/>
    <w:rsid w:val="00D767E4"/>
    <w:rsid w:val="00D811F5"/>
    <w:rsid w:val="00D81E3A"/>
    <w:rsid w:val="00D81ED9"/>
    <w:rsid w:val="00D825BC"/>
    <w:rsid w:val="00D8355F"/>
    <w:rsid w:val="00D83573"/>
    <w:rsid w:val="00D83FBB"/>
    <w:rsid w:val="00D84612"/>
    <w:rsid w:val="00D84E95"/>
    <w:rsid w:val="00D85121"/>
    <w:rsid w:val="00D8541C"/>
    <w:rsid w:val="00D854E8"/>
    <w:rsid w:val="00D85C26"/>
    <w:rsid w:val="00D85F0B"/>
    <w:rsid w:val="00D86517"/>
    <w:rsid w:val="00D86CDB"/>
    <w:rsid w:val="00D87639"/>
    <w:rsid w:val="00D87A6C"/>
    <w:rsid w:val="00D92B19"/>
    <w:rsid w:val="00D93EB2"/>
    <w:rsid w:val="00D945E9"/>
    <w:rsid w:val="00D94E4C"/>
    <w:rsid w:val="00D95C32"/>
    <w:rsid w:val="00D95C67"/>
    <w:rsid w:val="00D96AB9"/>
    <w:rsid w:val="00DA0464"/>
    <w:rsid w:val="00DA049F"/>
    <w:rsid w:val="00DA140B"/>
    <w:rsid w:val="00DA2D5E"/>
    <w:rsid w:val="00DA3FFF"/>
    <w:rsid w:val="00DA548A"/>
    <w:rsid w:val="00DA5528"/>
    <w:rsid w:val="00DA618A"/>
    <w:rsid w:val="00DA7264"/>
    <w:rsid w:val="00DA73B6"/>
    <w:rsid w:val="00DA74ED"/>
    <w:rsid w:val="00DA786F"/>
    <w:rsid w:val="00DB0AF8"/>
    <w:rsid w:val="00DB5674"/>
    <w:rsid w:val="00DB57E8"/>
    <w:rsid w:val="00DB5AF4"/>
    <w:rsid w:val="00DB5D7B"/>
    <w:rsid w:val="00DB6615"/>
    <w:rsid w:val="00DB6D57"/>
    <w:rsid w:val="00DB742A"/>
    <w:rsid w:val="00DC1090"/>
    <w:rsid w:val="00DC12A1"/>
    <w:rsid w:val="00DC22B4"/>
    <w:rsid w:val="00DC54B4"/>
    <w:rsid w:val="00DC584E"/>
    <w:rsid w:val="00DC67B3"/>
    <w:rsid w:val="00DD129F"/>
    <w:rsid w:val="00DD3157"/>
    <w:rsid w:val="00DD3E37"/>
    <w:rsid w:val="00DD5298"/>
    <w:rsid w:val="00DD60F0"/>
    <w:rsid w:val="00DD6533"/>
    <w:rsid w:val="00DD7837"/>
    <w:rsid w:val="00DE0C97"/>
    <w:rsid w:val="00DE0F08"/>
    <w:rsid w:val="00DE3B53"/>
    <w:rsid w:val="00DE4571"/>
    <w:rsid w:val="00DE4AD3"/>
    <w:rsid w:val="00DE4B5C"/>
    <w:rsid w:val="00DE5A39"/>
    <w:rsid w:val="00DE6BFF"/>
    <w:rsid w:val="00DE75DB"/>
    <w:rsid w:val="00DF0A39"/>
    <w:rsid w:val="00DF0BEE"/>
    <w:rsid w:val="00DF0C2A"/>
    <w:rsid w:val="00DF128B"/>
    <w:rsid w:val="00DF137A"/>
    <w:rsid w:val="00DF1AD4"/>
    <w:rsid w:val="00DF2427"/>
    <w:rsid w:val="00DF289F"/>
    <w:rsid w:val="00DF2E55"/>
    <w:rsid w:val="00DF38AD"/>
    <w:rsid w:val="00DF4CCF"/>
    <w:rsid w:val="00DF53A2"/>
    <w:rsid w:val="00DF5AB6"/>
    <w:rsid w:val="00DF61A0"/>
    <w:rsid w:val="00DF6FF8"/>
    <w:rsid w:val="00DF7772"/>
    <w:rsid w:val="00DF7E22"/>
    <w:rsid w:val="00E00088"/>
    <w:rsid w:val="00E02249"/>
    <w:rsid w:val="00E029CE"/>
    <w:rsid w:val="00E04AD8"/>
    <w:rsid w:val="00E05217"/>
    <w:rsid w:val="00E054F4"/>
    <w:rsid w:val="00E0561E"/>
    <w:rsid w:val="00E05E10"/>
    <w:rsid w:val="00E064A9"/>
    <w:rsid w:val="00E06EB2"/>
    <w:rsid w:val="00E0703D"/>
    <w:rsid w:val="00E10625"/>
    <w:rsid w:val="00E11938"/>
    <w:rsid w:val="00E11EA3"/>
    <w:rsid w:val="00E12204"/>
    <w:rsid w:val="00E1249D"/>
    <w:rsid w:val="00E12E70"/>
    <w:rsid w:val="00E13A7E"/>
    <w:rsid w:val="00E1441B"/>
    <w:rsid w:val="00E14826"/>
    <w:rsid w:val="00E150DF"/>
    <w:rsid w:val="00E16F76"/>
    <w:rsid w:val="00E17DA2"/>
    <w:rsid w:val="00E21FEA"/>
    <w:rsid w:val="00E22D0C"/>
    <w:rsid w:val="00E231A5"/>
    <w:rsid w:val="00E23403"/>
    <w:rsid w:val="00E24325"/>
    <w:rsid w:val="00E24438"/>
    <w:rsid w:val="00E25D09"/>
    <w:rsid w:val="00E26EAA"/>
    <w:rsid w:val="00E27EDE"/>
    <w:rsid w:val="00E30305"/>
    <w:rsid w:val="00E30E55"/>
    <w:rsid w:val="00E313B8"/>
    <w:rsid w:val="00E31832"/>
    <w:rsid w:val="00E318C0"/>
    <w:rsid w:val="00E31A0C"/>
    <w:rsid w:val="00E33465"/>
    <w:rsid w:val="00E35AFA"/>
    <w:rsid w:val="00E36674"/>
    <w:rsid w:val="00E36BAC"/>
    <w:rsid w:val="00E378F4"/>
    <w:rsid w:val="00E4030A"/>
    <w:rsid w:val="00E40958"/>
    <w:rsid w:val="00E41B69"/>
    <w:rsid w:val="00E41B8A"/>
    <w:rsid w:val="00E43A6E"/>
    <w:rsid w:val="00E43F1D"/>
    <w:rsid w:val="00E44B4F"/>
    <w:rsid w:val="00E4574D"/>
    <w:rsid w:val="00E45A3E"/>
    <w:rsid w:val="00E45E42"/>
    <w:rsid w:val="00E46696"/>
    <w:rsid w:val="00E469EA"/>
    <w:rsid w:val="00E46FB9"/>
    <w:rsid w:val="00E507F8"/>
    <w:rsid w:val="00E51838"/>
    <w:rsid w:val="00E51F0E"/>
    <w:rsid w:val="00E53F8D"/>
    <w:rsid w:val="00E54226"/>
    <w:rsid w:val="00E543D3"/>
    <w:rsid w:val="00E554F7"/>
    <w:rsid w:val="00E55EB7"/>
    <w:rsid w:val="00E563EF"/>
    <w:rsid w:val="00E56AA7"/>
    <w:rsid w:val="00E57ABE"/>
    <w:rsid w:val="00E60C3B"/>
    <w:rsid w:val="00E62C84"/>
    <w:rsid w:val="00E64B94"/>
    <w:rsid w:val="00E65C84"/>
    <w:rsid w:val="00E65F03"/>
    <w:rsid w:val="00E71B89"/>
    <w:rsid w:val="00E72BBF"/>
    <w:rsid w:val="00E72EEF"/>
    <w:rsid w:val="00E747F0"/>
    <w:rsid w:val="00E758A8"/>
    <w:rsid w:val="00E758CD"/>
    <w:rsid w:val="00E76591"/>
    <w:rsid w:val="00E765AF"/>
    <w:rsid w:val="00E76849"/>
    <w:rsid w:val="00E77431"/>
    <w:rsid w:val="00E8014A"/>
    <w:rsid w:val="00E81DA4"/>
    <w:rsid w:val="00E825E6"/>
    <w:rsid w:val="00E83D48"/>
    <w:rsid w:val="00E83E8F"/>
    <w:rsid w:val="00E84A42"/>
    <w:rsid w:val="00E853FB"/>
    <w:rsid w:val="00E85604"/>
    <w:rsid w:val="00E85E47"/>
    <w:rsid w:val="00E87A68"/>
    <w:rsid w:val="00E90A75"/>
    <w:rsid w:val="00E91AA5"/>
    <w:rsid w:val="00E92425"/>
    <w:rsid w:val="00E93B67"/>
    <w:rsid w:val="00E94402"/>
    <w:rsid w:val="00E945C8"/>
    <w:rsid w:val="00E952E3"/>
    <w:rsid w:val="00E95D3B"/>
    <w:rsid w:val="00E9646F"/>
    <w:rsid w:val="00E96477"/>
    <w:rsid w:val="00E9672D"/>
    <w:rsid w:val="00E96FA0"/>
    <w:rsid w:val="00E9736F"/>
    <w:rsid w:val="00E973D5"/>
    <w:rsid w:val="00E979A2"/>
    <w:rsid w:val="00EA18AC"/>
    <w:rsid w:val="00EA30C5"/>
    <w:rsid w:val="00EA3D51"/>
    <w:rsid w:val="00EA4F9E"/>
    <w:rsid w:val="00EA56FB"/>
    <w:rsid w:val="00EA7058"/>
    <w:rsid w:val="00EA772F"/>
    <w:rsid w:val="00EB0C1C"/>
    <w:rsid w:val="00EB246B"/>
    <w:rsid w:val="00EB2488"/>
    <w:rsid w:val="00EB27B2"/>
    <w:rsid w:val="00EB2B92"/>
    <w:rsid w:val="00EB32A3"/>
    <w:rsid w:val="00EB3CD8"/>
    <w:rsid w:val="00EB46A0"/>
    <w:rsid w:val="00EB4CF1"/>
    <w:rsid w:val="00EB6192"/>
    <w:rsid w:val="00EB753F"/>
    <w:rsid w:val="00EB7A04"/>
    <w:rsid w:val="00EC1155"/>
    <w:rsid w:val="00EC1370"/>
    <w:rsid w:val="00EC1F3F"/>
    <w:rsid w:val="00EC2C59"/>
    <w:rsid w:val="00EC37CB"/>
    <w:rsid w:val="00EC42E6"/>
    <w:rsid w:val="00EC60D8"/>
    <w:rsid w:val="00EC6397"/>
    <w:rsid w:val="00EC6BCA"/>
    <w:rsid w:val="00EC6F5C"/>
    <w:rsid w:val="00EC7B04"/>
    <w:rsid w:val="00ED13B3"/>
    <w:rsid w:val="00ED23CB"/>
    <w:rsid w:val="00ED336A"/>
    <w:rsid w:val="00ED340C"/>
    <w:rsid w:val="00ED39B0"/>
    <w:rsid w:val="00ED484E"/>
    <w:rsid w:val="00ED54BD"/>
    <w:rsid w:val="00ED5D36"/>
    <w:rsid w:val="00ED7F34"/>
    <w:rsid w:val="00EE067E"/>
    <w:rsid w:val="00EE1215"/>
    <w:rsid w:val="00EE1785"/>
    <w:rsid w:val="00EE190D"/>
    <w:rsid w:val="00EE314A"/>
    <w:rsid w:val="00EE39E7"/>
    <w:rsid w:val="00EE3AD4"/>
    <w:rsid w:val="00EE3CDF"/>
    <w:rsid w:val="00EE3E1F"/>
    <w:rsid w:val="00EE4ABE"/>
    <w:rsid w:val="00EE5EBF"/>
    <w:rsid w:val="00EE6290"/>
    <w:rsid w:val="00EE6C86"/>
    <w:rsid w:val="00EE777A"/>
    <w:rsid w:val="00EF01DE"/>
    <w:rsid w:val="00EF0BD1"/>
    <w:rsid w:val="00EF1DE6"/>
    <w:rsid w:val="00EF1E0E"/>
    <w:rsid w:val="00EF355E"/>
    <w:rsid w:val="00EF4D39"/>
    <w:rsid w:val="00EF52E5"/>
    <w:rsid w:val="00EF58DA"/>
    <w:rsid w:val="00EF6BC1"/>
    <w:rsid w:val="00F0062A"/>
    <w:rsid w:val="00F00747"/>
    <w:rsid w:val="00F01FFC"/>
    <w:rsid w:val="00F0235E"/>
    <w:rsid w:val="00F02745"/>
    <w:rsid w:val="00F02A59"/>
    <w:rsid w:val="00F03870"/>
    <w:rsid w:val="00F04577"/>
    <w:rsid w:val="00F04F49"/>
    <w:rsid w:val="00F0567F"/>
    <w:rsid w:val="00F05A5E"/>
    <w:rsid w:val="00F05C25"/>
    <w:rsid w:val="00F06A38"/>
    <w:rsid w:val="00F06CE1"/>
    <w:rsid w:val="00F075CD"/>
    <w:rsid w:val="00F11AF7"/>
    <w:rsid w:val="00F13211"/>
    <w:rsid w:val="00F1364D"/>
    <w:rsid w:val="00F1383E"/>
    <w:rsid w:val="00F13876"/>
    <w:rsid w:val="00F13A7D"/>
    <w:rsid w:val="00F153FF"/>
    <w:rsid w:val="00F16218"/>
    <w:rsid w:val="00F1630B"/>
    <w:rsid w:val="00F2016B"/>
    <w:rsid w:val="00F20D73"/>
    <w:rsid w:val="00F20FF8"/>
    <w:rsid w:val="00F2254F"/>
    <w:rsid w:val="00F2278C"/>
    <w:rsid w:val="00F25453"/>
    <w:rsid w:val="00F25B95"/>
    <w:rsid w:val="00F25EC8"/>
    <w:rsid w:val="00F26973"/>
    <w:rsid w:val="00F3101E"/>
    <w:rsid w:val="00F31332"/>
    <w:rsid w:val="00F31485"/>
    <w:rsid w:val="00F316D9"/>
    <w:rsid w:val="00F31855"/>
    <w:rsid w:val="00F31D23"/>
    <w:rsid w:val="00F32727"/>
    <w:rsid w:val="00F3308C"/>
    <w:rsid w:val="00F334CF"/>
    <w:rsid w:val="00F335E0"/>
    <w:rsid w:val="00F3370A"/>
    <w:rsid w:val="00F345ED"/>
    <w:rsid w:val="00F34684"/>
    <w:rsid w:val="00F3631C"/>
    <w:rsid w:val="00F36393"/>
    <w:rsid w:val="00F36906"/>
    <w:rsid w:val="00F3724E"/>
    <w:rsid w:val="00F372B7"/>
    <w:rsid w:val="00F4124B"/>
    <w:rsid w:val="00F418B8"/>
    <w:rsid w:val="00F41DEE"/>
    <w:rsid w:val="00F42411"/>
    <w:rsid w:val="00F4280C"/>
    <w:rsid w:val="00F42DBD"/>
    <w:rsid w:val="00F4429F"/>
    <w:rsid w:val="00F444D7"/>
    <w:rsid w:val="00F45425"/>
    <w:rsid w:val="00F47082"/>
    <w:rsid w:val="00F47412"/>
    <w:rsid w:val="00F47C3F"/>
    <w:rsid w:val="00F5097E"/>
    <w:rsid w:val="00F50CFE"/>
    <w:rsid w:val="00F50D8B"/>
    <w:rsid w:val="00F5287A"/>
    <w:rsid w:val="00F52A40"/>
    <w:rsid w:val="00F52F09"/>
    <w:rsid w:val="00F547C6"/>
    <w:rsid w:val="00F561C3"/>
    <w:rsid w:val="00F569A2"/>
    <w:rsid w:val="00F5731A"/>
    <w:rsid w:val="00F57659"/>
    <w:rsid w:val="00F57BF1"/>
    <w:rsid w:val="00F602A9"/>
    <w:rsid w:val="00F606AD"/>
    <w:rsid w:val="00F606F5"/>
    <w:rsid w:val="00F61067"/>
    <w:rsid w:val="00F61590"/>
    <w:rsid w:val="00F62810"/>
    <w:rsid w:val="00F6512E"/>
    <w:rsid w:val="00F65300"/>
    <w:rsid w:val="00F654BB"/>
    <w:rsid w:val="00F66123"/>
    <w:rsid w:val="00F6699D"/>
    <w:rsid w:val="00F66E3A"/>
    <w:rsid w:val="00F702F7"/>
    <w:rsid w:val="00F71512"/>
    <w:rsid w:val="00F72913"/>
    <w:rsid w:val="00F757D6"/>
    <w:rsid w:val="00F75D84"/>
    <w:rsid w:val="00F7637D"/>
    <w:rsid w:val="00F76739"/>
    <w:rsid w:val="00F76C41"/>
    <w:rsid w:val="00F76ECB"/>
    <w:rsid w:val="00F77606"/>
    <w:rsid w:val="00F7768A"/>
    <w:rsid w:val="00F77AB4"/>
    <w:rsid w:val="00F77D0B"/>
    <w:rsid w:val="00F8028D"/>
    <w:rsid w:val="00F80320"/>
    <w:rsid w:val="00F80700"/>
    <w:rsid w:val="00F811A6"/>
    <w:rsid w:val="00F824AB"/>
    <w:rsid w:val="00F83585"/>
    <w:rsid w:val="00F8696F"/>
    <w:rsid w:val="00F8697C"/>
    <w:rsid w:val="00F86F30"/>
    <w:rsid w:val="00F870EB"/>
    <w:rsid w:val="00F905AC"/>
    <w:rsid w:val="00F93E63"/>
    <w:rsid w:val="00F94787"/>
    <w:rsid w:val="00F94913"/>
    <w:rsid w:val="00F94B57"/>
    <w:rsid w:val="00F96C40"/>
    <w:rsid w:val="00F971C5"/>
    <w:rsid w:val="00FA05C0"/>
    <w:rsid w:val="00FA1B9A"/>
    <w:rsid w:val="00FA1E82"/>
    <w:rsid w:val="00FA39C3"/>
    <w:rsid w:val="00FA413C"/>
    <w:rsid w:val="00FA5180"/>
    <w:rsid w:val="00FA5295"/>
    <w:rsid w:val="00FA6773"/>
    <w:rsid w:val="00FA6A10"/>
    <w:rsid w:val="00FA7173"/>
    <w:rsid w:val="00FA746A"/>
    <w:rsid w:val="00FA7DF8"/>
    <w:rsid w:val="00FB02C1"/>
    <w:rsid w:val="00FB09F7"/>
    <w:rsid w:val="00FB10EE"/>
    <w:rsid w:val="00FB1866"/>
    <w:rsid w:val="00FB3F8B"/>
    <w:rsid w:val="00FB5127"/>
    <w:rsid w:val="00FB675F"/>
    <w:rsid w:val="00FB6B92"/>
    <w:rsid w:val="00FB7F09"/>
    <w:rsid w:val="00FC00A5"/>
    <w:rsid w:val="00FC0B96"/>
    <w:rsid w:val="00FC0ED9"/>
    <w:rsid w:val="00FC2160"/>
    <w:rsid w:val="00FC225C"/>
    <w:rsid w:val="00FC344F"/>
    <w:rsid w:val="00FC42BE"/>
    <w:rsid w:val="00FC4846"/>
    <w:rsid w:val="00FC624D"/>
    <w:rsid w:val="00FC63AE"/>
    <w:rsid w:val="00FC7079"/>
    <w:rsid w:val="00FC7AB5"/>
    <w:rsid w:val="00FC7B6B"/>
    <w:rsid w:val="00FD0401"/>
    <w:rsid w:val="00FD0A52"/>
    <w:rsid w:val="00FD103A"/>
    <w:rsid w:val="00FD17CB"/>
    <w:rsid w:val="00FD24AB"/>
    <w:rsid w:val="00FD269D"/>
    <w:rsid w:val="00FD2FEB"/>
    <w:rsid w:val="00FD3696"/>
    <w:rsid w:val="00FD51B4"/>
    <w:rsid w:val="00FD6907"/>
    <w:rsid w:val="00FD6F60"/>
    <w:rsid w:val="00FD7260"/>
    <w:rsid w:val="00FD7D3B"/>
    <w:rsid w:val="00FE0266"/>
    <w:rsid w:val="00FE0657"/>
    <w:rsid w:val="00FE08E5"/>
    <w:rsid w:val="00FE09AA"/>
    <w:rsid w:val="00FE15E7"/>
    <w:rsid w:val="00FE301A"/>
    <w:rsid w:val="00FE30D3"/>
    <w:rsid w:val="00FE39A6"/>
    <w:rsid w:val="00FE3C56"/>
    <w:rsid w:val="00FE56B0"/>
    <w:rsid w:val="00FE59A9"/>
    <w:rsid w:val="00FE6C53"/>
    <w:rsid w:val="00FE729E"/>
    <w:rsid w:val="00FE7427"/>
    <w:rsid w:val="00FF0528"/>
    <w:rsid w:val="00FF07B2"/>
    <w:rsid w:val="00FF1C84"/>
    <w:rsid w:val="00FF2109"/>
    <w:rsid w:val="00FF3B8C"/>
    <w:rsid w:val="00FF3E53"/>
    <w:rsid w:val="00FF424D"/>
    <w:rsid w:val="00FF4ECB"/>
    <w:rsid w:val="00FF508A"/>
    <w:rsid w:val="00FF7818"/>
    <w:rsid w:val="50953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7231"/>
  <w15:chartTrackingRefBased/>
  <w15:docId w15:val="{4F16028F-036F-432D-A737-7B30352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84"/>
  </w:style>
  <w:style w:type="paragraph" w:styleId="Footer">
    <w:name w:val="footer"/>
    <w:basedOn w:val="Normal"/>
    <w:link w:val="FooterChar"/>
    <w:uiPriority w:val="99"/>
    <w:unhideWhenUsed/>
    <w:rsid w:val="00F34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84"/>
  </w:style>
  <w:style w:type="character" w:styleId="Hyperlink">
    <w:name w:val="Hyperlink"/>
    <w:basedOn w:val="DefaultParagraphFont"/>
    <w:uiPriority w:val="99"/>
    <w:unhideWhenUsed/>
    <w:rsid w:val="00884888"/>
    <w:rPr>
      <w:color w:val="0563C1" w:themeColor="hyperlink"/>
      <w:u w:val="single"/>
    </w:rPr>
  </w:style>
  <w:style w:type="character" w:styleId="UnresolvedMention">
    <w:name w:val="Unresolved Mention"/>
    <w:basedOn w:val="DefaultParagraphFont"/>
    <w:uiPriority w:val="99"/>
    <w:semiHidden/>
    <w:unhideWhenUsed/>
    <w:rsid w:val="00884888"/>
    <w:rPr>
      <w:color w:val="605E5C"/>
      <w:shd w:val="clear" w:color="auto" w:fill="E1DFDD"/>
    </w:rPr>
  </w:style>
  <w:style w:type="character" w:styleId="FollowedHyperlink">
    <w:name w:val="FollowedHyperlink"/>
    <w:basedOn w:val="DefaultParagraphFont"/>
    <w:uiPriority w:val="99"/>
    <w:semiHidden/>
    <w:unhideWhenUsed/>
    <w:rsid w:val="008925D1"/>
    <w:rPr>
      <w:color w:val="954F72" w:themeColor="followedHyperlink"/>
      <w:u w:val="single"/>
    </w:rPr>
  </w:style>
  <w:style w:type="paragraph" w:styleId="ListParagraph">
    <w:name w:val="List Paragraph"/>
    <w:basedOn w:val="Normal"/>
    <w:uiPriority w:val="34"/>
    <w:qFormat/>
    <w:rsid w:val="00C76279"/>
    <w:pPr>
      <w:ind w:left="720"/>
      <w:contextualSpacing/>
    </w:pPr>
  </w:style>
  <w:style w:type="paragraph" w:customStyle="1" w:styleId="commentcontentpara">
    <w:name w:val="commentcontentpara"/>
    <w:basedOn w:val="Normal"/>
    <w:rsid w:val="00C43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f3">
    <w:name w:val="ff3"/>
    <w:basedOn w:val="DefaultParagraphFont"/>
    <w:rsid w:val="00977319"/>
  </w:style>
  <w:style w:type="character" w:customStyle="1" w:styleId="ls18">
    <w:name w:val="ls18"/>
    <w:basedOn w:val="DefaultParagraphFont"/>
    <w:rsid w:val="00977319"/>
  </w:style>
  <w:style w:type="character" w:styleId="CommentReference">
    <w:name w:val="annotation reference"/>
    <w:basedOn w:val="DefaultParagraphFont"/>
    <w:uiPriority w:val="99"/>
    <w:semiHidden/>
    <w:unhideWhenUsed/>
    <w:rsid w:val="001A4843"/>
    <w:rPr>
      <w:sz w:val="16"/>
      <w:szCs w:val="16"/>
    </w:rPr>
  </w:style>
  <w:style w:type="paragraph" w:styleId="CommentText">
    <w:name w:val="annotation text"/>
    <w:basedOn w:val="Normal"/>
    <w:link w:val="CommentTextChar"/>
    <w:uiPriority w:val="99"/>
    <w:semiHidden/>
    <w:unhideWhenUsed/>
    <w:rsid w:val="001A4843"/>
    <w:pPr>
      <w:spacing w:line="240" w:lineRule="auto"/>
    </w:pPr>
    <w:rPr>
      <w:sz w:val="20"/>
      <w:szCs w:val="20"/>
    </w:rPr>
  </w:style>
  <w:style w:type="character" w:customStyle="1" w:styleId="CommentTextChar">
    <w:name w:val="Comment Text Char"/>
    <w:basedOn w:val="DefaultParagraphFont"/>
    <w:link w:val="CommentText"/>
    <w:uiPriority w:val="99"/>
    <w:semiHidden/>
    <w:rsid w:val="001A4843"/>
    <w:rPr>
      <w:sz w:val="20"/>
      <w:szCs w:val="20"/>
    </w:rPr>
  </w:style>
  <w:style w:type="paragraph" w:styleId="CommentSubject">
    <w:name w:val="annotation subject"/>
    <w:basedOn w:val="CommentText"/>
    <w:next w:val="CommentText"/>
    <w:link w:val="CommentSubjectChar"/>
    <w:uiPriority w:val="99"/>
    <w:semiHidden/>
    <w:unhideWhenUsed/>
    <w:rsid w:val="001A4843"/>
    <w:rPr>
      <w:b/>
      <w:bCs/>
    </w:rPr>
  </w:style>
  <w:style w:type="character" w:customStyle="1" w:styleId="CommentSubjectChar">
    <w:name w:val="Comment Subject Char"/>
    <w:basedOn w:val="CommentTextChar"/>
    <w:link w:val="CommentSubject"/>
    <w:uiPriority w:val="99"/>
    <w:semiHidden/>
    <w:rsid w:val="001A48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023">
      <w:bodyDiv w:val="1"/>
      <w:marLeft w:val="0"/>
      <w:marRight w:val="0"/>
      <w:marTop w:val="0"/>
      <w:marBottom w:val="0"/>
      <w:divBdr>
        <w:top w:val="none" w:sz="0" w:space="0" w:color="auto"/>
        <w:left w:val="none" w:sz="0" w:space="0" w:color="auto"/>
        <w:bottom w:val="none" w:sz="0" w:space="0" w:color="auto"/>
        <w:right w:val="none" w:sz="0" w:space="0" w:color="auto"/>
      </w:divBdr>
    </w:div>
    <w:div w:id="63264614">
      <w:bodyDiv w:val="1"/>
      <w:marLeft w:val="0"/>
      <w:marRight w:val="0"/>
      <w:marTop w:val="0"/>
      <w:marBottom w:val="0"/>
      <w:divBdr>
        <w:top w:val="none" w:sz="0" w:space="0" w:color="auto"/>
        <w:left w:val="none" w:sz="0" w:space="0" w:color="auto"/>
        <w:bottom w:val="none" w:sz="0" w:space="0" w:color="auto"/>
        <w:right w:val="none" w:sz="0" w:space="0" w:color="auto"/>
      </w:divBdr>
    </w:div>
    <w:div w:id="87507329">
      <w:bodyDiv w:val="1"/>
      <w:marLeft w:val="0"/>
      <w:marRight w:val="0"/>
      <w:marTop w:val="0"/>
      <w:marBottom w:val="0"/>
      <w:divBdr>
        <w:top w:val="none" w:sz="0" w:space="0" w:color="auto"/>
        <w:left w:val="none" w:sz="0" w:space="0" w:color="auto"/>
        <w:bottom w:val="none" w:sz="0" w:space="0" w:color="auto"/>
        <w:right w:val="none" w:sz="0" w:space="0" w:color="auto"/>
      </w:divBdr>
    </w:div>
    <w:div w:id="115754642">
      <w:bodyDiv w:val="1"/>
      <w:marLeft w:val="0"/>
      <w:marRight w:val="0"/>
      <w:marTop w:val="0"/>
      <w:marBottom w:val="0"/>
      <w:divBdr>
        <w:top w:val="none" w:sz="0" w:space="0" w:color="auto"/>
        <w:left w:val="none" w:sz="0" w:space="0" w:color="auto"/>
        <w:bottom w:val="none" w:sz="0" w:space="0" w:color="auto"/>
        <w:right w:val="none" w:sz="0" w:space="0" w:color="auto"/>
      </w:divBdr>
    </w:div>
    <w:div w:id="116996765">
      <w:bodyDiv w:val="1"/>
      <w:marLeft w:val="0"/>
      <w:marRight w:val="0"/>
      <w:marTop w:val="0"/>
      <w:marBottom w:val="0"/>
      <w:divBdr>
        <w:top w:val="none" w:sz="0" w:space="0" w:color="auto"/>
        <w:left w:val="none" w:sz="0" w:space="0" w:color="auto"/>
        <w:bottom w:val="none" w:sz="0" w:space="0" w:color="auto"/>
        <w:right w:val="none" w:sz="0" w:space="0" w:color="auto"/>
      </w:divBdr>
    </w:div>
    <w:div w:id="124587736">
      <w:bodyDiv w:val="1"/>
      <w:marLeft w:val="0"/>
      <w:marRight w:val="0"/>
      <w:marTop w:val="0"/>
      <w:marBottom w:val="0"/>
      <w:divBdr>
        <w:top w:val="none" w:sz="0" w:space="0" w:color="auto"/>
        <w:left w:val="none" w:sz="0" w:space="0" w:color="auto"/>
        <w:bottom w:val="none" w:sz="0" w:space="0" w:color="auto"/>
        <w:right w:val="none" w:sz="0" w:space="0" w:color="auto"/>
      </w:divBdr>
    </w:div>
    <w:div w:id="261257640">
      <w:bodyDiv w:val="1"/>
      <w:marLeft w:val="0"/>
      <w:marRight w:val="0"/>
      <w:marTop w:val="0"/>
      <w:marBottom w:val="0"/>
      <w:divBdr>
        <w:top w:val="none" w:sz="0" w:space="0" w:color="auto"/>
        <w:left w:val="none" w:sz="0" w:space="0" w:color="auto"/>
        <w:bottom w:val="none" w:sz="0" w:space="0" w:color="auto"/>
        <w:right w:val="none" w:sz="0" w:space="0" w:color="auto"/>
      </w:divBdr>
    </w:div>
    <w:div w:id="265233628">
      <w:bodyDiv w:val="1"/>
      <w:marLeft w:val="0"/>
      <w:marRight w:val="0"/>
      <w:marTop w:val="0"/>
      <w:marBottom w:val="0"/>
      <w:divBdr>
        <w:top w:val="none" w:sz="0" w:space="0" w:color="auto"/>
        <w:left w:val="none" w:sz="0" w:space="0" w:color="auto"/>
        <w:bottom w:val="none" w:sz="0" w:space="0" w:color="auto"/>
        <w:right w:val="none" w:sz="0" w:space="0" w:color="auto"/>
      </w:divBdr>
    </w:div>
    <w:div w:id="312224907">
      <w:bodyDiv w:val="1"/>
      <w:marLeft w:val="0"/>
      <w:marRight w:val="0"/>
      <w:marTop w:val="0"/>
      <w:marBottom w:val="0"/>
      <w:divBdr>
        <w:top w:val="none" w:sz="0" w:space="0" w:color="auto"/>
        <w:left w:val="none" w:sz="0" w:space="0" w:color="auto"/>
        <w:bottom w:val="none" w:sz="0" w:space="0" w:color="auto"/>
        <w:right w:val="none" w:sz="0" w:space="0" w:color="auto"/>
      </w:divBdr>
    </w:div>
    <w:div w:id="394548105">
      <w:bodyDiv w:val="1"/>
      <w:marLeft w:val="0"/>
      <w:marRight w:val="0"/>
      <w:marTop w:val="0"/>
      <w:marBottom w:val="0"/>
      <w:divBdr>
        <w:top w:val="none" w:sz="0" w:space="0" w:color="auto"/>
        <w:left w:val="none" w:sz="0" w:space="0" w:color="auto"/>
        <w:bottom w:val="none" w:sz="0" w:space="0" w:color="auto"/>
        <w:right w:val="none" w:sz="0" w:space="0" w:color="auto"/>
      </w:divBdr>
    </w:div>
    <w:div w:id="415983873">
      <w:bodyDiv w:val="1"/>
      <w:marLeft w:val="0"/>
      <w:marRight w:val="0"/>
      <w:marTop w:val="0"/>
      <w:marBottom w:val="0"/>
      <w:divBdr>
        <w:top w:val="none" w:sz="0" w:space="0" w:color="auto"/>
        <w:left w:val="none" w:sz="0" w:space="0" w:color="auto"/>
        <w:bottom w:val="none" w:sz="0" w:space="0" w:color="auto"/>
        <w:right w:val="none" w:sz="0" w:space="0" w:color="auto"/>
      </w:divBdr>
    </w:div>
    <w:div w:id="424739112">
      <w:bodyDiv w:val="1"/>
      <w:marLeft w:val="0"/>
      <w:marRight w:val="0"/>
      <w:marTop w:val="0"/>
      <w:marBottom w:val="0"/>
      <w:divBdr>
        <w:top w:val="none" w:sz="0" w:space="0" w:color="auto"/>
        <w:left w:val="none" w:sz="0" w:space="0" w:color="auto"/>
        <w:bottom w:val="none" w:sz="0" w:space="0" w:color="auto"/>
        <w:right w:val="none" w:sz="0" w:space="0" w:color="auto"/>
      </w:divBdr>
    </w:div>
    <w:div w:id="434398994">
      <w:bodyDiv w:val="1"/>
      <w:marLeft w:val="0"/>
      <w:marRight w:val="0"/>
      <w:marTop w:val="0"/>
      <w:marBottom w:val="0"/>
      <w:divBdr>
        <w:top w:val="none" w:sz="0" w:space="0" w:color="auto"/>
        <w:left w:val="none" w:sz="0" w:space="0" w:color="auto"/>
        <w:bottom w:val="none" w:sz="0" w:space="0" w:color="auto"/>
        <w:right w:val="none" w:sz="0" w:space="0" w:color="auto"/>
      </w:divBdr>
    </w:div>
    <w:div w:id="436605093">
      <w:bodyDiv w:val="1"/>
      <w:marLeft w:val="0"/>
      <w:marRight w:val="0"/>
      <w:marTop w:val="0"/>
      <w:marBottom w:val="0"/>
      <w:divBdr>
        <w:top w:val="none" w:sz="0" w:space="0" w:color="auto"/>
        <w:left w:val="none" w:sz="0" w:space="0" w:color="auto"/>
        <w:bottom w:val="none" w:sz="0" w:space="0" w:color="auto"/>
        <w:right w:val="none" w:sz="0" w:space="0" w:color="auto"/>
      </w:divBdr>
    </w:div>
    <w:div w:id="469438868">
      <w:bodyDiv w:val="1"/>
      <w:marLeft w:val="0"/>
      <w:marRight w:val="0"/>
      <w:marTop w:val="0"/>
      <w:marBottom w:val="0"/>
      <w:divBdr>
        <w:top w:val="none" w:sz="0" w:space="0" w:color="auto"/>
        <w:left w:val="none" w:sz="0" w:space="0" w:color="auto"/>
        <w:bottom w:val="none" w:sz="0" w:space="0" w:color="auto"/>
        <w:right w:val="none" w:sz="0" w:space="0" w:color="auto"/>
      </w:divBdr>
    </w:div>
    <w:div w:id="475071257">
      <w:bodyDiv w:val="1"/>
      <w:marLeft w:val="0"/>
      <w:marRight w:val="0"/>
      <w:marTop w:val="0"/>
      <w:marBottom w:val="0"/>
      <w:divBdr>
        <w:top w:val="none" w:sz="0" w:space="0" w:color="auto"/>
        <w:left w:val="none" w:sz="0" w:space="0" w:color="auto"/>
        <w:bottom w:val="none" w:sz="0" w:space="0" w:color="auto"/>
        <w:right w:val="none" w:sz="0" w:space="0" w:color="auto"/>
      </w:divBdr>
    </w:div>
    <w:div w:id="485903556">
      <w:bodyDiv w:val="1"/>
      <w:marLeft w:val="0"/>
      <w:marRight w:val="0"/>
      <w:marTop w:val="0"/>
      <w:marBottom w:val="0"/>
      <w:divBdr>
        <w:top w:val="none" w:sz="0" w:space="0" w:color="auto"/>
        <w:left w:val="none" w:sz="0" w:space="0" w:color="auto"/>
        <w:bottom w:val="none" w:sz="0" w:space="0" w:color="auto"/>
        <w:right w:val="none" w:sz="0" w:space="0" w:color="auto"/>
      </w:divBdr>
    </w:div>
    <w:div w:id="495876456">
      <w:bodyDiv w:val="1"/>
      <w:marLeft w:val="0"/>
      <w:marRight w:val="0"/>
      <w:marTop w:val="0"/>
      <w:marBottom w:val="0"/>
      <w:divBdr>
        <w:top w:val="none" w:sz="0" w:space="0" w:color="auto"/>
        <w:left w:val="none" w:sz="0" w:space="0" w:color="auto"/>
        <w:bottom w:val="none" w:sz="0" w:space="0" w:color="auto"/>
        <w:right w:val="none" w:sz="0" w:space="0" w:color="auto"/>
      </w:divBdr>
    </w:div>
    <w:div w:id="503319453">
      <w:bodyDiv w:val="1"/>
      <w:marLeft w:val="0"/>
      <w:marRight w:val="0"/>
      <w:marTop w:val="0"/>
      <w:marBottom w:val="0"/>
      <w:divBdr>
        <w:top w:val="none" w:sz="0" w:space="0" w:color="auto"/>
        <w:left w:val="none" w:sz="0" w:space="0" w:color="auto"/>
        <w:bottom w:val="none" w:sz="0" w:space="0" w:color="auto"/>
        <w:right w:val="none" w:sz="0" w:space="0" w:color="auto"/>
      </w:divBdr>
    </w:div>
    <w:div w:id="504592022">
      <w:bodyDiv w:val="1"/>
      <w:marLeft w:val="0"/>
      <w:marRight w:val="0"/>
      <w:marTop w:val="0"/>
      <w:marBottom w:val="0"/>
      <w:divBdr>
        <w:top w:val="none" w:sz="0" w:space="0" w:color="auto"/>
        <w:left w:val="none" w:sz="0" w:space="0" w:color="auto"/>
        <w:bottom w:val="none" w:sz="0" w:space="0" w:color="auto"/>
        <w:right w:val="none" w:sz="0" w:space="0" w:color="auto"/>
      </w:divBdr>
    </w:div>
    <w:div w:id="505025785">
      <w:bodyDiv w:val="1"/>
      <w:marLeft w:val="0"/>
      <w:marRight w:val="0"/>
      <w:marTop w:val="0"/>
      <w:marBottom w:val="0"/>
      <w:divBdr>
        <w:top w:val="none" w:sz="0" w:space="0" w:color="auto"/>
        <w:left w:val="none" w:sz="0" w:space="0" w:color="auto"/>
        <w:bottom w:val="none" w:sz="0" w:space="0" w:color="auto"/>
        <w:right w:val="none" w:sz="0" w:space="0" w:color="auto"/>
      </w:divBdr>
    </w:div>
    <w:div w:id="527834002">
      <w:bodyDiv w:val="1"/>
      <w:marLeft w:val="0"/>
      <w:marRight w:val="0"/>
      <w:marTop w:val="0"/>
      <w:marBottom w:val="0"/>
      <w:divBdr>
        <w:top w:val="none" w:sz="0" w:space="0" w:color="auto"/>
        <w:left w:val="none" w:sz="0" w:space="0" w:color="auto"/>
        <w:bottom w:val="none" w:sz="0" w:space="0" w:color="auto"/>
        <w:right w:val="none" w:sz="0" w:space="0" w:color="auto"/>
      </w:divBdr>
    </w:div>
    <w:div w:id="539319796">
      <w:bodyDiv w:val="1"/>
      <w:marLeft w:val="0"/>
      <w:marRight w:val="0"/>
      <w:marTop w:val="0"/>
      <w:marBottom w:val="0"/>
      <w:divBdr>
        <w:top w:val="none" w:sz="0" w:space="0" w:color="auto"/>
        <w:left w:val="none" w:sz="0" w:space="0" w:color="auto"/>
        <w:bottom w:val="none" w:sz="0" w:space="0" w:color="auto"/>
        <w:right w:val="none" w:sz="0" w:space="0" w:color="auto"/>
      </w:divBdr>
    </w:div>
    <w:div w:id="555817582">
      <w:bodyDiv w:val="1"/>
      <w:marLeft w:val="0"/>
      <w:marRight w:val="0"/>
      <w:marTop w:val="0"/>
      <w:marBottom w:val="0"/>
      <w:divBdr>
        <w:top w:val="none" w:sz="0" w:space="0" w:color="auto"/>
        <w:left w:val="none" w:sz="0" w:space="0" w:color="auto"/>
        <w:bottom w:val="none" w:sz="0" w:space="0" w:color="auto"/>
        <w:right w:val="none" w:sz="0" w:space="0" w:color="auto"/>
      </w:divBdr>
    </w:div>
    <w:div w:id="594555186">
      <w:bodyDiv w:val="1"/>
      <w:marLeft w:val="0"/>
      <w:marRight w:val="0"/>
      <w:marTop w:val="0"/>
      <w:marBottom w:val="0"/>
      <w:divBdr>
        <w:top w:val="none" w:sz="0" w:space="0" w:color="auto"/>
        <w:left w:val="none" w:sz="0" w:space="0" w:color="auto"/>
        <w:bottom w:val="none" w:sz="0" w:space="0" w:color="auto"/>
        <w:right w:val="none" w:sz="0" w:space="0" w:color="auto"/>
      </w:divBdr>
    </w:div>
    <w:div w:id="620262506">
      <w:bodyDiv w:val="1"/>
      <w:marLeft w:val="0"/>
      <w:marRight w:val="0"/>
      <w:marTop w:val="0"/>
      <w:marBottom w:val="0"/>
      <w:divBdr>
        <w:top w:val="none" w:sz="0" w:space="0" w:color="auto"/>
        <w:left w:val="none" w:sz="0" w:space="0" w:color="auto"/>
        <w:bottom w:val="none" w:sz="0" w:space="0" w:color="auto"/>
        <w:right w:val="none" w:sz="0" w:space="0" w:color="auto"/>
      </w:divBdr>
    </w:div>
    <w:div w:id="635112574">
      <w:bodyDiv w:val="1"/>
      <w:marLeft w:val="0"/>
      <w:marRight w:val="0"/>
      <w:marTop w:val="0"/>
      <w:marBottom w:val="0"/>
      <w:divBdr>
        <w:top w:val="none" w:sz="0" w:space="0" w:color="auto"/>
        <w:left w:val="none" w:sz="0" w:space="0" w:color="auto"/>
        <w:bottom w:val="none" w:sz="0" w:space="0" w:color="auto"/>
        <w:right w:val="none" w:sz="0" w:space="0" w:color="auto"/>
      </w:divBdr>
    </w:div>
    <w:div w:id="641695572">
      <w:bodyDiv w:val="1"/>
      <w:marLeft w:val="0"/>
      <w:marRight w:val="0"/>
      <w:marTop w:val="0"/>
      <w:marBottom w:val="0"/>
      <w:divBdr>
        <w:top w:val="none" w:sz="0" w:space="0" w:color="auto"/>
        <w:left w:val="none" w:sz="0" w:space="0" w:color="auto"/>
        <w:bottom w:val="none" w:sz="0" w:space="0" w:color="auto"/>
        <w:right w:val="none" w:sz="0" w:space="0" w:color="auto"/>
      </w:divBdr>
    </w:div>
    <w:div w:id="650869767">
      <w:bodyDiv w:val="1"/>
      <w:marLeft w:val="0"/>
      <w:marRight w:val="0"/>
      <w:marTop w:val="0"/>
      <w:marBottom w:val="0"/>
      <w:divBdr>
        <w:top w:val="none" w:sz="0" w:space="0" w:color="auto"/>
        <w:left w:val="none" w:sz="0" w:space="0" w:color="auto"/>
        <w:bottom w:val="none" w:sz="0" w:space="0" w:color="auto"/>
        <w:right w:val="none" w:sz="0" w:space="0" w:color="auto"/>
      </w:divBdr>
    </w:div>
    <w:div w:id="663356142">
      <w:bodyDiv w:val="1"/>
      <w:marLeft w:val="0"/>
      <w:marRight w:val="0"/>
      <w:marTop w:val="0"/>
      <w:marBottom w:val="0"/>
      <w:divBdr>
        <w:top w:val="none" w:sz="0" w:space="0" w:color="auto"/>
        <w:left w:val="none" w:sz="0" w:space="0" w:color="auto"/>
        <w:bottom w:val="none" w:sz="0" w:space="0" w:color="auto"/>
        <w:right w:val="none" w:sz="0" w:space="0" w:color="auto"/>
      </w:divBdr>
    </w:div>
    <w:div w:id="685979791">
      <w:bodyDiv w:val="1"/>
      <w:marLeft w:val="0"/>
      <w:marRight w:val="0"/>
      <w:marTop w:val="0"/>
      <w:marBottom w:val="0"/>
      <w:divBdr>
        <w:top w:val="none" w:sz="0" w:space="0" w:color="auto"/>
        <w:left w:val="none" w:sz="0" w:space="0" w:color="auto"/>
        <w:bottom w:val="none" w:sz="0" w:space="0" w:color="auto"/>
        <w:right w:val="none" w:sz="0" w:space="0" w:color="auto"/>
      </w:divBdr>
    </w:div>
    <w:div w:id="707804567">
      <w:bodyDiv w:val="1"/>
      <w:marLeft w:val="0"/>
      <w:marRight w:val="0"/>
      <w:marTop w:val="0"/>
      <w:marBottom w:val="0"/>
      <w:divBdr>
        <w:top w:val="none" w:sz="0" w:space="0" w:color="auto"/>
        <w:left w:val="none" w:sz="0" w:space="0" w:color="auto"/>
        <w:bottom w:val="none" w:sz="0" w:space="0" w:color="auto"/>
        <w:right w:val="none" w:sz="0" w:space="0" w:color="auto"/>
      </w:divBdr>
    </w:div>
    <w:div w:id="733549818">
      <w:bodyDiv w:val="1"/>
      <w:marLeft w:val="0"/>
      <w:marRight w:val="0"/>
      <w:marTop w:val="0"/>
      <w:marBottom w:val="0"/>
      <w:divBdr>
        <w:top w:val="none" w:sz="0" w:space="0" w:color="auto"/>
        <w:left w:val="none" w:sz="0" w:space="0" w:color="auto"/>
        <w:bottom w:val="none" w:sz="0" w:space="0" w:color="auto"/>
        <w:right w:val="none" w:sz="0" w:space="0" w:color="auto"/>
      </w:divBdr>
    </w:div>
    <w:div w:id="782043676">
      <w:bodyDiv w:val="1"/>
      <w:marLeft w:val="0"/>
      <w:marRight w:val="0"/>
      <w:marTop w:val="0"/>
      <w:marBottom w:val="0"/>
      <w:divBdr>
        <w:top w:val="none" w:sz="0" w:space="0" w:color="auto"/>
        <w:left w:val="none" w:sz="0" w:space="0" w:color="auto"/>
        <w:bottom w:val="none" w:sz="0" w:space="0" w:color="auto"/>
        <w:right w:val="none" w:sz="0" w:space="0" w:color="auto"/>
      </w:divBdr>
    </w:div>
    <w:div w:id="827751886">
      <w:bodyDiv w:val="1"/>
      <w:marLeft w:val="0"/>
      <w:marRight w:val="0"/>
      <w:marTop w:val="0"/>
      <w:marBottom w:val="0"/>
      <w:divBdr>
        <w:top w:val="none" w:sz="0" w:space="0" w:color="auto"/>
        <w:left w:val="none" w:sz="0" w:space="0" w:color="auto"/>
        <w:bottom w:val="none" w:sz="0" w:space="0" w:color="auto"/>
        <w:right w:val="none" w:sz="0" w:space="0" w:color="auto"/>
      </w:divBdr>
    </w:div>
    <w:div w:id="898979951">
      <w:bodyDiv w:val="1"/>
      <w:marLeft w:val="0"/>
      <w:marRight w:val="0"/>
      <w:marTop w:val="0"/>
      <w:marBottom w:val="0"/>
      <w:divBdr>
        <w:top w:val="none" w:sz="0" w:space="0" w:color="auto"/>
        <w:left w:val="none" w:sz="0" w:space="0" w:color="auto"/>
        <w:bottom w:val="none" w:sz="0" w:space="0" w:color="auto"/>
        <w:right w:val="none" w:sz="0" w:space="0" w:color="auto"/>
      </w:divBdr>
    </w:div>
    <w:div w:id="912469075">
      <w:bodyDiv w:val="1"/>
      <w:marLeft w:val="0"/>
      <w:marRight w:val="0"/>
      <w:marTop w:val="0"/>
      <w:marBottom w:val="0"/>
      <w:divBdr>
        <w:top w:val="none" w:sz="0" w:space="0" w:color="auto"/>
        <w:left w:val="none" w:sz="0" w:space="0" w:color="auto"/>
        <w:bottom w:val="none" w:sz="0" w:space="0" w:color="auto"/>
        <w:right w:val="none" w:sz="0" w:space="0" w:color="auto"/>
      </w:divBdr>
    </w:div>
    <w:div w:id="933823817">
      <w:bodyDiv w:val="1"/>
      <w:marLeft w:val="0"/>
      <w:marRight w:val="0"/>
      <w:marTop w:val="0"/>
      <w:marBottom w:val="0"/>
      <w:divBdr>
        <w:top w:val="none" w:sz="0" w:space="0" w:color="auto"/>
        <w:left w:val="none" w:sz="0" w:space="0" w:color="auto"/>
        <w:bottom w:val="none" w:sz="0" w:space="0" w:color="auto"/>
        <w:right w:val="none" w:sz="0" w:space="0" w:color="auto"/>
      </w:divBdr>
    </w:div>
    <w:div w:id="957565816">
      <w:bodyDiv w:val="1"/>
      <w:marLeft w:val="0"/>
      <w:marRight w:val="0"/>
      <w:marTop w:val="0"/>
      <w:marBottom w:val="0"/>
      <w:divBdr>
        <w:top w:val="none" w:sz="0" w:space="0" w:color="auto"/>
        <w:left w:val="none" w:sz="0" w:space="0" w:color="auto"/>
        <w:bottom w:val="none" w:sz="0" w:space="0" w:color="auto"/>
        <w:right w:val="none" w:sz="0" w:space="0" w:color="auto"/>
      </w:divBdr>
    </w:div>
    <w:div w:id="986477905">
      <w:bodyDiv w:val="1"/>
      <w:marLeft w:val="0"/>
      <w:marRight w:val="0"/>
      <w:marTop w:val="0"/>
      <w:marBottom w:val="0"/>
      <w:divBdr>
        <w:top w:val="none" w:sz="0" w:space="0" w:color="auto"/>
        <w:left w:val="none" w:sz="0" w:space="0" w:color="auto"/>
        <w:bottom w:val="none" w:sz="0" w:space="0" w:color="auto"/>
        <w:right w:val="none" w:sz="0" w:space="0" w:color="auto"/>
      </w:divBdr>
    </w:div>
    <w:div w:id="986513826">
      <w:bodyDiv w:val="1"/>
      <w:marLeft w:val="0"/>
      <w:marRight w:val="0"/>
      <w:marTop w:val="0"/>
      <w:marBottom w:val="0"/>
      <w:divBdr>
        <w:top w:val="none" w:sz="0" w:space="0" w:color="auto"/>
        <w:left w:val="none" w:sz="0" w:space="0" w:color="auto"/>
        <w:bottom w:val="none" w:sz="0" w:space="0" w:color="auto"/>
        <w:right w:val="none" w:sz="0" w:space="0" w:color="auto"/>
      </w:divBdr>
    </w:div>
    <w:div w:id="1000891450">
      <w:bodyDiv w:val="1"/>
      <w:marLeft w:val="0"/>
      <w:marRight w:val="0"/>
      <w:marTop w:val="0"/>
      <w:marBottom w:val="0"/>
      <w:divBdr>
        <w:top w:val="none" w:sz="0" w:space="0" w:color="auto"/>
        <w:left w:val="none" w:sz="0" w:space="0" w:color="auto"/>
        <w:bottom w:val="none" w:sz="0" w:space="0" w:color="auto"/>
        <w:right w:val="none" w:sz="0" w:space="0" w:color="auto"/>
      </w:divBdr>
    </w:div>
    <w:div w:id="1046641225">
      <w:bodyDiv w:val="1"/>
      <w:marLeft w:val="0"/>
      <w:marRight w:val="0"/>
      <w:marTop w:val="0"/>
      <w:marBottom w:val="0"/>
      <w:divBdr>
        <w:top w:val="none" w:sz="0" w:space="0" w:color="auto"/>
        <w:left w:val="none" w:sz="0" w:space="0" w:color="auto"/>
        <w:bottom w:val="none" w:sz="0" w:space="0" w:color="auto"/>
        <w:right w:val="none" w:sz="0" w:space="0" w:color="auto"/>
      </w:divBdr>
    </w:div>
    <w:div w:id="1061831541">
      <w:bodyDiv w:val="1"/>
      <w:marLeft w:val="0"/>
      <w:marRight w:val="0"/>
      <w:marTop w:val="0"/>
      <w:marBottom w:val="0"/>
      <w:divBdr>
        <w:top w:val="none" w:sz="0" w:space="0" w:color="auto"/>
        <w:left w:val="none" w:sz="0" w:space="0" w:color="auto"/>
        <w:bottom w:val="none" w:sz="0" w:space="0" w:color="auto"/>
        <w:right w:val="none" w:sz="0" w:space="0" w:color="auto"/>
      </w:divBdr>
    </w:div>
    <w:div w:id="1066030287">
      <w:bodyDiv w:val="1"/>
      <w:marLeft w:val="0"/>
      <w:marRight w:val="0"/>
      <w:marTop w:val="0"/>
      <w:marBottom w:val="0"/>
      <w:divBdr>
        <w:top w:val="none" w:sz="0" w:space="0" w:color="auto"/>
        <w:left w:val="none" w:sz="0" w:space="0" w:color="auto"/>
        <w:bottom w:val="none" w:sz="0" w:space="0" w:color="auto"/>
        <w:right w:val="none" w:sz="0" w:space="0" w:color="auto"/>
      </w:divBdr>
    </w:div>
    <w:div w:id="1083573138">
      <w:bodyDiv w:val="1"/>
      <w:marLeft w:val="0"/>
      <w:marRight w:val="0"/>
      <w:marTop w:val="0"/>
      <w:marBottom w:val="0"/>
      <w:divBdr>
        <w:top w:val="none" w:sz="0" w:space="0" w:color="auto"/>
        <w:left w:val="none" w:sz="0" w:space="0" w:color="auto"/>
        <w:bottom w:val="none" w:sz="0" w:space="0" w:color="auto"/>
        <w:right w:val="none" w:sz="0" w:space="0" w:color="auto"/>
      </w:divBdr>
    </w:div>
    <w:div w:id="1084759335">
      <w:bodyDiv w:val="1"/>
      <w:marLeft w:val="0"/>
      <w:marRight w:val="0"/>
      <w:marTop w:val="0"/>
      <w:marBottom w:val="0"/>
      <w:divBdr>
        <w:top w:val="none" w:sz="0" w:space="0" w:color="auto"/>
        <w:left w:val="none" w:sz="0" w:space="0" w:color="auto"/>
        <w:bottom w:val="none" w:sz="0" w:space="0" w:color="auto"/>
        <w:right w:val="none" w:sz="0" w:space="0" w:color="auto"/>
      </w:divBdr>
    </w:div>
    <w:div w:id="1120224833">
      <w:bodyDiv w:val="1"/>
      <w:marLeft w:val="0"/>
      <w:marRight w:val="0"/>
      <w:marTop w:val="0"/>
      <w:marBottom w:val="0"/>
      <w:divBdr>
        <w:top w:val="none" w:sz="0" w:space="0" w:color="auto"/>
        <w:left w:val="none" w:sz="0" w:space="0" w:color="auto"/>
        <w:bottom w:val="none" w:sz="0" w:space="0" w:color="auto"/>
        <w:right w:val="none" w:sz="0" w:space="0" w:color="auto"/>
      </w:divBdr>
    </w:div>
    <w:div w:id="1204176301">
      <w:bodyDiv w:val="1"/>
      <w:marLeft w:val="0"/>
      <w:marRight w:val="0"/>
      <w:marTop w:val="0"/>
      <w:marBottom w:val="0"/>
      <w:divBdr>
        <w:top w:val="none" w:sz="0" w:space="0" w:color="auto"/>
        <w:left w:val="none" w:sz="0" w:space="0" w:color="auto"/>
        <w:bottom w:val="none" w:sz="0" w:space="0" w:color="auto"/>
        <w:right w:val="none" w:sz="0" w:space="0" w:color="auto"/>
      </w:divBdr>
    </w:div>
    <w:div w:id="1329409707">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70958926">
      <w:bodyDiv w:val="1"/>
      <w:marLeft w:val="0"/>
      <w:marRight w:val="0"/>
      <w:marTop w:val="0"/>
      <w:marBottom w:val="0"/>
      <w:divBdr>
        <w:top w:val="none" w:sz="0" w:space="0" w:color="auto"/>
        <w:left w:val="none" w:sz="0" w:space="0" w:color="auto"/>
        <w:bottom w:val="none" w:sz="0" w:space="0" w:color="auto"/>
        <w:right w:val="none" w:sz="0" w:space="0" w:color="auto"/>
      </w:divBdr>
    </w:div>
    <w:div w:id="1388068055">
      <w:bodyDiv w:val="1"/>
      <w:marLeft w:val="0"/>
      <w:marRight w:val="0"/>
      <w:marTop w:val="0"/>
      <w:marBottom w:val="0"/>
      <w:divBdr>
        <w:top w:val="none" w:sz="0" w:space="0" w:color="auto"/>
        <w:left w:val="none" w:sz="0" w:space="0" w:color="auto"/>
        <w:bottom w:val="none" w:sz="0" w:space="0" w:color="auto"/>
        <w:right w:val="none" w:sz="0" w:space="0" w:color="auto"/>
      </w:divBdr>
    </w:div>
    <w:div w:id="1419401975">
      <w:bodyDiv w:val="1"/>
      <w:marLeft w:val="0"/>
      <w:marRight w:val="0"/>
      <w:marTop w:val="0"/>
      <w:marBottom w:val="0"/>
      <w:divBdr>
        <w:top w:val="none" w:sz="0" w:space="0" w:color="auto"/>
        <w:left w:val="none" w:sz="0" w:space="0" w:color="auto"/>
        <w:bottom w:val="none" w:sz="0" w:space="0" w:color="auto"/>
        <w:right w:val="none" w:sz="0" w:space="0" w:color="auto"/>
      </w:divBdr>
    </w:div>
    <w:div w:id="1448043035">
      <w:bodyDiv w:val="1"/>
      <w:marLeft w:val="0"/>
      <w:marRight w:val="0"/>
      <w:marTop w:val="0"/>
      <w:marBottom w:val="0"/>
      <w:divBdr>
        <w:top w:val="none" w:sz="0" w:space="0" w:color="auto"/>
        <w:left w:val="none" w:sz="0" w:space="0" w:color="auto"/>
        <w:bottom w:val="none" w:sz="0" w:space="0" w:color="auto"/>
        <w:right w:val="none" w:sz="0" w:space="0" w:color="auto"/>
      </w:divBdr>
    </w:div>
    <w:div w:id="1468933111">
      <w:bodyDiv w:val="1"/>
      <w:marLeft w:val="0"/>
      <w:marRight w:val="0"/>
      <w:marTop w:val="0"/>
      <w:marBottom w:val="0"/>
      <w:divBdr>
        <w:top w:val="none" w:sz="0" w:space="0" w:color="auto"/>
        <w:left w:val="none" w:sz="0" w:space="0" w:color="auto"/>
        <w:bottom w:val="none" w:sz="0" w:space="0" w:color="auto"/>
        <w:right w:val="none" w:sz="0" w:space="0" w:color="auto"/>
      </w:divBdr>
    </w:div>
    <w:div w:id="1481801065">
      <w:bodyDiv w:val="1"/>
      <w:marLeft w:val="0"/>
      <w:marRight w:val="0"/>
      <w:marTop w:val="0"/>
      <w:marBottom w:val="0"/>
      <w:divBdr>
        <w:top w:val="none" w:sz="0" w:space="0" w:color="auto"/>
        <w:left w:val="none" w:sz="0" w:space="0" w:color="auto"/>
        <w:bottom w:val="none" w:sz="0" w:space="0" w:color="auto"/>
        <w:right w:val="none" w:sz="0" w:space="0" w:color="auto"/>
      </w:divBdr>
    </w:div>
    <w:div w:id="1486894376">
      <w:bodyDiv w:val="1"/>
      <w:marLeft w:val="0"/>
      <w:marRight w:val="0"/>
      <w:marTop w:val="0"/>
      <w:marBottom w:val="0"/>
      <w:divBdr>
        <w:top w:val="none" w:sz="0" w:space="0" w:color="auto"/>
        <w:left w:val="none" w:sz="0" w:space="0" w:color="auto"/>
        <w:bottom w:val="none" w:sz="0" w:space="0" w:color="auto"/>
        <w:right w:val="none" w:sz="0" w:space="0" w:color="auto"/>
      </w:divBdr>
    </w:div>
    <w:div w:id="1492716715">
      <w:bodyDiv w:val="1"/>
      <w:marLeft w:val="0"/>
      <w:marRight w:val="0"/>
      <w:marTop w:val="0"/>
      <w:marBottom w:val="0"/>
      <w:divBdr>
        <w:top w:val="none" w:sz="0" w:space="0" w:color="auto"/>
        <w:left w:val="none" w:sz="0" w:space="0" w:color="auto"/>
        <w:bottom w:val="none" w:sz="0" w:space="0" w:color="auto"/>
        <w:right w:val="none" w:sz="0" w:space="0" w:color="auto"/>
      </w:divBdr>
    </w:div>
    <w:div w:id="1603762688">
      <w:bodyDiv w:val="1"/>
      <w:marLeft w:val="0"/>
      <w:marRight w:val="0"/>
      <w:marTop w:val="0"/>
      <w:marBottom w:val="0"/>
      <w:divBdr>
        <w:top w:val="none" w:sz="0" w:space="0" w:color="auto"/>
        <w:left w:val="none" w:sz="0" w:space="0" w:color="auto"/>
        <w:bottom w:val="none" w:sz="0" w:space="0" w:color="auto"/>
        <w:right w:val="none" w:sz="0" w:space="0" w:color="auto"/>
      </w:divBdr>
      <w:divsChild>
        <w:div w:id="44257511">
          <w:marLeft w:val="0"/>
          <w:marRight w:val="0"/>
          <w:marTop w:val="0"/>
          <w:marBottom w:val="0"/>
          <w:divBdr>
            <w:top w:val="none" w:sz="0" w:space="0" w:color="auto"/>
            <w:left w:val="none" w:sz="0" w:space="0" w:color="auto"/>
            <w:bottom w:val="none" w:sz="0" w:space="0" w:color="auto"/>
            <w:right w:val="none" w:sz="0" w:space="0" w:color="auto"/>
          </w:divBdr>
        </w:div>
      </w:divsChild>
    </w:div>
    <w:div w:id="1629553971">
      <w:bodyDiv w:val="1"/>
      <w:marLeft w:val="0"/>
      <w:marRight w:val="0"/>
      <w:marTop w:val="0"/>
      <w:marBottom w:val="0"/>
      <w:divBdr>
        <w:top w:val="none" w:sz="0" w:space="0" w:color="auto"/>
        <w:left w:val="none" w:sz="0" w:space="0" w:color="auto"/>
        <w:bottom w:val="none" w:sz="0" w:space="0" w:color="auto"/>
        <w:right w:val="none" w:sz="0" w:space="0" w:color="auto"/>
      </w:divBdr>
    </w:div>
    <w:div w:id="1721392156">
      <w:bodyDiv w:val="1"/>
      <w:marLeft w:val="0"/>
      <w:marRight w:val="0"/>
      <w:marTop w:val="0"/>
      <w:marBottom w:val="0"/>
      <w:divBdr>
        <w:top w:val="none" w:sz="0" w:space="0" w:color="auto"/>
        <w:left w:val="none" w:sz="0" w:space="0" w:color="auto"/>
        <w:bottom w:val="none" w:sz="0" w:space="0" w:color="auto"/>
        <w:right w:val="none" w:sz="0" w:space="0" w:color="auto"/>
      </w:divBdr>
    </w:div>
    <w:div w:id="1752005227">
      <w:bodyDiv w:val="1"/>
      <w:marLeft w:val="0"/>
      <w:marRight w:val="0"/>
      <w:marTop w:val="0"/>
      <w:marBottom w:val="0"/>
      <w:divBdr>
        <w:top w:val="none" w:sz="0" w:space="0" w:color="auto"/>
        <w:left w:val="none" w:sz="0" w:space="0" w:color="auto"/>
        <w:bottom w:val="none" w:sz="0" w:space="0" w:color="auto"/>
        <w:right w:val="none" w:sz="0" w:space="0" w:color="auto"/>
      </w:divBdr>
    </w:div>
    <w:div w:id="1784424627">
      <w:bodyDiv w:val="1"/>
      <w:marLeft w:val="0"/>
      <w:marRight w:val="0"/>
      <w:marTop w:val="0"/>
      <w:marBottom w:val="0"/>
      <w:divBdr>
        <w:top w:val="none" w:sz="0" w:space="0" w:color="auto"/>
        <w:left w:val="none" w:sz="0" w:space="0" w:color="auto"/>
        <w:bottom w:val="none" w:sz="0" w:space="0" w:color="auto"/>
        <w:right w:val="none" w:sz="0" w:space="0" w:color="auto"/>
      </w:divBdr>
    </w:div>
    <w:div w:id="1831407286">
      <w:bodyDiv w:val="1"/>
      <w:marLeft w:val="0"/>
      <w:marRight w:val="0"/>
      <w:marTop w:val="0"/>
      <w:marBottom w:val="0"/>
      <w:divBdr>
        <w:top w:val="none" w:sz="0" w:space="0" w:color="auto"/>
        <w:left w:val="none" w:sz="0" w:space="0" w:color="auto"/>
        <w:bottom w:val="none" w:sz="0" w:space="0" w:color="auto"/>
        <w:right w:val="none" w:sz="0" w:space="0" w:color="auto"/>
      </w:divBdr>
    </w:div>
    <w:div w:id="1864051776">
      <w:bodyDiv w:val="1"/>
      <w:marLeft w:val="0"/>
      <w:marRight w:val="0"/>
      <w:marTop w:val="0"/>
      <w:marBottom w:val="0"/>
      <w:divBdr>
        <w:top w:val="none" w:sz="0" w:space="0" w:color="auto"/>
        <w:left w:val="none" w:sz="0" w:space="0" w:color="auto"/>
        <w:bottom w:val="none" w:sz="0" w:space="0" w:color="auto"/>
        <w:right w:val="none" w:sz="0" w:space="0" w:color="auto"/>
      </w:divBdr>
    </w:div>
    <w:div w:id="1880388831">
      <w:bodyDiv w:val="1"/>
      <w:marLeft w:val="0"/>
      <w:marRight w:val="0"/>
      <w:marTop w:val="0"/>
      <w:marBottom w:val="0"/>
      <w:divBdr>
        <w:top w:val="none" w:sz="0" w:space="0" w:color="auto"/>
        <w:left w:val="none" w:sz="0" w:space="0" w:color="auto"/>
        <w:bottom w:val="none" w:sz="0" w:space="0" w:color="auto"/>
        <w:right w:val="none" w:sz="0" w:space="0" w:color="auto"/>
      </w:divBdr>
    </w:div>
    <w:div w:id="1911651439">
      <w:bodyDiv w:val="1"/>
      <w:marLeft w:val="0"/>
      <w:marRight w:val="0"/>
      <w:marTop w:val="0"/>
      <w:marBottom w:val="0"/>
      <w:divBdr>
        <w:top w:val="none" w:sz="0" w:space="0" w:color="auto"/>
        <w:left w:val="none" w:sz="0" w:space="0" w:color="auto"/>
        <w:bottom w:val="none" w:sz="0" w:space="0" w:color="auto"/>
        <w:right w:val="none" w:sz="0" w:space="0" w:color="auto"/>
      </w:divBdr>
    </w:div>
    <w:div w:id="1923099444">
      <w:bodyDiv w:val="1"/>
      <w:marLeft w:val="0"/>
      <w:marRight w:val="0"/>
      <w:marTop w:val="0"/>
      <w:marBottom w:val="0"/>
      <w:divBdr>
        <w:top w:val="none" w:sz="0" w:space="0" w:color="auto"/>
        <w:left w:val="none" w:sz="0" w:space="0" w:color="auto"/>
        <w:bottom w:val="none" w:sz="0" w:space="0" w:color="auto"/>
        <w:right w:val="none" w:sz="0" w:space="0" w:color="auto"/>
      </w:divBdr>
    </w:div>
    <w:div w:id="1939018228">
      <w:bodyDiv w:val="1"/>
      <w:marLeft w:val="0"/>
      <w:marRight w:val="0"/>
      <w:marTop w:val="0"/>
      <w:marBottom w:val="0"/>
      <w:divBdr>
        <w:top w:val="none" w:sz="0" w:space="0" w:color="auto"/>
        <w:left w:val="none" w:sz="0" w:space="0" w:color="auto"/>
        <w:bottom w:val="none" w:sz="0" w:space="0" w:color="auto"/>
        <w:right w:val="none" w:sz="0" w:space="0" w:color="auto"/>
      </w:divBdr>
    </w:div>
    <w:div w:id="1980184186">
      <w:bodyDiv w:val="1"/>
      <w:marLeft w:val="0"/>
      <w:marRight w:val="0"/>
      <w:marTop w:val="0"/>
      <w:marBottom w:val="0"/>
      <w:divBdr>
        <w:top w:val="none" w:sz="0" w:space="0" w:color="auto"/>
        <w:left w:val="none" w:sz="0" w:space="0" w:color="auto"/>
        <w:bottom w:val="none" w:sz="0" w:space="0" w:color="auto"/>
        <w:right w:val="none" w:sz="0" w:space="0" w:color="auto"/>
      </w:divBdr>
    </w:div>
    <w:div w:id="1986472539">
      <w:bodyDiv w:val="1"/>
      <w:marLeft w:val="0"/>
      <w:marRight w:val="0"/>
      <w:marTop w:val="0"/>
      <w:marBottom w:val="0"/>
      <w:divBdr>
        <w:top w:val="none" w:sz="0" w:space="0" w:color="auto"/>
        <w:left w:val="none" w:sz="0" w:space="0" w:color="auto"/>
        <w:bottom w:val="none" w:sz="0" w:space="0" w:color="auto"/>
        <w:right w:val="none" w:sz="0" w:space="0" w:color="auto"/>
      </w:divBdr>
    </w:div>
    <w:div w:id="1986616851">
      <w:bodyDiv w:val="1"/>
      <w:marLeft w:val="0"/>
      <w:marRight w:val="0"/>
      <w:marTop w:val="0"/>
      <w:marBottom w:val="0"/>
      <w:divBdr>
        <w:top w:val="none" w:sz="0" w:space="0" w:color="auto"/>
        <w:left w:val="none" w:sz="0" w:space="0" w:color="auto"/>
        <w:bottom w:val="none" w:sz="0" w:space="0" w:color="auto"/>
        <w:right w:val="none" w:sz="0" w:space="0" w:color="auto"/>
      </w:divBdr>
    </w:div>
    <w:div w:id="1995528922">
      <w:bodyDiv w:val="1"/>
      <w:marLeft w:val="0"/>
      <w:marRight w:val="0"/>
      <w:marTop w:val="0"/>
      <w:marBottom w:val="0"/>
      <w:divBdr>
        <w:top w:val="none" w:sz="0" w:space="0" w:color="auto"/>
        <w:left w:val="none" w:sz="0" w:space="0" w:color="auto"/>
        <w:bottom w:val="none" w:sz="0" w:space="0" w:color="auto"/>
        <w:right w:val="none" w:sz="0" w:space="0" w:color="auto"/>
      </w:divBdr>
    </w:div>
    <w:div w:id="2057198803">
      <w:bodyDiv w:val="1"/>
      <w:marLeft w:val="0"/>
      <w:marRight w:val="0"/>
      <w:marTop w:val="0"/>
      <w:marBottom w:val="0"/>
      <w:divBdr>
        <w:top w:val="none" w:sz="0" w:space="0" w:color="auto"/>
        <w:left w:val="none" w:sz="0" w:space="0" w:color="auto"/>
        <w:bottom w:val="none" w:sz="0" w:space="0" w:color="auto"/>
        <w:right w:val="none" w:sz="0" w:space="0" w:color="auto"/>
      </w:divBdr>
    </w:div>
    <w:div w:id="2062745798">
      <w:bodyDiv w:val="1"/>
      <w:marLeft w:val="0"/>
      <w:marRight w:val="0"/>
      <w:marTop w:val="0"/>
      <w:marBottom w:val="0"/>
      <w:divBdr>
        <w:top w:val="none" w:sz="0" w:space="0" w:color="auto"/>
        <w:left w:val="none" w:sz="0" w:space="0" w:color="auto"/>
        <w:bottom w:val="none" w:sz="0" w:space="0" w:color="auto"/>
        <w:right w:val="none" w:sz="0" w:space="0" w:color="auto"/>
      </w:divBdr>
    </w:div>
    <w:div w:id="2122917648">
      <w:bodyDiv w:val="1"/>
      <w:marLeft w:val="0"/>
      <w:marRight w:val="0"/>
      <w:marTop w:val="0"/>
      <w:marBottom w:val="0"/>
      <w:divBdr>
        <w:top w:val="none" w:sz="0" w:space="0" w:color="auto"/>
        <w:left w:val="none" w:sz="0" w:space="0" w:color="auto"/>
        <w:bottom w:val="none" w:sz="0" w:space="0" w:color="auto"/>
        <w:right w:val="none" w:sz="0" w:space="0" w:color="auto"/>
      </w:divBdr>
    </w:div>
    <w:div w:id="2129158680">
      <w:bodyDiv w:val="1"/>
      <w:marLeft w:val="0"/>
      <w:marRight w:val="0"/>
      <w:marTop w:val="0"/>
      <w:marBottom w:val="0"/>
      <w:divBdr>
        <w:top w:val="none" w:sz="0" w:space="0" w:color="auto"/>
        <w:left w:val="none" w:sz="0" w:space="0" w:color="auto"/>
        <w:bottom w:val="none" w:sz="0" w:space="0" w:color="auto"/>
        <w:right w:val="none" w:sz="0" w:space="0" w:color="auto"/>
      </w:divBdr>
    </w:div>
    <w:div w:id="21358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bref.com/en/squads/f1eb9593/2020-2021/Forest-Green-Rovers-Stats" TargetMode="External"/><Relationship Id="rId21" Type="http://schemas.openxmlformats.org/officeDocument/2006/relationships/hyperlink" Target="https://www.mdpi.com/2071-1050/12/9/3709/htm" TargetMode="External"/><Relationship Id="rId42" Type="http://schemas.openxmlformats.org/officeDocument/2006/relationships/hyperlink" Target="https://www.sciencedirect.com/science/article/pii/S0377221717304332" TargetMode="External"/><Relationship Id="rId63" Type="http://schemas.openxmlformats.org/officeDocument/2006/relationships/hyperlink" Target="https://www.lawinsport.com/topics/item/an-overview-of-the-fan-led-review-of-football-governance" TargetMode="External"/><Relationship Id="rId84" Type="http://schemas.openxmlformats.org/officeDocument/2006/relationships/hyperlink" Target="https://fbref.com/en/squads/e297cd13/2017-2018/Luton-Town-Stats" TargetMode="External"/><Relationship Id="rId138" Type="http://schemas.openxmlformats.org/officeDocument/2006/relationships/hyperlink" Target="https://fbref.com/en/squads/3b27de1f/2014-2015/Notts-County-Stats" TargetMode="External"/><Relationship Id="rId159" Type="http://schemas.openxmlformats.org/officeDocument/2006/relationships/hyperlink" Target="https://fbref.com/en/squads/4a04a02b/2015-2016/Oldham-Athletic-Stats" TargetMode="External"/><Relationship Id="rId170" Type="http://schemas.openxmlformats.org/officeDocument/2006/relationships/hyperlink" Target="https://fbref.com/en/squads/f7e3dfe9/2019-2020/Coventry-City-Stats" TargetMode="External"/><Relationship Id="rId191" Type="http://schemas.openxmlformats.org/officeDocument/2006/relationships/chart" Target="charts/chart14.xml"/><Relationship Id="rId107" Type="http://schemas.openxmlformats.org/officeDocument/2006/relationships/hyperlink" Target="https://fbref.com/en/squads/cd051869/2013-2014/Brentford-Stats" TargetMode="External"/><Relationship Id="rId11" Type="http://schemas.openxmlformats.org/officeDocument/2006/relationships/hyperlink" Target="https://www.researchgate.net/profile/Sian-Allen/publication/264631971_Age_of_Peak_Competitive_Performance_of_Elite_Athletes_A_Systematic_Review/links/5bc4b7a5458515f7d9bf07a2/Age-of-Peak-Competitive-Performance-of-Elite-Athletes-A-Systematic-Review.pdf" TargetMode="External"/><Relationship Id="rId32" Type="http://schemas.openxmlformats.org/officeDocument/2006/relationships/hyperlink" Target="https://www.footballaustralia.com.au/sites/ffa/files/2020-11/The%20Performance%20Gap.pdf" TargetMode="External"/><Relationship Id="rId53" Type="http://schemas.openxmlformats.org/officeDocument/2006/relationships/hyperlink" Target="https://www.redalyc.org/pdf/3010/301052437005.pdf" TargetMode="External"/><Relationship Id="rId74" Type="http://schemas.openxmlformats.org/officeDocument/2006/relationships/hyperlink" Target="https://fbref.com/en/squads/f1eb9593/2017-2018/Forest-Green-Rovers-Stats" TargetMode="External"/><Relationship Id="rId128" Type="http://schemas.openxmlformats.org/officeDocument/2006/relationships/hyperlink" Target="https://fbref.com/en/squads/f7e3dfe9/2019-2020/Coventry-City-Stats" TargetMode="External"/><Relationship Id="rId149" Type="http://schemas.openxmlformats.org/officeDocument/2006/relationships/hyperlink" Target="https://fbref.com/en/squads/3b27de1f/2012-2013/Notts-County-Stats" TargetMode="External"/><Relationship Id="rId5" Type="http://schemas.openxmlformats.org/officeDocument/2006/relationships/webSettings" Target="webSettings.xml"/><Relationship Id="rId95" Type="http://schemas.openxmlformats.org/officeDocument/2006/relationships/hyperlink" Target="https://fbref.com/en/squads/d76b7bed/2018-2019/Lincoln-City-Stats" TargetMode="External"/><Relationship Id="rId160" Type="http://schemas.openxmlformats.org/officeDocument/2006/relationships/hyperlink" Target="https://fbref.com/en/squads/4a04a02b/2016-2017/Oldham-Athletic-Stats" TargetMode="External"/><Relationship Id="rId181" Type="http://schemas.openxmlformats.org/officeDocument/2006/relationships/chart" Target="charts/chart4.xml"/><Relationship Id="rId22" Type="http://schemas.openxmlformats.org/officeDocument/2006/relationships/hyperlink" Target="https://www.investopedia.com/terms/r/r-squared.asp" TargetMode="External"/><Relationship Id="rId43" Type="http://schemas.openxmlformats.org/officeDocument/2006/relationships/hyperlink" Target="https://www.frontiersin.org/articles/10.3389/fpsyg.2021.661523/full" TargetMode="External"/><Relationship Id="rId64" Type="http://schemas.openxmlformats.org/officeDocument/2006/relationships/hyperlink" Target="https://www.rangers.co.uk/article/bennett-outlines-four-pillars-of-business-model/4CmS4A6Lv4UFoWRx3BJ4ig" TargetMode="External"/><Relationship Id="rId118" Type="http://schemas.openxmlformats.org/officeDocument/2006/relationships/hyperlink" Target="https://fbref.com/en/squads/f1eb9593/Forest-Green-Rovers-Stats" TargetMode="External"/><Relationship Id="rId139" Type="http://schemas.openxmlformats.org/officeDocument/2006/relationships/hyperlink" Target="https://fbref.com/en/squads/3b27de1f/2015-2016/Notts-County-Stats" TargetMode="External"/><Relationship Id="rId85" Type="http://schemas.openxmlformats.org/officeDocument/2006/relationships/hyperlink" Target="https://fbref.com/en/squads/e297cd13/2018-2019/Luton-Town-Stats" TargetMode="External"/><Relationship Id="rId150" Type="http://schemas.openxmlformats.org/officeDocument/2006/relationships/hyperlink" Target="https://fbref.com/en/squads/3b27de1f/2012-2013/Notts-County-Stats" TargetMode="External"/><Relationship Id="rId171" Type="http://schemas.openxmlformats.org/officeDocument/2006/relationships/hyperlink" Target="https://fbref.com/en/squads/3b27de1f/2018-2019/Notts-County-Stats" TargetMode="External"/><Relationship Id="rId192" Type="http://schemas.openxmlformats.org/officeDocument/2006/relationships/footer" Target="footer1.xml"/><Relationship Id="rId12" Type="http://schemas.openxmlformats.org/officeDocument/2006/relationships/hyperlink" Target="https://www.researchgate.net/profile/Lennart-Ante/publication/331929212_Determinants_of_Transfers_Fees_Evidence_from_the_Five_Major_European_Football_Leagues/links/5cb40ef0a6fdcc1d4995a116/Determinants-of-Transfers-Fees-Evidence-from-the-Five-Major-European-Football-Leagues.pdf" TargetMode="External"/><Relationship Id="rId33" Type="http://schemas.openxmlformats.org/officeDocument/2006/relationships/hyperlink" Target="https://www.theguardian.com/football/2014/may/15/arsenal-mikel-arteta-arsene-wenger-contracts" TargetMode="External"/><Relationship Id="rId108" Type="http://schemas.openxmlformats.org/officeDocument/2006/relationships/hyperlink" Target="https://fbref.com/en/squads/cd051869/2013-2014/Brentford-Stats" TargetMode="External"/><Relationship Id="rId129" Type="http://schemas.openxmlformats.org/officeDocument/2006/relationships/hyperlink" Target="https://fbref.com/en/squads/bd5179b9/2012-2013/Yeovil-Town-Stats" TargetMode="External"/><Relationship Id="rId54" Type="http://schemas.openxmlformats.org/officeDocument/2006/relationships/hyperlink" Target="https://bleacherreport.com/articles/1556649-how-old-is-too-old-in-todays-nba" TargetMode="External"/><Relationship Id="rId75" Type="http://schemas.openxmlformats.org/officeDocument/2006/relationships/hyperlink" Target="https://fbref.com/en/squads/f7e3dfe9/2019-2020/Coventry-City-Stats" TargetMode="External"/><Relationship Id="rId96" Type="http://schemas.openxmlformats.org/officeDocument/2006/relationships/hyperlink" Target="https://fbref.com/en/squads/d76b7bed/2019-2020/Lincoln-City-Stats" TargetMode="External"/><Relationship Id="rId140" Type="http://schemas.openxmlformats.org/officeDocument/2006/relationships/hyperlink" Target="https://fbref.com/en/squads/3b27de1f/2016-2017/Notts-County-Stats" TargetMode="External"/><Relationship Id="rId161" Type="http://schemas.openxmlformats.org/officeDocument/2006/relationships/hyperlink" Target="https://fbref.com/en/squads/4a04a02b/2017-2018/Oldham-Athletic-Stats" TargetMode="External"/><Relationship Id="rId182" Type="http://schemas.openxmlformats.org/officeDocument/2006/relationships/chart" Target="charts/chart5.xml"/><Relationship Id="rId6" Type="http://schemas.openxmlformats.org/officeDocument/2006/relationships/footnotes" Target="footnotes.xml"/><Relationship Id="rId23" Type="http://schemas.openxmlformats.org/officeDocument/2006/relationships/hyperlink" Target="https://www.sciencedirect.com/science/article/abs/pii/S0169207005000300" TargetMode="External"/><Relationship Id="rId119" Type="http://schemas.openxmlformats.org/officeDocument/2006/relationships/hyperlink" Target="https://fbref.com/en/squads/f7e3dfe9/2012-2013/Coventry-City-Stats" TargetMode="External"/><Relationship Id="rId44" Type="http://schemas.openxmlformats.org/officeDocument/2006/relationships/hyperlink" Target="https://barcainnovationhub.com/the-influence-of-age-on-footballers-performance/" TargetMode="External"/><Relationship Id="rId65" Type="http://schemas.openxmlformats.org/officeDocument/2006/relationships/hyperlink" Target="https://www.researchgate.net/profile/Heliza-Rahmania-Hatta/publication/350734871_Implementing_the_Expected_Goal_xG_Model_to_Predict_Scores_in_Soccer_Matches/links/606f0ea2a6fdcc5f7790560f/Implementing-the-Expected-Goal-xG-Model-to-Predict-Scores-in-Soccer-Matches.pdf" TargetMode="External"/><Relationship Id="rId86" Type="http://schemas.openxmlformats.org/officeDocument/2006/relationships/hyperlink" Target="https://fbref.com/en/squads/e297cd13/2018-2019/Luton-Town-Stats" TargetMode="External"/><Relationship Id="rId130" Type="http://schemas.openxmlformats.org/officeDocument/2006/relationships/hyperlink" Target="https://fbref.com/en/squads/bd5179b9/2014-2015/Yeovil-Town-Stats" TargetMode="External"/><Relationship Id="rId151" Type="http://schemas.openxmlformats.org/officeDocument/2006/relationships/hyperlink" Target="https://fbref.com/en/squads/3b27de1f/2012-2013/Notts-County-Stats" TargetMode="External"/><Relationship Id="rId172" Type="http://schemas.openxmlformats.org/officeDocument/2006/relationships/hyperlink" Target="https://fbref.com/en/squads/3b27de1f/2012-2013/Notts-County-Stats" TargetMode="External"/><Relationship Id="rId193" Type="http://schemas.openxmlformats.org/officeDocument/2006/relationships/fontTable" Target="fontTable.xml"/><Relationship Id="rId13" Type="http://schemas.openxmlformats.org/officeDocument/2006/relationships/hyperlink" Target="https://dea.lib.unideb.hu/dea/bitstream/handle/2437/305128/FILE_UP_1_Art%20103.pdf?sequence=1" TargetMode="External"/><Relationship Id="rId109" Type="http://schemas.openxmlformats.org/officeDocument/2006/relationships/hyperlink" Target="https://fbref.com/en/squads/f1eb9593/2017-2018/Forest-Green-Rovers-Stats" TargetMode="External"/><Relationship Id="rId34" Type="http://schemas.openxmlformats.org/officeDocument/2006/relationships/hyperlink" Target="https://himolde.brage.unit.no/himolde-xmlui/bitstream/handle/11250/2754088/master_jensen.pdf?sequence=1" TargetMode="External"/><Relationship Id="rId50" Type="http://schemas.openxmlformats.org/officeDocument/2006/relationships/hyperlink" Target="https://football-observatory.com/IMG/pdf/cies_football_analytics_2018.pdf" TargetMode="External"/><Relationship Id="rId55" Type="http://schemas.openxmlformats.org/officeDocument/2006/relationships/hyperlink" Target="https://link.springer.com/article/10.1186/2046-7648-1-15" TargetMode="External"/><Relationship Id="rId76" Type="http://schemas.openxmlformats.org/officeDocument/2006/relationships/hyperlink" Target="https://fbref.com/en/squads/4a04a02b/Oldham-Athletic-Stats" TargetMode="External"/><Relationship Id="rId97" Type="http://schemas.openxmlformats.org/officeDocument/2006/relationships/hyperlink" Target="https://fbref.com/en/squads/d76b7bed/2020-2021/Lincoln-City-Stats" TargetMode="External"/><Relationship Id="rId104" Type="http://schemas.openxmlformats.org/officeDocument/2006/relationships/hyperlink" Target="https://fbref.com/en/squads/cd051869/2013-2014/Brentford-Stats" TargetMode="External"/><Relationship Id="rId120" Type="http://schemas.openxmlformats.org/officeDocument/2006/relationships/hyperlink" Target="https://fbref.com/en/squads/f7e3dfe9/2013-2014/Coventry-City-Stats" TargetMode="External"/><Relationship Id="rId125" Type="http://schemas.openxmlformats.org/officeDocument/2006/relationships/hyperlink" Target="https://fbref.com/en/squads/f7e3dfe9/2018-2019/Coventry-City-Stats" TargetMode="External"/><Relationship Id="rId141" Type="http://schemas.openxmlformats.org/officeDocument/2006/relationships/hyperlink" Target="https://fbref.com/en/squads/3b27de1f/2017-2018/Notts-County-Stats" TargetMode="External"/><Relationship Id="rId146" Type="http://schemas.openxmlformats.org/officeDocument/2006/relationships/hyperlink" Target="https://fbref.com/en/squads/3b27de1f/2012-2013/Notts-County-Stats" TargetMode="External"/><Relationship Id="rId167" Type="http://schemas.openxmlformats.org/officeDocument/2006/relationships/hyperlink" Target="https://fbref.com/en/squads/d76b7bed/2020-2021/Lincoln-City-Stats" TargetMode="External"/><Relationship Id="rId188" Type="http://schemas.openxmlformats.org/officeDocument/2006/relationships/chart" Target="charts/chart11.xml"/><Relationship Id="rId7" Type="http://schemas.openxmlformats.org/officeDocument/2006/relationships/endnotes" Target="endnotes.xml"/><Relationship Id="rId71" Type="http://schemas.openxmlformats.org/officeDocument/2006/relationships/hyperlink" Target="https://fbref.com/en/squads/e297cd13/2018-2019/Luton-Town-Stats" TargetMode="External"/><Relationship Id="rId92" Type="http://schemas.openxmlformats.org/officeDocument/2006/relationships/hyperlink" Target="https://fbref.com/en/squads/d76b7bed/2017-2018/Lincoln-City-Stats" TargetMode="External"/><Relationship Id="rId162" Type="http://schemas.openxmlformats.org/officeDocument/2006/relationships/hyperlink" Target="https://fbref.com/en/squads/4a04a02b/2018-2019/Oldham-Athletic-Stats" TargetMode="External"/><Relationship Id="rId183" Type="http://schemas.openxmlformats.org/officeDocument/2006/relationships/chart" Target="charts/chart6.xml"/><Relationship Id="rId2" Type="http://schemas.openxmlformats.org/officeDocument/2006/relationships/numbering" Target="numbering.xml"/><Relationship Id="rId29" Type="http://schemas.openxmlformats.org/officeDocument/2006/relationships/hyperlink" Target="https://towardsdatascience.com/brentford-fc-the-moneyball-story-in-football-9726619d0d1a" TargetMode="External"/><Relationship Id="rId24" Type="http://schemas.openxmlformats.org/officeDocument/2006/relationships/hyperlink" Target="https://d1wqtxts1xzle7.cloudfront.net/50371580/j.1467-9485.2007.00423.x20161117-31533-jjv8f3-libre.pdf?1479383323=&amp;response-content-disposition=inline%3B+filename%3DTHE_FOOTBALL_PLAYERSLABOR_MARKET_EMPIRIC.pdf&amp;Expires=1655744976&amp;Signature=SglOu1HGAvK8xNoBqlqP-6r0YiUMLWTjUDY3CNind7q3WcKXKEMJMdMvYVlHiJRb639qFEuuUX7AUbgqu2wX2vpvAT3bXctNwwKXUyv-kt5NeQaBu~DUBKhe-6nFJKiJhEvYeugyaIWvSCRh4xcc0UpBfYbjJziCORDkn8htWIQJAHn5rCG4iF7tgiqk92GRoRKv7BCg0s24yVOOiSwPsdEfskFLKCusflaVJLmdJyCyAqaVZpG0a8oSUtQ-VNhgaz32tK1RA4D3VNk2QMGuBdkE1D~GnXwO5~uTfnaV-G5ctYmd7bgSSwpdJVy8PHLz90tv5Y5ximvYc8KzylUB3w__&amp;Key-Pair-Id=APKAJLOHF5GGSLRBV4ZA" TargetMode="External"/><Relationship Id="rId40" Type="http://schemas.openxmlformats.org/officeDocument/2006/relationships/hyperlink" Target="https://www.redalyc.org/journal/3312/331259758001/331259758001.pdf" TargetMode="External"/><Relationship Id="rId45" Type="http://schemas.openxmlformats.org/officeDocument/2006/relationships/hyperlink" Target="https://researchportal.port.ac.uk/en/publications/assessing-the-financial-sustainability-of-football" TargetMode="External"/><Relationship Id="rId66" Type="http://schemas.openxmlformats.org/officeDocument/2006/relationships/hyperlink" Target="https://theanalyst.com/eu/2021/07/what-are-expected-goals-xg/" TargetMode="External"/><Relationship Id="rId87" Type="http://schemas.openxmlformats.org/officeDocument/2006/relationships/hyperlink" Target="https://fbref.com/en/squads/e297cd13/2018-2019/Luton-Town-Stats" TargetMode="External"/><Relationship Id="rId110" Type="http://schemas.openxmlformats.org/officeDocument/2006/relationships/hyperlink" Target="https://fbref.com/en/squads/f1eb9593/2017-2018/Forest-Green-Rovers-Stats" TargetMode="External"/><Relationship Id="rId115" Type="http://schemas.openxmlformats.org/officeDocument/2006/relationships/hyperlink" Target="https://fbref.com/en/squads/f1eb9593/2018-2019/Forest-Green-Rovers-Stats" TargetMode="External"/><Relationship Id="rId131" Type="http://schemas.openxmlformats.org/officeDocument/2006/relationships/hyperlink" Target="https://fbref.com/en/squads/bd5179b9/2014-2015/Yeovil-Town-Stats" TargetMode="External"/><Relationship Id="rId136" Type="http://schemas.openxmlformats.org/officeDocument/2006/relationships/hyperlink" Target="https://fbref.com/en/squads/3b27de1f/2012-2013/Notts-County-Stats" TargetMode="External"/><Relationship Id="rId157" Type="http://schemas.openxmlformats.org/officeDocument/2006/relationships/hyperlink" Target="https://fbref.com/en/squads/4a04a02b/2013-2014/Oldham-Athletic-Stats" TargetMode="External"/><Relationship Id="rId178" Type="http://schemas.openxmlformats.org/officeDocument/2006/relationships/chart" Target="charts/chart1.xml"/><Relationship Id="rId61" Type="http://schemas.openxmlformats.org/officeDocument/2006/relationships/hyperlink" Target="https://onlinelibrary.wiley.com/doi/abs/10.1111/j.1467-8586.2009.00340.x" TargetMode="External"/><Relationship Id="rId82" Type="http://schemas.openxmlformats.org/officeDocument/2006/relationships/hyperlink" Target="https://fbref.com/en/squads/e297cd13/2015-2016/Luton-Town-Stats" TargetMode="External"/><Relationship Id="rId152" Type="http://schemas.openxmlformats.org/officeDocument/2006/relationships/hyperlink" Target="https://fbref.com/en/squads/3b27de1f/2012-2013/Notts-County-Stats" TargetMode="External"/><Relationship Id="rId173" Type="http://schemas.openxmlformats.org/officeDocument/2006/relationships/hyperlink" Target="https://fbref.com/en/squads/4a04a02b/Oldham-Athletic-Stats" TargetMode="External"/><Relationship Id="rId194" Type="http://schemas.openxmlformats.org/officeDocument/2006/relationships/theme" Target="theme/theme1.xml"/><Relationship Id="rId19" Type="http://schemas.openxmlformats.org/officeDocument/2006/relationships/hyperlink" Target="https://eprints.bbk.ac.uk/id/eprint/24107/1/Evans,%20Walters%20and%20Tacon%20(2018)%20AAAJ%20-%20BIRON.pdf" TargetMode="External"/><Relationship Id="rId14" Type="http://schemas.openxmlformats.org/officeDocument/2006/relationships/hyperlink" Target="https://statathlon.com/the-correlation-between-squad-age-and-success-of-a-football-club/" TargetMode="External"/><Relationship Id="rId30" Type="http://schemas.openxmlformats.org/officeDocument/2006/relationships/hyperlink" Target="https://scholarworks.smith.edu/cgi/viewcontent.cgi?article=1049&amp;context=eco_facpubs" TargetMode="External"/><Relationship Id="rId35" Type="http://schemas.openxmlformats.org/officeDocument/2006/relationships/hyperlink" Target="https://www2.deloitte.com/uk/en/pages/sports-business-group/articles/annual-review-of-football-finance.html" TargetMode="External"/><Relationship Id="rId56" Type="http://schemas.openxmlformats.org/officeDocument/2006/relationships/hyperlink" Target="https://www.planetfootball.com/nostalgia/how-alex-ferguson-saved-himself-from-the-brink-of-the-sack-at-man-utd/" TargetMode="External"/><Relationship Id="rId77" Type="http://schemas.openxmlformats.org/officeDocument/2006/relationships/hyperlink" Target="https://fbref.com/en/squads/3b27de1f/2012-2013/Notts-County-Stats" TargetMode="External"/><Relationship Id="rId100" Type="http://schemas.openxmlformats.org/officeDocument/2006/relationships/hyperlink" Target="https://fbref.com/en/squads/cd051869/2013-2014/Brentford-Stats" TargetMode="External"/><Relationship Id="rId105" Type="http://schemas.openxmlformats.org/officeDocument/2006/relationships/hyperlink" Target="https://fbref.com/en/squads/cd051869/2013-2014/Brentford-Stats" TargetMode="External"/><Relationship Id="rId126" Type="http://schemas.openxmlformats.org/officeDocument/2006/relationships/hyperlink" Target="https://fbref.com/en/squads/f7e3dfe9/2019-2020/Coventry-City-Stats" TargetMode="External"/><Relationship Id="rId147" Type="http://schemas.openxmlformats.org/officeDocument/2006/relationships/hyperlink" Target="https://fbref.com/en/squads/3b27de1f/2012-2013/Notts-County-Stats" TargetMode="External"/><Relationship Id="rId168" Type="http://schemas.openxmlformats.org/officeDocument/2006/relationships/hyperlink" Target="https://fbref.com/en/squads/cd051869/2013-2014/Brentford-Stats" TargetMode="External"/><Relationship Id="rId8" Type="http://schemas.openxmlformats.org/officeDocument/2006/relationships/hyperlink" Target="mailto:willdaniels19@hotmail.com" TargetMode="External"/><Relationship Id="rId51" Type="http://schemas.openxmlformats.org/officeDocument/2006/relationships/hyperlink" Target="https://ploughlanebond.com" TargetMode="External"/><Relationship Id="rId72" Type="http://schemas.openxmlformats.org/officeDocument/2006/relationships/hyperlink" Target="https://fbref.com/en/squads/d76b7bed/2020-2021/Lincoln-City-Stats" TargetMode="External"/><Relationship Id="rId93" Type="http://schemas.openxmlformats.org/officeDocument/2006/relationships/hyperlink" Target="https://fbref.com/en/squads/d76b7bed/2017-2018/Lincoln-City-Stats" TargetMode="External"/><Relationship Id="rId98" Type="http://schemas.openxmlformats.org/officeDocument/2006/relationships/hyperlink" Target="https://fbref.com/en/squads/d76b7bed/Lincoln-City-Stats" TargetMode="External"/><Relationship Id="rId121" Type="http://schemas.openxmlformats.org/officeDocument/2006/relationships/hyperlink" Target="https://fbref.com/en/squads/f7e3dfe9/2014-2015/Coventry-City-Stats" TargetMode="External"/><Relationship Id="rId142" Type="http://schemas.openxmlformats.org/officeDocument/2006/relationships/hyperlink" Target="https://fbref.com/en/squads/3b27de1f/2018-2019/Notts-County-Stats" TargetMode="External"/><Relationship Id="rId163" Type="http://schemas.openxmlformats.org/officeDocument/2006/relationships/hyperlink" Target="https://fbref.com/en/squads/4a04a02b/2019-2020/Oldham-Athletic-Stats" TargetMode="External"/><Relationship Id="rId184" Type="http://schemas.openxmlformats.org/officeDocument/2006/relationships/chart" Target="charts/chart7.xml"/><Relationship Id="rId189" Type="http://schemas.openxmlformats.org/officeDocument/2006/relationships/chart" Target="charts/chart12.xml"/><Relationship Id="rId3" Type="http://schemas.openxmlformats.org/officeDocument/2006/relationships/styles" Target="styles.xml"/><Relationship Id="rId25" Type="http://schemas.openxmlformats.org/officeDocument/2006/relationships/hyperlink" Target="https://www.researchgate.net/publication/227450873_Performance_Salaries_and_Contract_Length_Empirical_Evidence_from_German_Soccer" TargetMode="External"/><Relationship Id="rId46" Type="http://schemas.openxmlformats.org/officeDocument/2006/relationships/hyperlink" Target="https://www.skysports.com/football/news/11096/11975776/fc-nordsjaelland-the-danish-club-doing-it-differently-with-youngest-team-in-europe" TargetMode="External"/><Relationship Id="rId67" Type="http://schemas.openxmlformats.org/officeDocument/2006/relationships/hyperlink" Target="https://www.theguardian.com/football/2019/aug/20/eredivisie-clubs-ajax-psv-az-utrecht-teams-dutch" TargetMode="External"/><Relationship Id="rId116" Type="http://schemas.openxmlformats.org/officeDocument/2006/relationships/hyperlink" Target="https://fbref.com/en/squads/f1eb9593/2019-2020/Forest-Green-Rovers-Stats" TargetMode="External"/><Relationship Id="rId137" Type="http://schemas.openxmlformats.org/officeDocument/2006/relationships/hyperlink" Target="https://fbref.com/en/squads/3b27de1f/2013-2014/Notts-County-Stats" TargetMode="External"/><Relationship Id="rId158" Type="http://schemas.openxmlformats.org/officeDocument/2006/relationships/hyperlink" Target="https://fbref.com/en/squads/4a04a02b/2014-2015/Oldham-Athletic-Stats" TargetMode="External"/><Relationship Id="rId20" Type="http://schemas.openxmlformats.org/officeDocument/2006/relationships/hyperlink" Target="https://fairmodel.econ.yale.edu/rayfair/pdf/2005d.PDF" TargetMode="External"/><Relationship Id="rId41" Type="http://schemas.openxmlformats.org/officeDocument/2006/relationships/hyperlink" Target="https://efsupit.ro/images/stories/aprilie2021/Art%20145.pdf" TargetMode="External"/><Relationship Id="rId62" Type="http://schemas.openxmlformats.org/officeDocument/2006/relationships/hyperlink" Target="https://college.holycross.edu/RePEc/spe/Szymanski_Insolvency.pdf" TargetMode="External"/><Relationship Id="rId83" Type="http://schemas.openxmlformats.org/officeDocument/2006/relationships/hyperlink" Target="https://fbref.com/en/squads/e297cd13/2016-2017/Luton-Town-Stats" TargetMode="External"/><Relationship Id="rId88" Type="http://schemas.openxmlformats.org/officeDocument/2006/relationships/hyperlink" Target="https://fbref.com/en/squads/e297cd13/2018-2019/Luton-Town-Stats" TargetMode="External"/><Relationship Id="rId111" Type="http://schemas.openxmlformats.org/officeDocument/2006/relationships/hyperlink" Target="https://fbref.com/en/squads/f1eb9593/2017-2018/Forest-Green-Rovers-Stats" TargetMode="External"/><Relationship Id="rId132" Type="http://schemas.openxmlformats.org/officeDocument/2006/relationships/hyperlink" Target="https://fbref.com/en/squads/bd5179b9/2015-2016/Yeovil-Town-Stats" TargetMode="External"/><Relationship Id="rId153" Type="http://schemas.openxmlformats.org/officeDocument/2006/relationships/hyperlink" Target="https://fbref.com/en/squads/3b27de1f/2012-2013/Notts-County-Stats" TargetMode="External"/><Relationship Id="rId174" Type="http://schemas.openxmlformats.org/officeDocument/2006/relationships/image" Target="media/image1.png"/><Relationship Id="rId179" Type="http://schemas.openxmlformats.org/officeDocument/2006/relationships/chart" Target="charts/chart2.xml"/><Relationship Id="rId190" Type="http://schemas.openxmlformats.org/officeDocument/2006/relationships/chart" Target="charts/chart13.xml"/><Relationship Id="rId15" Type="http://schemas.openxmlformats.org/officeDocument/2006/relationships/hyperlink" Target="http://usir.salford.ac.uk/id/eprint/17857/1/BER_Carmichael%2C_McHale_and_Thomas_2011.pdf" TargetMode="External"/><Relationship Id="rId36" Type="http://schemas.openxmlformats.org/officeDocument/2006/relationships/hyperlink" Target="https://www.frontiersin.org/articles/10.3389/fpsyg.2019.00076/full" TargetMode="External"/><Relationship Id="rId57" Type="http://schemas.openxmlformats.org/officeDocument/2006/relationships/hyperlink" Target="https://onlinelibrary.wiley.com/doi/10.1111/sms.13463" TargetMode="External"/><Relationship Id="rId106" Type="http://schemas.openxmlformats.org/officeDocument/2006/relationships/hyperlink" Target="https://fbref.com/en/squads/cd051869/2013-2014/Brentford-Stats" TargetMode="External"/><Relationship Id="rId127" Type="http://schemas.openxmlformats.org/officeDocument/2006/relationships/hyperlink" Target="https://fbref.com/en/squads/f7e3dfe9/2019-2020/Coventry-City-Stats" TargetMode="External"/><Relationship Id="rId10" Type="http://schemas.openxmlformats.org/officeDocument/2006/relationships/hyperlink" Target="https://www.afcwimbledon.co.uk/club/history" TargetMode="External"/><Relationship Id="rId31" Type="http://schemas.openxmlformats.org/officeDocument/2006/relationships/hyperlink" Target="https://analyticsfc.co.uk/blog/2021/11/09/does-an-experienced-squad-mean-a-successful-squad/" TargetMode="External"/><Relationship Id="rId52" Type="http://schemas.openxmlformats.org/officeDocument/2006/relationships/hyperlink" Target="http://groups.uni-paderborn.de/wp-wiwi/RePEc/pdf/dispap/DP39.pdf" TargetMode="External"/><Relationship Id="rId73" Type="http://schemas.openxmlformats.org/officeDocument/2006/relationships/hyperlink" Target="https://fbref.com/en/squads/cd051869/2013-2014/Brentford-Stats" TargetMode="External"/><Relationship Id="rId78" Type="http://schemas.openxmlformats.org/officeDocument/2006/relationships/hyperlink" Target="https://fbref.com/en/squads/3b27de1f/2018-2019/Notts-County-Stats" TargetMode="External"/><Relationship Id="rId94" Type="http://schemas.openxmlformats.org/officeDocument/2006/relationships/hyperlink" Target="https://fbref.com/en/squads/d76b7bed/2017-2018/Lincoln-City-Stats" TargetMode="External"/><Relationship Id="rId99" Type="http://schemas.openxmlformats.org/officeDocument/2006/relationships/hyperlink" Target="https://fbref.com/en/squads/cd051869/2012-2013/Brentford-Stats" TargetMode="External"/><Relationship Id="rId101" Type="http://schemas.openxmlformats.org/officeDocument/2006/relationships/hyperlink" Target="https://fbref.com/en/squads/cd051869/2013-2014/Brentford-Stats" TargetMode="External"/><Relationship Id="rId122" Type="http://schemas.openxmlformats.org/officeDocument/2006/relationships/hyperlink" Target="https://fbref.com/en/squads/f7e3dfe9/2015-2016/Coventry-City-Stats" TargetMode="External"/><Relationship Id="rId143" Type="http://schemas.openxmlformats.org/officeDocument/2006/relationships/hyperlink" Target="https://fbref.com/en/squads/3b27de1f/2018-2019/Notts-County-Stats" TargetMode="External"/><Relationship Id="rId148" Type="http://schemas.openxmlformats.org/officeDocument/2006/relationships/hyperlink" Target="https://fbref.com/en/squads/3b27de1f/2012-2013/Notts-County-Stats" TargetMode="External"/><Relationship Id="rId164" Type="http://schemas.openxmlformats.org/officeDocument/2006/relationships/hyperlink" Target="https://fbref.com/en/squads/4a04a02b/2020-2021/Oldham-Athletic-Stats" TargetMode="External"/><Relationship Id="rId169" Type="http://schemas.openxmlformats.org/officeDocument/2006/relationships/hyperlink" Target="https://fbref.com/en/squads/f1eb9593/2017-2018/Forest-Green-Rovers-Stats" TargetMode="External"/><Relationship Id="rId185"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www.experimental361.com" TargetMode="External"/><Relationship Id="rId180" Type="http://schemas.openxmlformats.org/officeDocument/2006/relationships/chart" Target="charts/chart3.xml"/><Relationship Id="rId26" Type="http://schemas.openxmlformats.org/officeDocument/2006/relationships/hyperlink" Target="https://statisticsbyjim.com/regression/how-high-r-squared/" TargetMode="External"/><Relationship Id="rId47" Type="http://schemas.openxmlformats.org/officeDocument/2006/relationships/hyperlink" Target="https://www.researchgate.net/profile/Daniel-Plumley/publication/326240398_Mind_the_gap_an_analysis_of_competitive_balance_in_the_English_Football_League_system/links/5b713b63a6fdcc87df73947f/Mind-the-gap-an-analysis-of-competitive-balance-in-the-English-Football-League-system.pdf" TargetMode="External"/><Relationship Id="rId68" Type="http://schemas.openxmlformats.org/officeDocument/2006/relationships/hyperlink" Target="https://www.theguardian.com/football/blog/2011/aug/30/youth-crucial-european-success" TargetMode="External"/><Relationship Id="rId89" Type="http://schemas.openxmlformats.org/officeDocument/2006/relationships/hyperlink" Target="https://fbref.com/en/squads/d76b7bed/2017-2018/Lincoln-City-Stats" TargetMode="External"/><Relationship Id="rId112" Type="http://schemas.openxmlformats.org/officeDocument/2006/relationships/hyperlink" Target="https://fbref.com/en/squads/f1eb9593/2017-2018/Forest-Green-Rovers-Stats" TargetMode="External"/><Relationship Id="rId133" Type="http://schemas.openxmlformats.org/officeDocument/2006/relationships/hyperlink" Target="https://fbref.com/en/squads/bd5179b9/2016-2017/Yeovil-Town-Stats" TargetMode="External"/><Relationship Id="rId154" Type="http://schemas.openxmlformats.org/officeDocument/2006/relationships/hyperlink" Target="https://fbref.com/en/squads/3b27de1f/2012-2013/Notts-County-Stats" TargetMode="External"/><Relationship Id="rId175" Type="http://schemas.openxmlformats.org/officeDocument/2006/relationships/image" Target="media/image2.png"/><Relationship Id="rId16" Type="http://schemas.openxmlformats.org/officeDocument/2006/relationships/hyperlink" Target="https://www.bbc.co.uk/news/magazine-28254123" TargetMode="External"/><Relationship Id="rId37" Type="http://schemas.openxmlformats.org/officeDocument/2006/relationships/hyperlink" Target="https://ideas.repec.org/a/bpj/jqsprt/v10y2014i2p9n8.html" TargetMode="External"/><Relationship Id="rId58" Type="http://schemas.openxmlformats.org/officeDocument/2006/relationships/hyperlink" Target="https://efsupit.ro/images/stories/3%20September2016/art%20166.pdf" TargetMode="External"/><Relationship Id="rId79" Type="http://schemas.openxmlformats.org/officeDocument/2006/relationships/hyperlink" Target="https://fbref.com/en/squads/e297cd13/2014-2015/Luton-Town-Stats" TargetMode="External"/><Relationship Id="rId102" Type="http://schemas.openxmlformats.org/officeDocument/2006/relationships/hyperlink" Target="https://fbref.com/en/squads/cd051869/2013-2014/Brentford-Stats" TargetMode="External"/><Relationship Id="rId123" Type="http://schemas.openxmlformats.org/officeDocument/2006/relationships/hyperlink" Target="https://fbref.com/en/squads/f7e3dfe9/2016-2017/Coventry-City-Stats" TargetMode="External"/><Relationship Id="rId144" Type="http://schemas.openxmlformats.org/officeDocument/2006/relationships/hyperlink" Target="https://fbref.com/en/squads/3b27de1f/2018-2019/Notts-County-Stats" TargetMode="External"/><Relationship Id="rId90" Type="http://schemas.openxmlformats.org/officeDocument/2006/relationships/hyperlink" Target="https://fbref.com/en/squads/d76b7bed/2017-2018/Lincoln-City-Stats" TargetMode="External"/><Relationship Id="rId165" Type="http://schemas.openxmlformats.org/officeDocument/2006/relationships/hyperlink" Target="https://fbref.com/en/squads/4a04a02b/Oldham-Athletic-Stats" TargetMode="External"/><Relationship Id="rId186" Type="http://schemas.openxmlformats.org/officeDocument/2006/relationships/chart" Target="charts/chart9.xml"/><Relationship Id="rId27" Type="http://schemas.openxmlformats.org/officeDocument/2006/relationships/hyperlink" Target="https://www.researchgate.net/publication/312418756_Who_wins_the_championship_Market_value_and_team_composition_as_predictors_of_success_in_the_top_European_football_leagues" TargetMode="External"/><Relationship Id="rId48" Type="http://schemas.openxmlformats.org/officeDocument/2006/relationships/hyperlink" Target="https://www.football-observatory.com/IMG/sites/b5wp/2017/195/en/" TargetMode="External"/><Relationship Id="rId69" Type="http://schemas.openxmlformats.org/officeDocument/2006/relationships/hyperlink" Target="https://web.archive.org/web/20200803162716id_/https://www.tandfonline.com/doi/pdf/10.1080/23750472.2020.1792745?needAccess=true" TargetMode="External"/><Relationship Id="rId113" Type="http://schemas.openxmlformats.org/officeDocument/2006/relationships/hyperlink" Target="https://fbref.com/en/squads/f1eb9593/2017-2018/Forest-Green-Rovers-Stats" TargetMode="External"/><Relationship Id="rId134" Type="http://schemas.openxmlformats.org/officeDocument/2006/relationships/hyperlink" Target="https://fbref.com/en/squads/bd5179b9/2017-2018/Yeovil-Town-Stats" TargetMode="External"/><Relationship Id="rId80" Type="http://schemas.openxmlformats.org/officeDocument/2006/relationships/hyperlink" Target="https://fbref.com/en/squads/e297cd13/2014-2015/Luton-Town-Stats" TargetMode="External"/><Relationship Id="rId155" Type="http://schemas.openxmlformats.org/officeDocument/2006/relationships/hyperlink" Target="https://fbref.com/en/squads/3b27de1f/2012-2013/Notts-County-Stats" TargetMode="External"/><Relationship Id="rId176" Type="http://schemas.openxmlformats.org/officeDocument/2006/relationships/image" Target="media/image3.jpeg"/><Relationship Id="rId17" Type="http://schemas.openxmlformats.org/officeDocument/2006/relationships/hyperlink" Target="https://content.iospress.com/articles/journal-of-sports-analytics/jsa0021" TargetMode="External"/><Relationship Id="rId38" Type="http://schemas.openxmlformats.org/officeDocument/2006/relationships/hyperlink" Target="https://www.tandfonline.com/doi/full/10.1080/23311886.2018.1457423" TargetMode="External"/><Relationship Id="rId59" Type="http://schemas.openxmlformats.org/officeDocument/2006/relationships/hyperlink" Target="https://tuftsdaily.com/sports/2021/11/05/the-story-behind-brentfords-meteoric-rise-to-the-premier-league/" TargetMode="External"/><Relationship Id="rId103" Type="http://schemas.openxmlformats.org/officeDocument/2006/relationships/hyperlink" Target="https://fbref.com/en/squads/cd051869/2013-2014/Brentford-Stats" TargetMode="External"/><Relationship Id="rId124" Type="http://schemas.openxmlformats.org/officeDocument/2006/relationships/hyperlink" Target="https://fbref.com/en/squads/f7e3dfe9/2017-2018/Coventry-City-Stats" TargetMode="External"/><Relationship Id="rId70" Type="http://schemas.openxmlformats.org/officeDocument/2006/relationships/hyperlink" Target="https://rua.ua.es/dspace/bitstream/10045/17821/1/jhse_Vol_VI_N_II_363-373.pdf" TargetMode="External"/><Relationship Id="rId91" Type="http://schemas.openxmlformats.org/officeDocument/2006/relationships/hyperlink" Target="https://fbref.com/en/squads/d76b7bed/2017-2018/Lincoln-City-Stats" TargetMode="External"/><Relationship Id="rId145" Type="http://schemas.openxmlformats.org/officeDocument/2006/relationships/hyperlink" Target="https://fbref.com/en/squads/3b27de1f/2018-2019/Notts-County-Stats" TargetMode="External"/><Relationship Id="rId166" Type="http://schemas.openxmlformats.org/officeDocument/2006/relationships/hyperlink" Target="https://fbref.com/en/squads/e297cd13/2018-2019/Luton-Town-Stats" TargetMode="External"/><Relationship Id="rId187" Type="http://schemas.openxmlformats.org/officeDocument/2006/relationships/chart" Target="charts/chart10.xml"/><Relationship Id="rId1" Type="http://schemas.openxmlformats.org/officeDocument/2006/relationships/customXml" Target="../customXml/item1.xml"/><Relationship Id="rId28" Type="http://schemas.openxmlformats.org/officeDocument/2006/relationships/hyperlink" Target="https://bleacherreport.com/articles/1722017-pros-and-cons-of-introducing-a-draft-system-to-the-premier-league" TargetMode="External"/><Relationship Id="rId49" Type="http://schemas.openxmlformats.org/officeDocument/2006/relationships/hyperlink" Target="https://football-observatory.com/IMG/sites/mr/mr32/en/" TargetMode="External"/><Relationship Id="rId114" Type="http://schemas.openxmlformats.org/officeDocument/2006/relationships/hyperlink" Target="https://fbref.com/en/squads/f1eb9593/2017-2018/Forest-Green-Rovers-Stats" TargetMode="External"/><Relationship Id="rId60" Type="http://schemas.openxmlformats.org/officeDocument/2006/relationships/hyperlink" Target="https://www.bbc.co.uk/sport/football/53318930" TargetMode="External"/><Relationship Id="rId81" Type="http://schemas.openxmlformats.org/officeDocument/2006/relationships/hyperlink" Target="https://fbref.com/en/squads/e297cd13/2014-2015/Luton-Town-Stats" TargetMode="External"/><Relationship Id="rId135" Type="http://schemas.openxmlformats.org/officeDocument/2006/relationships/hyperlink" Target="https://fbref.com/en/squads/bd5179b9/2018-2019/Yeovil-Town-Stats" TargetMode="External"/><Relationship Id="rId156" Type="http://schemas.openxmlformats.org/officeDocument/2006/relationships/hyperlink" Target="https://fbref.com/en/squads/4a04a02b/2012-2013/Oldham-Athletic-Stats" TargetMode="External"/><Relationship Id="rId177" Type="http://schemas.openxmlformats.org/officeDocument/2006/relationships/image" Target="media/image4.png"/><Relationship Id="rId18" Type="http://schemas.openxmlformats.org/officeDocument/2006/relationships/hyperlink" Target="https://hbr.org/2013/10/fergusons-formula" TargetMode="External"/><Relationship Id="rId39" Type="http://schemas.openxmlformats.org/officeDocument/2006/relationships/hyperlink" Target="https://www.blasermills.co.uk/insights/article/the-efl-withdraws-salary-caps-on-league-one-and-tw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MSc%20Age-Success%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Player%20Age%20Data%20-%20Ben%20Mayhew.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MSc%20Age-Success%20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Transfer%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Transfer%20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Transfer%20data.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MSc%20Age-Success%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MSc%20Age-Success%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MSc%20Age-Success%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Player%20Age%20Data%20-%20Ben%20Mayh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Player%20Age%20Data%20-%20Ben%20Mayhe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Player%20Age%20Data%20-%20Ben%20Mayhe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Player%20Age%20Data%20-%20Ben%20Mayhe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aa289c145804735f/Documents/MSc%20Sporting%20Directorship/Module%205/MSc%20Age-Success%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Average Age compared to League Position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og"/>
            <c:dispRSqr val="1"/>
            <c:dispEq val="0"/>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xVal>
            <c:numRef>
              <c:f>'[MSc Age-Success Data.xlsx]By Club'!$D$2:$D$240</c:f>
              <c:numCache>
                <c:formatCode>General</c:formatCode>
                <c:ptCount val="239"/>
                <c:pt idx="0">
                  <c:v>25.4</c:v>
                </c:pt>
                <c:pt idx="1">
                  <c:v>23.7</c:v>
                </c:pt>
                <c:pt idx="2">
                  <c:v>26.2</c:v>
                </c:pt>
                <c:pt idx="3">
                  <c:v>25.8</c:v>
                </c:pt>
                <c:pt idx="4">
                  <c:v>26.5</c:v>
                </c:pt>
                <c:pt idx="5">
                  <c:v>26.4</c:v>
                </c:pt>
                <c:pt idx="6">
                  <c:v>25.5</c:v>
                </c:pt>
                <c:pt idx="7">
                  <c:v>25.8</c:v>
                </c:pt>
                <c:pt idx="8">
                  <c:v>25.4</c:v>
                </c:pt>
                <c:pt idx="9">
                  <c:v>26.4</c:v>
                </c:pt>
                <c:pt idx="10">
                  <c:v>26</c:v>
                </c:pt>
                <c:pt idx="11">
                  <c:v>27.6</c:v>
                </c:pt>
                <c:pt idx="12">
                  <c:v>28</c:v>
                </c:pt>
                <c:pt idx="13">
                  <c:v>24.4</c:v>
                </c:pt>
                <c:pt idx="14">
                  <c:v>24.2</c:v>
                </c:pt>
                <c:pt idx="15">
                  <c:v>25.3</c:v>
                </c:pt>
                <c:pt idx="16">
                  <c:v>25</c:v>
                </c:pt>
                <c:pt idx="17">
                  <c:v>25.2</c:v>
                </c:pt>
                <c:pt idx="18">
                  <c:v>26.8</c:v>
                </c:pt>
                <c:pt idx="19">
                  <c:v>27.4</c:v>
                </c:pt>
                <c:pt idx="20">
                  <c:v>26.1</c:v>
                </c:pt>
                <c:pt idx="21">
                  <c:v>26</c:v>
                </c:pt>
                <c:pt idx="22">
                  <c:v>25.6</c:v>
                </c:pt>
                <c:pt idx="23">
                  <c:v>24</c:v>
                </c:pt>
                <c:pt idx="24">
                  <c:v>27.6</c:v>
                </c:pt>
                <c:pt idx="25">
                  <c:v>24</c:v>
                </c:pt>
                <c:pt idx="26">
                  <c:v>26.6</c:v>
                </c:pt>
                <c:pt idx="27">
                  <c:v>26.6</c:v>
                </c:pt>
                <c:pt idx="28">
                  <c:v>25.6</c:v>
                </c:pt>
                <c:pt idx="29">
                  <c:v>26.8</c:v>
                </c:pt>
                <c:pt idx="30">
                  <c:v>25.8</c:v>
                </c:pt>
                <c:pt idx="31">
                  <c:v>25.9</c:v>
                </c:pt>
                <c:pt idx="32">
                  <c:v>26.8</c:v>
                </c:pt>
                <c:pt idx="33">
                  <c:v>26</c:v>
                </c:pt>
                <c:pt idx="34">
                  <c:v>24.9</c:v>
                </c:pt>
                <c:pt idx="35">
                  <c:v>26.6</c:v>
                </c:pt>
                <c:pt idx="36">
                  <c:v>27.1</c:v>
                </c:pt>
                <c:pt idx="37">
                  <c:v>24.2</c:v>
                </c:pt>
                <c:pt idx="38">
                  <c:v>27.9</c:v>
                </c:pt>
                <c:pt idx="39">
                  <c:v>27.1</c:v>
                </c:pt>
                <c:pt idx="40">
                  <c:v>28</c:v>
                </c:pt>
                <c:pt idx="41">
                  <c:v>24.8</c:v>
                </c:pt>
                <c:pt idx="42">
                  <c:v>27.5</c:v>
                </c:pt>
                <c:pt idx="43">
                  <c:v>24.2</c:v>
                </c:pt>
                <c:pt idx="44">
                  <c:v>28.2</c:v>
                </c:pt>
                <c:pt idx="45">
                  <c:v>25.4</c:v>
                </c:pt>
                <c:pt idx="46">
                  <c:v>27.7</c:v>
                </c:pt>
                <c:pt idx="47">
                  <c:v>29.6</c:v>
                </c:pt>
                <c:pt idx="48">
                  <c:v>25.6</c:v>
                </c:pt>
                <c:pt idx="49">
                  <c:v>23.8</c:v>
                </c:pt>
                <c:pt idx="50">
                  <c:v>27</c:v>
                </c:pt>
                <c:pt idx="51">
                  <c:v>25.3</c:v>
                </c:pt>
                <c:pt idx="52">
                  <c:v>27.6</c:v>
                </c:pt>
                <c:pt idx="53">
                  <c:v>25.8</c:v>
                </c:pt>
                <c:pt idx="54">
                  <c:v>25.4</c:v>
                </c:pt>
                <c:pt idx="55">
                  <c:v>27</c:v>
                </c:pt>
                <c:pt idx="56">
                  <c:v>26</c:v>
                </c:pt>
                <c:pt idx="57">
                  <c:v>25.4</c:v>
                </c:pt>
                <c:pt idx="58">
                  <c:v>27.2</c:v>
                </c:pt>
                <c:pt idx="59">
                  <c:v>26.6</c:v>
                </c:pt>
                <c:pt idx="60">
                  <c:v>25.4</c:v>
                </c:pt>
                <c:pt idx="61">
                  <c:v>27.4</c:v>
                </c:pt>
                <c:pt idx="62">
                  <c:v>24.6</c:v>
                </c:pt>
                <c:pt idx="63">
                  <c:v>24.7</c:v>
                </c:pt>
                <c:pt idx="64">
                  <c:v>24.7</c:v>
                </c:pt>
                <c:pt idx="65">
                  <c:v>24.4</c:v>
                </c:pt>
                <c:pt idx="66">
                  <c:v>26.6</c:v>
                </c:pt>
                <c:pt idx="67">
                  <c:v>25.5</c:v>
                </c:pt>
                <c:pt idx="68">
                  <c:v>25.9</c:v>
                </c:pt>
                <c:pt idx="69">
                  <c:v>27.2</c:v>
                </c:pt>
                <c:pt idx="70">
                  <c:v>24.1</c:v>
                </c:pt>
                <c:pt idx="71">
                  <c:v>26.6</c:v>
                </c:pt>
                <c:pt idx="72">
                  <c:v>26.6</c:v>
                </c:pt>
                <c:pt idx="73">
                  <c:v>23.4</c:v>
                </c:pt>
                <c:pt idx="74">
                  <c:v>26.3</c:v>
                </c:pt>
                <c:pt idx="75">
                  <c:v>25.6</c:v>
                </c:pt>
                <c:pt idx="76">
                  <c:v>26.7</c:v>
                </c:pt>
                <c:pt idx="77">
                  <c:v>26.6</c:v>
                </c:pt>
                <c:pt idx="78">
                  <c:v>26.3</c:v>
                </c:pt>
                <c:pt idx="79">
                  <c:v>25</c:v>
                </c:pt>
                <c:pt idx="80">
                  <c:v>25.5</c:v>
                </c:pt>
                <c:pt idx="81">
                  <c:v>25.2</c:v>
                </c:pt>
                <c:pt idx="82">
                  <c:v>24.4</c:v>
                </c:pt>
                <c:pt idx="83">
                  <c:v>28.2</c:v>
                </c:pt>
                <c:pt idx="84">
                  <c:v>26.2</c:v>
                </c:pt>
                <c:pt idx="85">
                  <c:v>24.9</c:v>
                </c:pt>
                <c:pt idx="86">
                  <c:v>27.3</c:v>
                </c:pt>
                <c:pt idx="87">
                  <c:v>24.7</c:v>
                </c:pt>
                <c:pt idx="88">
                  <c:v>26</c:v>
                </c:pt>
                <c:pt idx="89">
                  <c:v>25.5</c:v>
                </c:pt>
                <c:pt idx="90">
                  <c:v>25.9</c:v>
                </c:pt>
                <c:pt idx="91">
                  <c:v>27.4</c:v>
                </c:pt>
                <c:pt idx="92">
                  <c:v>26</c:v>
                </c:pt>
                <c:pt idx="93">
                  <c:v>28.9</c:v>
                </c:pt>
                <c:pt idx="94">
                  <c:v>25</c:v>
                </c:pt>
                <c:pt idx="95">
                  <c:v>25.7</c:v>
                </c:pt>
                <c:pt idx="96">
                  <c:v>24.9</c:v>
                </c:pt>
                <c:pt idx="97">
                  <c:v>23.7</c:v>
                </c:pt>
                <c:pt idx="98">
                  <c:v>26.4</c:v>
                </c:pt>
                <c:pt idx="99">
                  <c:v>25.4</c:v>
                </c:pt>
                <c:pt idx="100">
                  <c:v>26.7</c:v>
                </c:pt>
                <c:pt idx="101">
                  <c:v>27.2</c:v>
                </c:pt>
                <c:pt idx="102">
                  <c:v>27.2</c:v>
                </c:pt>
                <c:pt idx="103">
                  <c:v>25.1</c:v>
                </c:pt>
                <c:pt idx="104">
                  <c:v>26.2</c:v>
                </c:pt>
                <c:pt idx="105">
                  <c:v>26</c:v>
                </c:pt>
                <c:pt idx="106">
                  <c:v>26.5</c:v>
                </c:pt>
                <c:pt idx="107">
                  <c:v>24.6</c:v>
                </c:pt>
                <c:pt idx="108">
                  <c:v>26.3</c:v>
                </c:pt>
                <c:pt idx="109">
                  <c:v>25.3</c:v>
                </c:pt>
                <c:pt idx="110">
                  <c:v>24.8</c:v>
                </c:pt>
                <c:pt idx="111">
                  <c:v>26.4</c:v>
                </c:pt>
                <c:pt idx="112">
                  <c:v>24</c:v>
                </c:pt>
                <c:pt idx="113">
                  <c:v>26.5</c:v>
                </c:pt>
                <c:pt idx="114">
                  <c:v>25.6</c:v>
                </c:pt>
                <c:pt idx="115">
                  <c:v>26.2</c:v>
                </c:pt>
                <c:pt idx="116">
                  <c:v>26.8</c:v>
                </c:pt>
                <c:pt idx="117">
                  <c:v>25.8</c:v>
                </c:pt>
                <c:pt idx="118">
                  <c:v>25.8</c:v>
                </c:pt>
                <c:pt idx="119">
                  <c:v>24.1</c:v>
                </c:pt>
                <c:pt idx="120">
                  <c:v>27</c:v>
                </c:pt>
                <c:pt idx="121">
                  <c:v>25.8</c:v>
                </c:pt>
                <c:pt idx="122">
                  <c:v>27.2</c:v>
                </c:pt>
                <c:pt idx="123">
                  <c:v>25.9</c:v>
                </c:pt>
                <c:pt idx="124">
                  <c:v>27.4</c:v>
                </c:pt>
                <c:pt idx="125">
                  <c:v>26.1</c:v>
                </c:pt>
                <c:pt idx="126">
                  <c:v>26</c:v>
                </c:pt>
                <c:pt idx="127">
                  <c:v>24.7</c:v>
                </c:pt>
                <c:pt idx="128">
                  <c:v>26.8</c:v>
                </c:pt>
                <c:pt idx="129">
                  <c:v>27.8</c:v>
                </c:pt>
                <c:pt idx="130">
                  <c:v>25.5</c:v>
                </c:pt>
                <c:pt idx="131">
                  <c:v>26</c:v>
                </c:pt>
                <c:pt idx="132">
                  <c:v>25.1</c:v>
                </c:pt>
                <c:pt idx="133">
                  <c:v>28</c:v>
                </c:pt>
                <c:pt idx="134">
                  <c:v>26.6</c:v>
                </c:pt>
                <c:pt idx="135">
                  <c:v>25.7</c:v>
                </c:pt>
                <c:pt idx="136">
                  <c:v>25.7</c:v>
                </c:pt>
                <c:pt idx="137">
                  <c:v>25.9</c:v>
                </c:pt>
                <c:pt idx="138">
                  <c:v>26.9</c:v>
                </c:pt>
                <c:pt idx="139">
                  <c:v>26.6</c:v>
                </c:pt>
                <c:pt idx="140">
                  <c:v>27.7</c:v>
                </c:pt>
                <c:pt idx="141">
                  <c:v>25.6</c:v>
                </c:pt>
                <c:pt idx="142">
                  <c:v>27.6</c:v>
                </c:pt>
                <c:pt idx="143">
                  <c:v>25.7</c:v>
                </c:pt>
                <c:pt idx="144">
                  <c:v>24.7</c:v>
                </c:pt>
                <c:pt idx="145">
                  <c:v>23.8</c:v>
                </c:pt>
                <c:pt idx="146">
                  <c:v>25.9</c:v>
                </c:pt>
                <c:pt idx="147">
                  <c:v>26.7</c:v>
                </c:pt>
                <c:pt idx="148">
                  <c:v>27.1</c:v>
                </c:pt>
                <c:pt idx="149">
                  <c:v>27</c:v>
                </c:pt>
                <c:pt idx="150">
                  <c:v>28.1</c:v>
                </c:pt>
                <c:pt idx="151">
                  <c:v>26.5</c:v>
                </c:pt>
                <c:pt idx="152">
                  <c:v>27.3</c:v>
                </c:pt>
                <c:pt idx="153">
                  <c:v>24.9</c:v>
                </c:pt>
                <c:pt idx="154">
                  <c:v>27</c:v>
                </c:pt>
                <c:pt idx="155">
                  <c:v>25</c:v>
                </c:pt>
                <c:pt idx="156">
                  <c:v>23.5</c:v>
                </c:pt>
                <c:pt idx="157">
                  <c:v>27.5</c:v>
                </c:pt>
                <c:pt idx="158">
                  <c:v>25</c:v>
                </c:pt>
                <c:pt idx="159">
                  <c:v>26.3</c:v>
                </c:pt>
                <c:pt idx="160">
                  <c:v>26.4</c:v>
                </c:pt>
                <c:pt idx="161">
                  <c:v>24.7</c:v>
                </c:pt>
                <c:pt idx="162">
                  <c:v>26.3</c:v>
                </c:pt>
                <c:pt idx="163">
                  <c:v>26.2</c:v>
                </c:pt>
                <c:pt idx="164">
                  <c:v>26.2</c:v>
                </c:pt>
                <c:pt idx="165">
                  <c:v>27.5</c:v>
                </c:pt>
                <c:pt idx="166">
                  <c:v>25.7</c:v>
                </c:pt>
                <c:pt idx="167">
                  <c:v>26.1</c:v>
                </c:pt>
                <c:pt idx="168">
                  <c:v>26</c:v>
                </c:pt>
                <c:pt idx="169">
                  <c:v>26.1</c:v>
                </c:pt>
                <c:pt idx="170">
                  <c:v>27</c:v>
                </c:pt>
                <c:pt idx="171">
                  <c:v>26.2</c:v>
                </c:pt>
                <c:pt idx="172">
                  <c:v>26.5</c:v>
                </c:pt>
                <c:pt idx="173">
                  <c:v>27.8</c:v>
                </c:pt>
                <c:pt idx="174">
                  <c:v>25.1</c:v>
                </c:pt>
                <c:pt idx="175">
                  <c:v>25.6</c:v>
                </c:pt>
                <c:pt idx="176">
                  <c:v>24.9</c:v>
                </c:pt>
                <c:pt idx="177">
                  <c:v>27</c:v>
                </c:pt>
                <c:pt idx="178">
                  <c:v>26.9</c:v>
                </c:pt>
                <c:pt idx="179">
                  <c:v>25.2</c:v>
                </c:pt>
                <c:pt idx="180">
                  <c:v>26.7</c:v>
                </c:pt>
                <c:pt idx="181">
                  <c:v>25.8</c:v>
                </c:pt>
                <c:pt idx="182">
                  <c:v>26</c:v>
                </c:pt>
                <c:pt idx="183">
                  <c:v>26.5</c:v>
                </c:pt>
                <c:pt idx="184">
                  <c:v>27.1</c:v>
                </c:pt>
                <c:pt idx="185">
                  <c:v>26.4</c:v>
                </c:pt>
                <c:pt idx="186">
                  <c:v>25.2</c:v>
                </c:pt>
                <c:pt idx="187">
                  <c:v>27.4</c:v>
                </c:pt>
                <c:pt idx="188">
                  <c:v>24.7</c:v>
                </c:pt>
                <c:pt idx="189">
                  <c:v>27.5</c:v>
                </c:pt>
                <c:pt idx="190">
                  <c:v>24.6</c:v>
                </c:pt>
                <c:pt idx="191">
                  <c:v>25.6</c:v>
                </c:pt>
                <c:pt idx="192">
                  <c:v>27.8</c:v>
                </c:pt>
                <c:pt idx="193">
                  <c:v>25.7</c:v>
                </c:pt>
                <c:pt idx="194">
                  <c:v>26</c:v>
                </c:pt>
                <c:pt idx="195">
                  <c:v>25</c:v>
                </c:pt>
                <c:pt idx="196">
                  <c:v>27.5</c:v>
                </c:pt>
                <c:pt idx="197">
                  <c:v>26.2</c:v>
                </c:pt>
                <c:pt idx="198">
                  <c:v>26.5</c:v>
                </c:pt>
                <c:pt idx="199">
                  <c:v>26.6</c:v>
                </c:pt>
                <c:pt idx="200">
                  <c:v>27.9</c:v>
                </c:pt>
                <c:pt idx="201">
                  <c:v>25</c:v>
                </c:pt>
                <c:pt idx="202">
                  <c:v>24.8</c:v>
                </c:pt>
                <c:pt idx="203">
                  <c:v>25.1</c:v>
                </c:pt>
                <c:pt idx="204">
                  <c:v>23.6</c:v>
                </c:pt>
                <c:pt idx="205">
                  <c:v>25.2</c:v>
                </c:pt>
                <c:pt idx="206">
                  <c:v>26.7</c:v>
                </c:pt>
                <c:pt idx="207">
                  <c:v>24.8</c:v>
                </c:pt>
                <c:pt idx="208">
                  <c:v>25.2</c:v>
                </c:pt>
                <c:pt idx="209">
                  <c:v>25.7</c:v>
                </c:pt>
                <c:pt idx="210">
                  <c:v>25.3</c:v>
                </c:pt>
                <c:pt idx="211">
                  <c:v>24.4</c:v>
                </c:pt>
                <c:pt idx="212">
                  <c:v>25.7</c:v>
                </c:pt>
                <c:pt idx="213">
                  <c:v>28.4</c:v>
                </c:pt>
                <c:pt idx="214">
                  <c:v>26.3</c:v>
                </c:pt>
                <c:pt idx="215">
                  <c:v>25.8</c:v>
                </c:pt>
                <c:pt idx="216">
                  <c:v>26.7</c:v>
                </c:pt>
                <c:pt idx="217">
                  <c:v>25</c:v>
                </c:pt>
                <c:pt idx="218">
                  <c:v>27.8</c:v>
                </c:pt>
                <c:pt idx="219">
                  <c:v>26</c:v>
                </c:pt>
                <c:pt idx="220">
                  <c:v>25.7</c:v>
                </c:pt>
                <c:pt idx="221">
                  <c:v>28.1</c:v>
                </c:pt>
                <c:pt idx="222">
                  <c:v>25.9</c:v>
                </c:pt>
                <c:pt idx="223">
                  <c:v>25.9</c:v>
                </c:pt>
                <c:pt idx="224">
                  <c:v>24.7</c:v>
                </c:pt>
                <c:pt idx="225">
                  <c:v>27.2</c:v>
                </c:pt>
                <c:pt idx="226">
                  <c:v>26.1</c:v>
                </c:pt>
                <c:pt idx="227">
                  <c:v>24.1</c:v>
                </c:pt>
                <c:pt idx="228">
                  <c:v>26</c:v>
                </c:pt>
                <c:pt idx="229">
                  <c:v>25.3</c:v>
                </c:pt>
                <c:pt idx="230">
                  <c:v>26.2</c:v>
                </c:pt>
                <c:pt idx="231">
                  <c:v>25.6</c:v>
                </c:pt>
                <c:pt idx="232">
                  <c:v>28.5</c:v>
                </c:pt>
                <c:pt idx="233">
                  <c:v>25.9</c:v>
                </c:pt>
                <c:pt idx="234">
                  <c:v>26.1</c:v>
                </c:pt>
                <c:pt idx="235">
                  <c:v>24.6</c:v>
                </c:pt>
                <c:pt idx="236">
                  <c:v>25</c:v>
                </c:pt>
                <c:pt idx="237">
                  <c:v>28.9</c:v>
                </c:pt>
                <c:pt idx="238">
                  <c:v>24.5</c:v>
                </c:pt>
              </c:numCache>
            </c:numRef>
          </c:xVal>
          <c:yVal>
            <c:numRef>
              <c:f>'[MSc Age-Success Data.xlsx]By Club'!$E$2:$E$240</c:f>
              <c:numCache>
                <c:formatCode>General</c:formatCode>
                <c:ptCount val="239"/>
                <c:pt idx="0">
                  <c:v>12</c:v>
                </c:pt>
                <c:pt idx="1">
                  <c:v>23</c:v>
                </c:pt>
                <c:pt idx="2">
                  <c:v>22</c:v>
                </c:pt>
                <c:pt idx="3">
                  <c:v>9</c:v>
                </c:pt>
                <c:pt idx="4">
                  <c:v>14</c:v>
                </c:pt>
                <c:pt idx="5">
                  <c:v>3</c:v>
                </c:pt>
                <c:pt idx="6">
                  <c:v>16</c:v>
                </c:pt>
                <c:pt idx="7">
                  <c:v>14</c:v>
                </c:pt>
                <c:pt idx="8">
                  <c:v>20</c:v>
                </c:pt>
                <c:pt idx="9">
                  <c:v>13</c:v>
                </c:pt>
                <c:pt idx="10">
                  <c:v>15</c:v>
                </c:pt>
                <c:pt idx="11">
                  <c:v>15</c:v>
                </c:pt>
                <c:pt idx="12">
                  <c:v>12</c:v>
                </c:pt>
                <c:pt idx="13">
                  <c:v>24</c:v>
                </c:pt>
                <c:pt idx="14">
                  <c:v>22</c:v>
                </c:pt>
                <c:pt idx="15">
                  <c:v>2</c:v>
                </c:pt>
                <c:pt idx="16">
                  <c:v>1</c:v>
                </c:pt>
                <c:pt idx="17">
                  <c:v>20</c:v>
                </c:pt>
                <c:pt idx="18">
                  <c:v>21</c:v>
                </c:pt>
                <c:pt idx="19">
                  <c:v>19</c:v>
                </c:pt>
                <c:pt idx="20">
                  <c:v>17</c:v>
                </c:pt>
                <c:pt idx="21">
                  <c:v>11</c:v>
                </c:pt>
                <c:pt idx="22">
                  <c:v>13</c:v>
                </c:pt>
                <c:pt idx="23">
                  <c:v>17</c:v>
                </c:pt>
                <c:pt idx="24">
                  <c:v>7</c:v>
                </c:pt>
                <c:pt idx="25">
                  <c:v>3</c:v>
                </c:pt>
                <c:pt idx="26">
                  <c:v>19</c:v>
                </c:pt>
                <c:pt idx="27">
                  <c:v>11</c:v>
                </c:pt>
                <c:pt idx="28">
                  <c:v>4</c:v>
                </c:pt>
                <c:pt idx="29">
                  <c:v>23</c:v>
                </c:pt>
                <c:pt idx="30">
                  <c:v>8</c:v>
                </c:pt>
                <c:pt idx="31">
                  <c:v>7</c:v>
                </c:pt>
                <c:pt idx="32">
                  <c:v>5</c:v>
                </c:pt>
                <c:pt idx="33">
                  <c:v>10</c:v>
                </c:pt>
                <c:pt idx="34">
                  <c:v>18</c:v>
                </c:pt>
                <c:pt idx="35">
                  <c:v>2</c:v>
                </c:pt>
                <c:pt idx="36">
                  <c:v>10</c:v>
                </c:pt>
                <c:pt idx="37">
                  <c:v>24</c:v>
                </c:pt>
                <c:pt idx="38">
                  <c:v>4</c:v>
                </c:pt>
                <c:pt idx="39">
                  <c:v>18</c:v>
                </c:pt>
                <c:pt idx="40">
                  <c:v>21</c:v>
                </c:pt>
                <c:pt idx="41">
                  <c:v>5</c:v>
                </c:pt>
                <c:pt idx="42">
                  <c:v>8</c:v>
                </c:pt>
                <c:pt idx="43">
                  <c:v>6</c:v>
                </c:pt>
                <c:pt idx="44">
                  <c:v>9</c:v>
                </c:pt>
                <c:pt idx="45">
                  <c:v>16</c:v>
                </c:pt>
                <c:pt idx="46">
                  <c:v>1</c:v>
                </c:pt>
                <c:pt idx="47">
                  <c:v>6</c:v>
                </c:pt>
                <c:pt idx="48">
                  <c:v>11</c:v>
                </c:pt>
                <c:pt idx="49">
                  <c:v>19</c:v>
                </c:pt>
                <c:pt idx="50">
                  <c:v>21</c:v>
                </c:pt>
                <c:pt idx="51">
                  <c:v>3</c:v>
                </c:pt>
                <c:pt idx="52">
                  <c:v>3</c:v>
                </c:pt>
                <c:pt idx="53">
                  <c:v>15</c:v>
                </c:pt>
                <c:pt idx="54">
                  <c:v>24</c:v>
                </c:pt>
                <c:pt idx="55">
                  <c:v>16</c:v>
                </c:pt>
                <c:pt idx="56">
                  <c:v>2</c:v>
                </c:pt>
                <c:pt idx="57">
                  <c:v>10</c:v>
                </c:pt>
                <c:pt idx="58">
                  <c:v>7</c:v>
                </c:pt>
                <c:pt idx="59">
                  <c:v>1</c:v>
                </c:pt>
                <c:pt idx="60">
                  <c:v>20</c:v>
                </c:pt>
                <c:pt idx="61">
                  <c:v>12</c:v>
                </c:pt>
                <c:pt idx="62">
                  <c:v>12</c:v>
                </c:pt>
                <c:pt idx="63">
                  <c:v>14</c:v>
                </c:pt>
                <c:pt idx="64">
                  <c:v>9</c:v>
                </c:pt>
                <c:pt idx="65">
                  <c:v>6</c:v>
                </c:pt>
                <c:pt idx="66">
                  <c:v>15</c:v>
                </c:pt>
                <c:pt idx="67">
                  <c:v>10</c:v>
                </c:pt>
                <c:pt idx="68">
                  <c:v>24</c:v>
                </c:pt>
                <c:pt idx="69">
                  <c:v>17</c:v>
                </c:pt>
                <c:pt idx="70">
                  <c:v>1</c:v>
                </c:pt>
                <c:pt idx="71">
                  <c:v>9</c:v>
                </c:pt>
                <c:pt idx="72">
                  <c:v>11</c:v>
                </c:pt>
                <c:pt idx="73">
                  <c:v>5</c:v>
                </c:pt>
                <c:pt idx="74">
                  <c:v>16</c:v>
                </c:pt>
                <c:pt idx="75">
                  <c:v>13</c:v>
                </c:pt>
                <c:pt idx="76">
                  <c:v>4</c:v>
                </c:pt>
                <c:pt idx="77">
                  <c:v>5</c:v>
                </c:pt>
                <c:pt idx="78">
                  <c:v>22</c:v>
                </c:pt>
                <c:pt idx="79">
                  <c:v>18</c:v>
                </c:pt>
                <c:pt idx="80">
                  <c:v>6</c:v>
                </c:pt>
                <c:pt idx="81">
                  <c:v>2</c:v>
                </c:pt>
                <c:pt idx="82">
                  <c:v>18</c:v>
                </c:pt>
                <c:pt idx="83">
                  <c:v>13</c:v>
                </c:pt>
                <c:pt idx="84">
                  <c:v>8</c:v>
                </c:pt>
                <c:pt idx="85">
                  <c:v>21</c:v>
                </c:pt>
                <c:pt idx="86">
                  <c:v>8</c:v>
                </c:pt>
                <c:pt idx="87">
                  <c:v>22</c:v>
                </c:pt>
                <c:pt idx="88">
                  <c:v>17</c:v>
                </c:pt>
                <c:pt idx="89">
                  <c:v>23</c:v>
                </c:pt>
                <c:pt idx="90">
                  <c:v>14</c:v>
                </c:pt>
                <c:pt idx="91">
                  <c:v>4</c:v>
                </c:pt>
                <c:pt idx="92">
                  <c:v>23</c:v>
                </c:pt>
                <c:pt idx="93">
                  <c:v>7</c:v>
                </c:pt>
                <c:pt idx="94">
                  <c:v>19</c:v>
                </c:pt>
                <c:pt idx="95">
                  <c:v>20</c:v>
                </c:pt>
                <c:pt idx="96">
                  <c:v>17</c:v>
                </c:pt>
                <c:pt idx="97">
                  <c:v>20</c:v>
                </c:pt>
                <c:pt idx="98">
                  <c:v>13</c:v>
                </c:pt>
                <c:pt idx="99">
                  <c:v>22</c:v>
                </c:pt>
                <c:pt idx="100">
                  <c:v>9</c:v>
                </c:pt>
                <c:pt idx="101">
                  <c:v>14</c:v>
                </c:pt>
                <c:pt idx="102">
                  <c:v>12</c:v>
                </c:pt>
                <c:pt idx="103">
                  <c:v>16</c:v>
                </c:pt>
                <c:pt idx="104">
                  <c:v>18</c:v>
                </c:pt>
                <c:pt idx="105">
                  <c:v>4</c:v>
                </c:pt>
                <c:pt idx="106">
                  <c:v>6</c:v>
                </c:pt>
                <c:pt idx="107">
                  <c:v>1</c:v>
                </c:pt>
                <c:pt idx="108">
                  <c:v>13</c:v>
                </c:pt>
                <c:pt idx="109">
                  <c:v>2</c:v>
                </c:pt>
                <c:pt idx="110">
                  <c:v>9</c:v>
                </c:pt>
                <c:pt idx="111">
                  <c:v>5</c:v>
                </c:pt>
                <c:pt idx="112">
                  <c:v>10</c:v>
                </c:pt>
                <c:pt idx="113">
                  <c:v>6</c:v>
                </c:pt>
                <c:pt idx="114">
                  <c:v>10</c:v>
                </c:pt>
                <c:pt idx="115">
                  <c:v>15</c:v>
                </c:pt>
                <c:pt idx="116">
                  <c:v>11</c:v>
                </c:pt>
                <c:pt idx="117">
                  <c:v>17</c:v>
                </c:pt>
                <c:pt idx="118">
                  <c:v>16</c:v>
                </c:pt>
                <c:pt idx="119">
                  <c:v>24</c:v>
                </c:pt>
                <c:pt idx="120">
                  <c:v>21</c:v>
                </c:pt>
                <c:pt idx="121">
                  <c:v>19</c:v>
                </c:pt>
                <c:pt idx="122">
                  <c:v>22</c:v>
                </c:pt>
                <c:pt idx="123">
                  <c:v>14</c:v>
                </c:pt>
                <c:pt idx="124">
                  <c:v>7</c:v>
                </c:pt>
                <c:pt idx="125">
                  <c:v>19</c:v>
                </c:pt>
                <c:pt idx="126">
                  <c:v>4</c:v>
                </c:pt>
                <c:pt idx="127">
                  <c:v>7</c:v>
                </c:pt>
                <c:pt idx="128">
                  <c:v>3</c:v>
                </c:pt>
                <c:pt idx="129">
                  <c:v>8</c:v>
                </c:pt>
                <c:pt idx="130">
                  <c:v>5</c:v>
                </c:pt>
                <c:pt idx="131">
                  <c:v>18</c:v>
                </c:pt>
                <c:pt idx="132">
                  <c:v>2</c:v>
                </c:pt>
                <c:pt idx="133">
                  <c:v>11</c:v>
                </c:pt>
                <c:pt idx="134">
                  <c:v>20</c:v>
                </c:pt>
                <c:pt idx="135">
                  <c:v>15</c:v>
                </c:pt>
                <c:pt idx="136">
                  <c:v>23</c:v>
                </c:pt>
                <c:pt idx="137">
                  <c:v>23</c:v>
                </c:pt>
                <c:pt idx="138">
                  <c:v>8</c:v>
                </c:pt>
                <c:pt idx="139">
                  <c:v>1</c:v>
                </c:pt>
                <c:pt idx="140">
                  <c:v>21</c:v>
                </c:pt>
                <c:pt idx="141">
                  <c:v>12</c:v>
                </c:pt>
                <c:pt idx="142">
                  <c:v>3</c:v>
                </c:pt>
                <c:pt idx="143">
                  <c:v>14</c:v>
                </c:pt>
                <c:pt idx="144">
                  <c:v>20</c:v>
                </c:pt>
                <c:pt idx="145">
                  <c:v>2</c:v>
                </c:pt>
                <c:pt idx="146">
                  <c:v>10</c:v>
                </c:pt>
                <c:pt idx="147">
                  <c:v>24</c:v>
                </c:pt>
                <c:pt idx="148">
                  <c:v>15</c:v>
                </c:pt>
                <c:pt idx="149">
                  <c:v>9</c:v>
                </c:pt>
                <c:pt idx="150">
                  <c:v>2</c:v>
                </c:pt>
                <c:pt idx="151">
                  <c:v>21</c:v>
                </c:pt>
                <c:pt idx="152">
                  <c:v>11</c:v>
                </c:pt>
                <c:pt idx="153">
                  <c:v>3</c:v>
                </c:pt>
                <c:pt idx="154">
                  <c:v>16</c:v>
                </c:pt>
                <c:pt idx="155">
                  <c:v>8</c:v>
                </c:pt>
                <c:pt idx="156">
                  <c:v>8</c:v>
                </c:pt>
                <c:pt idx="157">
                  <c:v>19</c:v>
                </c:pt>
                <c:pt idx="158">
                  <c:v>12</c:v>
                </c:pt>
                <c:pt idx="159">
                  <c:v>6</c:v>
                </c:pt>
                <c:pt idx="160">
                  <c:v>9</c:v>
                </c:pt>
                <c:pt idx="161">
                  <c:v>5</c:v>
                </c:pt>
                <c:pt idx="162">
                  <c:v>11</c:v>
                </c:pt>
                <c:pt idx="163">
                  <c:v>13</c:v>
                </c:pt>
                <c:pt idx="164">
                  <c:v>17</c:v>
                </c:pt>
                <c:pt idx="165">
                  <c:v>1</c:v>
                </c:pt>
                <c:pt idx="166">
                  <c:v>1</c:v>
                </c:pt>
                <c:pt idx="167">
                  <c:v>22</c:v>
                </c:pt>
                <c:pt idx="168">
                  <c:v>4</c:v>
                </c:pt>
                <c:pt idx="169">
                  <c:v>3</c:v>
                </c:pt>
                <c:pt idx="170">
                  <c:v>18</c:v>
                </c:pt>
                <c:pt idx="171">
                  <c:v>7</c:v>
                </c:pt>
                <c:pt idx="172">
                  <c:v>15</c:v>
                </c:pt>
                <c:pt idx="173">
                  <c:v>23</c:v>
                </c:pt>
                <c:pt idx="174">
                  <c:v>14</c:v>
                </c:pt>
                <c:pt idx="175">
                  <c:v>12</c:v>
                </c:pt>
                <c:pt idx="176">
                  <c:v>7</c:v>
                </c:pt>
                <c:pt idx="177">
                  <c:v>21</c:v>
                </c:pt>
                <c:pt idx="178">
                  <c:v>20</c:v>
                </c:pt>
                <c:pt idx="179">
                  <c:v>4</c:v>
                </c:pt>
                <c:pt idx="180">
                  <c:v>16</c:v>
                </c:pt>
                <c:pt idx="181">
                  <c:v>23</c:v>
                </c:pt>
                <c:pt idx="182">
                  <c:v>18</c:v>
                </c:pt>
                <c:pt idx="183">
                  <c:v>19</c:v>
                </c:pt>
                <c:pt idx="184">
                  <c:v>10</c:v>
                </c:pt>
                <c:pt idx="185">
                  <c:v>5</c:v>
                </c:pt>
                <c:pt idx="186">
                  <c:v>13</c:v>
                </c:pt>
                <c:pt idx="187">
                  <c:v>6</c:v>
                </c:pt>
                <c:pt idx="188">
                  <c:v>22</c:v>
                </c:pt>
                <c:pt idx="189">
                  <c:v>17</c:v>
                </c:pt>
                <c:pt idx="190">
                  <c:v>24</c:v>
                </c:pt>
                <c:pt idx="191">
                  <c:v>1</c:v>
                </c:pt>
                <c:pt idx="192">
                  <c:v>18</c:v>
                </c:pt>
                <c:pt idx="193">
                  <c:v>23</c:v>
                </c:pt>
                <c:pt idx="194">
                  <c:v>2</c:v>
                </c:pt>
                <c:pt idx="195">
                  <c:v>12</c:v>
                </c:pt>
                <c:pt idx="196">
                  <c:v>11</c:v>
                </c:pt>
                <c:pt idx="197">
                  <c:v>13</c:v>
                </c:pt>
                <c:pt idx="198">
                  <c:v>24</c:v>
                </c:pt>
                <c:pt idx="199">
                  <c:v>12</c:v>
                </c:pt>
                <c:pt idx="200">
                  <c:v>10</c:v>
                </c:pt>
                <c:pt idx="201">
                  <c:v>6</c:v>
                </c:pt>
                <c:pt idx="202">
                  <c:v>17</c:v>
                </c:pt>
                <c:pt idx="203">
                  <c:v>24</c:v>
                </c:pt>
                <c:pt idx="204">
                  <c:v>13</c:v>
                </c:pt>
                <c:pt idx="205">
                  <c:v>6</c:v>
                </c:pt>
                <c:pt idx="206">
                  <c:v>14</c:v>
                </c:pt>
                <c:pt idx="207">
                  <c:v>15</c:v>
                </c:pt>
                <c:pt idx="208">
                  <c:v>15</c:v>
                </c:pt>
                <c:pt idx="209">
                  <c:v>4</c:v>
                </c:pt>
                <c:pt idx="210">
                  <c:v>21</c:v>
                </c:pt>
                <c:pt idx="211">
                  <c:v>14</c:v>
                </c:pt>
                <c:pt idx="212">
                  <c:v>17</c:v>
                </c:pt>
                <c:pt idx="213">
                  <c:v>18</c:v>
                </c:pt>
                <c:pt idx="214">
                  <c:v>7</c:v>
                </c:pt>
                <c:pt idx="215">
                  <c:v>2</c:v>
                </c:pt>
                <c:pt idx="216">
                  <c:v>8</c:v>
                </c:pt>
                <c:pt idx="217">
                  <c:v>23</c:v>
                </c:pt>
                <c:pt idx="218">
                  <c:v>22</c:v>
                </c:pt>
                <c:pt idx="219">
                  <c:v>11</c:v>
                </c:pt>
                <c:pt idx="220">
                  <c:v>22</c:v>
                </c:pt>
                <c:pt idx="221">
                  <c:v>5</c:v>
                </c:pt>
                <c:pt idx="222">
                  <c:v>21</c:v>
                </c:pt>
                <c:pt idx="223">
                  <c:v>16</c:v>
                </c:pt>
                <c:pt idx="224">
                  <c:v>9</c:v>
                </c:pt>
                <c:pt idx="225">
                  <c:v>7</c:v>
                </c:pt>
                <c:pt idx="226">
                  <c:v>20</c:v>
                </c:pt>
                <c:pt idx="227">
                  <c:v>8</c:v>
                </c:pt>
                <c:pt idx="228">
                  <c:v>20</c:v>
                </c:pt>
                <c:pt idx="229">
                  <c:v>4</c:v>
                </c:pt>
                <c:pt idx="230">
                  <c:v>5</c:v>
                </c:pt>
                <c:pt idx="231">
                  <c:v>3</c:v>
                </c:pt>
                <c:pt idx="232">
                  <c:v>10</c:v>
                </c:pt>
                <c:pt idx="233">
                  <c:v>16</c:v>
                </c:pt>
                <c:pt idx="234">
                  <c:v>9</c:v>
                </c:pt>
                <c:pt idx="235">
                  <c:v>19</c:v>
                </c:pt>
                <c:pt idx="236">
                  <c:v>1</c:v>
                </c:pt>
                <c:pt idx="237">
                  <c:v>3</c:v>
                </c:pt>
                <c:pt idx="238">
                  <c:v>19</c:v>
                </c:pt>
              </c:numCache>
            </c:numRef>
          </c:yVal>
          <c:smooth val="0"/>
          <c:extLst>
            <c:ext xmlns:c16="http://schemas.microsoft.com/office/drawing/2014/chart" uri="{C3380CC4-5D6E-409C-BE32-E72D297353CC}">
              <c16:uniqueId val="{00000001-4CFD-489A-BECB-CDE62FC4B3C1}"/>
            </c:ext>
          </c:extLst>
        </c:ser>
        <c:dLbls>
          <c:showLegendKey val="0"/>
          <c:showVal val="0"/>
          <c:showCatName val="0"/>
          <c:showSerName val="0"/>
          <c:showPercent val="0"/>
          <c:showBubbleSize val="0"/>
        </c:dLbls>
        <c:axId val="527456184"/>
        <c:axId val="527452904"/>
      </c:scatterChart>
      <c:valAx>
        <c:axId val="527456184"/>
        <c:scaling>
          <c:orientation val="minMax"/>
          <c:max val="30"/>
          <c:min val="23"/>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Average 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7452904"/>
        <c:crosses val="autoZero"/>
        <c:crossBetween val="midCat"/>
      </c:valAx>
      <c:valAx>
        <c:axId val="527452904"/>
        <c:scaling>
          <c:orientation val="minMax"/>
          <c:max val="25"/>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League Position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74561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U23 by League Position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'[Player Age Data - Ben Mayhew.xlsx]League Position'!$C$2</c:f>
              <c:strCache>
                <c:ptCount val="1"/>
                <c:pt idx="0">
                  <c:v>% U23</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3.039763779527559E-2"/>
                  <c:y val="7.775809273840769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'[Player Age Data - Ben Mayhew.xlsx]League Position'!$B$3:$B$26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'[Player Age Data - Ben Mayhew.xlsx]League Position'!$C$3:$C$26</c:f>
              <c:numCache>
                <c:formatCode>General</c:formatCode>
                <c:ptCount val="24"/>
                <c:pt idx="0">
                  <c:v>19.22</c:v>
                </c:pt>
                <c:pt idx="1">
                  <c:v>22.81</c:v>
                </c:pt>
                <c:pt idx="2">
                  <c:v>23.28</c:v>
                </c:pt>
                <c:pt idx="3">
                  <c:v>19.04</c:v>
                </c:pt>
                <c:pt idx="4">
                  <c:v>23.84</c:v>
                </c:pt>
                <c:pt idx="5">
                  <c:v>21.1</c:v>
                </c:pt>
                <c:pt idx="6">
                  <c:v>17.88</c:v>
                </c:pt>
                <c:pt idx="7">
                  <c:v>20.329999999999998</c:v>
                </c:pt>
                <c:pt idx="8">
                  <c:v>22.87</c:v>
                </c:pt>
                <c:pt idx="9">
                  <c:v>22.92</c:v>
                </c:pt>
                <c:pt idx="10">
                  <c:v>15.9</c:v>
                </c:pt>
                <c:pt idx="11">
                  <c:v>29.37</c:v>
                </c:pt>
                <c:pt idx="12">
                  <c:v>27.5</c:v>
                </c:pt>
                <c:pt idx="13">
                  <c:v>26.68</c:v>
                </c:pt>
                <c:pt idx="14">
                  <c:v>25.51</c:v>
                </c:pt>
                <c:pt idx="15">
                  <c:v>25.89</c:v>
                </c:pt>
                <c:pt idx="16">
                  <c:v>24.5</c:v>
                </c:pt>
                <c:pt idx="17">
                  <c:v>25.28</c:v>
                </c:pt>
                <c:pt idx="18">
                  <c:v>26.82</c:v>
                </c:pt>
                <c:pt idx="19">
                  <c:v>30.1</c:v>
                </c:pt>
                <c:pt idx="20">
                  <c:v>19.8</c:v>
                </c:pt>
                <c:pt idx="21">
                  <c:v>27.72</c:v>
                </c:pt>
                <c:pt idx="22">
                  <c:v>31.41</c:v>
                </c:pt>
                <c:pt idx="23">
                  <c:v>34.58</c:v>
                </c:pt>
              </c:numCache>
            </c:numRef>
          </c:yVal>
          <c:smooth val="0"/>
          <c:extLst>
            <c:ext xmlns:c16="http://schemas.microsoft.com/office/drawing/2014/chart" uri="{C3380CC4-5D6E-409C-BE32-E72D297353CC}">
              <c16:uniqueId val="{00000001-EC7B-4BF7-ACCC-30029BFB877D}"/>
            </c:ext>
          </c:extLst>
        </c:ser>
        <c:dLbls>
          <c:showLegendKey val="0"/>
          <c:showVal val="0"/>
          <c:showCatName val="0"/>
          <c:showSerName val="0"/>
          <c:showPercent val="0"/>
          <c:showBubbleSize val="0"/>
        </c:dLbls>
        <c:axId val="445734288"/>
        <c:axId val="445739536"/>
      </c:scatterChart>
      <c:valAx>
        <c:axId val="445734288"/>
        <c:scaling>
          <c:orientation val="minMax"/>
          <c:max val="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League Position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739536"/>
        <c:crosses val="autoZero"/>
        <c:crossBetween val="midCat"/>
      </c:valAx>
      <c:valAx>
        <c:axId val="445739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U23</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7342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Pyramid Position:</a:t>
            </a:r>
            <a:r>
              <a:rPr lang="en-GB" b="1" baseline="0"/>
              <a:t> 2012/13 - 2021/22</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'[MSc Age-Success Data.xlsx]Profile Clubs'!$V$2</c:f>
              <c:strCache>
                <c:ptCount val="1"/>
                <c:pt idx="0">
                  <c:v>Luton Town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Clubs'!$W$2:$AF$2</c:f>
              <c:numCache>
                <c:formatCode>General</c:formatCode>
                <c:ptCount val="10"/>
                <c:pt idx="0">
                  <c:v>99</c:v>
                </c:pt>
                <c:pt idx="1">
                  <c:v>93</c:v>
                </c:pt>
                <c:pt idx="2">
                  <c:v>76</c:v>
                </c:pt>
                <c:pt idx="3">
                  <c:v>79</c:v>
                </c:pt>
                <c:pt idx="4">
                  <c:v>72</c:v>
                </c:pt>
                <c:pt idx="5">
                  <c:v>70</c:v>
                </c:pt>
                <c:pt idx="6">
                  <c:v>45</c:v>
                </c:pt>
                <c:pt idx="7">
                  <c:v>39</c:v>
                </c:pt>
                <c:pt idx="8">
                  <c:v>32</c:v>
                </c:pt>
                <c:pt idx="9">
                  <c:v>26</c:v>
                </c:pt>
              </c:numCache>
            </c:numRef>
          </c:yVal>
          <c:smooth val="0"/>
          <c:extLst>
            <c:ext xmlns:c16="http://schemas.microsoft.com/office/drawing/2014/chart" uri="{C3380CC4-5D6E-409C-BE32-E72D297353CC}">
              <c16:uniqueId val="{00000000-C294-4EF0-B043-6FBFE6FD38A0}"/>
            </c:ext>
          </c:extLst>
        </c:ser>
        <c:ser>
          <c:idx val="1"/>
          <c:order val="1"/>
          <c:tx>
            <c:strRef>
              <c:f>'[MSc Age-Success Data.xlsx]Profile Clubs'!$V$3</c:f>
              <c:strCache>
                <c:ptCount val="1"/>
                <c:pt idx="0">
                  <c:v>Lincoln City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Clubs'!$W$3:$AF$3</c:f>
              <c:numCache>
                <c:formatCode>General</c:formatCode>
                <c:ptCount val="10"/>
                <c:pt idx="0">
                  <c:v>108</c:v>
                </c:pt>
                <c:pt idx="1">
                  <c:v>106</c:v>
                </c:pt>
                <c:pt idx="2">
                  <c:v>107</c:v>
                </c:pt>
                <c:pt idx="3">
                  <c:v>105</c:v>
                </c:pt>
                <c:pt idx="4">
                  <c:v>93</c:v>
                </c:pt>
                <c:pt idx="5">
                  <c:v>75</c:v>
                </c:pt>
                <c:pt idx="6">
                  <c:v>69</c:v>
                </c:pt>
                <c:pt idx="7">
                  <c:v>60</c:v>
                </c:pt>
                <c:pt idx="8">
                  <c:v>49</c:v>
                </c:pt>
                <c:pt idx="9">
                  <c:v>61</c:v>
                </c:pt>
              </c:numCache>
            </c:numRef>
          </c:yVal>
          <c:smooth val="0"/>
          <c:extLst>
            <c:ext xmlns:c16="http://schemas.microsoft.com/office/drawing/2014/chart" uri="{C3380CC4-5D6E-409C-BE32-E72D297353CC}">
              <c16:uniqueId val="{00000001-C294-4EF0-B043-6FBFE6FD38A0}"/>
            </c:ext>
          </c:extLst>
        </c:ser>
        <c:ser>
          <c:idx val="2"/>
          <c:order val="2"/>
          <c:tx>
            <c:strRef>
              <c:f>'[MSc Age-Success Data.xlsx]Profile Clubs'!$V$4</c:f>
              <c:strCache>
                <c:ptCount val="1"/>
                <c:pt idx="0">
                  <c:v>Brentford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Clubs'!$W$4:$AF$4</c:f>
              <c:numCache>
                <c:formatCode>General</c:formatCode>
                <c:ptCount val="10"/>
                <c:pt idx="0">
                  <c:v>47</c:v>
                </c:pt>
                <c:pt idx="1">
                  <c:v>46</c:v>
                </c:pt>
                <c:pt idx="2">
                  <c:v>25</c:v>
                </c:pt>
                <c:pt idx="3">
                  <c:v>29</c:v>
                </c:pt>
                <c:pt idx="4">
                  <c:v>30</c:v>
                </c:pt>
                <c:pt idx="5">
                  <c:v>29</c:v>
                </c:pt>
                <c:pt idx="6">
                  <c:v>31</c:v>
                </c:pt>
                <c:pt idx="7">
                  <c:v>23</c:v>
                </c:pt>
                <c:pt idx="8">
                  <c:v>23</c:v>
                </c:pt>
                <c:pt idx="9">
                  <c:v>13</c:v>
                </c:pt>
              </c:numCache>
            </c:numRef>
          </c:yVal>
          <c:smooth val="0"/>
          <c:extLst>
            <c:ext xmlns:c16="http://schemas.microsoft.com/office/drawing/2014/chart" uri="{C3380CC4-5D6E-409C-BE32-E72D297353CC}">
              <c16:uniqueId val="{00000002-C294-4EF0-B043-6FBFE6FD38A0}"/>
            </c:ext>
          </c:extLst>
        </c:ser>
        <c:ser>
          <c:idx val="3"/>
          <c:order val="3"/>
          <c:tx>
            <c:strRef>
              <c:f>'[MSc Age-Success Data.xlsx]Profile Clubs'!$V$5</c:f>
              <c:strCache>
                <c:ptCount val="1"/>
                <c:pt idx="0">
                  <c:v>FGR</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Clubs'!$W$5:$AF$5</c:f>
              <c:numCache>
                <c:formatCode>General</c:formatCode>
                <c:ptCount val="10"/>
                <c:pt idx="0">
                  <c:v>102</c:v>
                </c:pt>
                <c:pt idx="1">
                  <c:v>102</c:v>
                </c:pt>
                <c:pt idx="2">
                  <c:v>97</c:v>
                </c:pt>
                <c:pt idx="3">
                  <c:v>94</c:v>
                </c:pt>
                <c:pt idx="4">
                  <c:v>95</c:v>
                </c:pt>
                <c:pt idx="5">
                  <c:v>89</c:v>
                </c:pt>
                <c:pt idx="6">
                  <c:v>73</c:v>
                </c:pt>
                <c:pt idx="7">
                  <c:v>78</c:v>
                </c:pt>
                <c:pt idx="8">
                  <c:v>74</c:v>
                </c:pt>
                <c:pt idx="9">
                  <c:v>69</c:v>
                </c:pt>
              </c:numCache>
            </c:numRef>
          </c:yVal>
          <c:smooth val="0"/>
          <c:extLst>
            <c:ext xmlns:c16="http://schemas.microsoft.com/office/drawing/2014/chart" uri="{C3380CC4-5D6E-409C-BE32-E72D297353CC}">
              <c16:uniqueId val="{00000003-C294-4EF0-B043-6FBFE6FD38A0}"/>
            </c:ext>
          </c:extLst>
        </c:ser>
        <c:ser>
          <c:idx val="4"/>
          <c:order val="4"/>
          <c:tx>
            <c:strRef>
              <c:f>'[MSc Age-Success Data.xlsx]Profile Clubs'!$V$6</c:f>
              <c:strCache>
                <c:ptCount val="1"/>
                <c:pt idx="0">
                  <c:v>Coventry City</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Clubs'!$W$6:$AF$6</c:f>
              <c:numCache>
                <c:formatCode>General</c:formatCode>
                <c:ptCount val="10"/>
                <c:pt idx="0">
                  <c:v>57</c:v>
                </c:pt>
                <c:pt idx="1">
                  <c:v>53</c:v>
                </c:pt>
                <c:pt idx="2">
                  <c:v>61</c:v>
                </c:pt>
                <c:pt idx="3">
                  <c:v>52</c:v>
                </c:pt>
                <c:pt idx="4">
                  <c:v>67</c:v>
                </c:pt>
                <c:pt idx="5">
                  <c:v>74</c:v>
                </c:pt>
                <c:pt idx="6">
                  <c:v>52</c:v>
                </c:pt>
                <c:pt idx="7">
                  <c:v>45</c:v>
                </c:pt>
                <c:pt idx="8">
                  <c:v>36</c:v>
                </c:pt>
                <c:pt idx="9">
                  <c:v>32</c:v>
                </c:pt>
              </c:numCache>
            </c:numRef>
          </c:yVal>
          <c:smooth val="0"/>
          <c:extLst>
            <c:ext xmlns:c16="http://schemas.microsoft.com/office/drawing/2014/chart" uri="{C3380CC4-5D6E-409C-BE32-E72D297353CC}">
              <c16:uniqueId val="{00000004-C294-4EF0-B043-6FBFE6FD38A0}"/>
            </c:ext>
          </c:extLst>
        </c:ser>
        <c:ser>
          <c:idx val="5"/>
          <c:order val="5"/>
          <c:tx>
            <c:strRef>
              <c:f>'[MSc Age-Success Data.xlsx]Profile Clubs'!$V$7</c:f>
              <c:strCache>
                <c:ptCount val="1"/>
                <c:pt idx="0">
                  <c:v>Wigan</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Clubs'!$W$7:$AF$7</c:f>
              <c:numCache>
                <c:formatCode>General</c:formatCode>
                <c:ptCount val="10"/>
                <c:pt idx="0">
                  <c:v>18</c:v>
                </c:pt>
                <c:pt idx="1">
                  <c:v>25</c:v>
                </c:pt>
                <c:pt idx="2">
                  <c:v>43</c:v>
                </c:pt>
                <c:pt idx="3">
                  <c:v>45</c:v>
                </c:pt>
                <c:pt idx="4">
                  <c:v>43</c:v>
                </c:pt>
                <c:pt idx="5">
                  <c:v>45</c:v>
                </c:pt>
                <c:pt idx="6">
                  <c:v>38</c:v>
                </c:pt>
                <c:pt idx="7">
                  <c:v>38</c:v>
                </c:pt>
                <c:pt idx="8">
                  <c:v>64</c:v>
                </c:pt>
                <c:pt idx="9">
                  <c:v>45</c:v>
                </c:pt>
              </c:numCache>
            </c:numRef>
          </c:yVal>
          <c:smooth val="0"/>
          <c:extLst>
            <c:ext xmlns:c16="http://schemas.microsoft.com/office/drawing/2014/chart" uri="{C3380CC4-5D6E-409C-BE32-E72D297353CC}">
              <c16:uniqueId val="{00000005-C294-4EF0-B043-6FBFE6FD38A0}"/>
            </c:ext>
          </c:extLst>
        </c:ser>
        <c:ser>
          <c:idx val="6"/>
          <c:order val="6"/>
          <c:tx>
            <c:strRef>
              <c:f>'[MSc Age-Success Data.xlsx]Profile Clubs'!$V$8</c:f>
              <c:strCache>
                <c:ptCount val="1"/>
                <c:pt idx="0">
                  <c:v>Oldham Athletic</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Clubs'!$W$8:$AF$8</c:f>
              <c:numCache>
                <c:formatCode>General</c:formatCode>
                <c:ptCount val="10"/>
                <c:pt idx="0">
                  <c:v>63</c:v>
                </c:pt>
                <c:pt idx="1">
                  <c:v>60</c:v>
                </c:pt>
                <c:pt idx="2">
                  <c:v>59</c:v>
                </c:pt>
                <c:pt idx="3">
                  <c:v>61</c:v>
                </c:pt>
                <c:pt idx="4">
                  <c:v>61</c:v>
                </c:pt>
                <c:pt idx="5">
                  <c:v>65</c:v>
                </c:pt>
                <c:pt idx="6">
                  <c:v>82</c:v>
                </c:pt>
                <c:pt idx="7">
                  <c:v>87</c:v>
                </c:pt>
                <c:pt idx="8">
                  <c:v>86</c:v>
                </c:pt>
                <c:pt idx="9">
                  <c:v>91</c:v>
                </c:pt>
              </c:numCache>
            </c:numRef>
          </c:yVal>
          <c:smooth val="0"/>
          <c:extLst>
            <c:ext xmlns:c16="http://schemas.microsoft.com/office/drawing/2014/chart" uri="{C3380CC4-5D6E-409C-BE32-E72D297353CC}">
              <c16:uniqueId val="{00000006-C294-4EF0-B043-6FBFE6FD38A0}"/>
            </c:ext>
          </c:extLst>
        </c:ser>
        <c:ser>
          <c:idx val="7"/>
          <c:order val="7"/>
          <c:tx>
            <c:strRef>
              <c:f>'[MSc Age-Success Data.xlsx]Profile Clubs'!$V$9</c:f>
              <c:strCache>
                <c:ptCount val="1"/>
                <c:pt idx="0">
                  <c:v>Sunderland</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Clubs'!$W$9:$AF$9</c:f>
              <c:numCache>
                <c:formatCode>General</c:formatCode>
                <c:ptCount val="10"/>
                <c:pt idx="0">
                  <c:v>17</c:v>
                </c:pt>
                <c:pt idx="1">
                  <c:v>14</c:v>
                </c:pt>
                <c:pt idx="2">
                  <c:v>16</c:v>
                </c:pt>
                <c:pt idx="3">
                  <c:v>17</c:v>
                </c:pt>
                <c:pt idx="4">
                  <c:v>20</c:v>
                </c:pt>
                <c:pt idx="5">
                  <c:v>44</c:v>
                </c:pt>
                <c:pt idx="6">
                  <c:v>49</c:v>
                </c:pt>
                <c:pt idx="7">
                  <c:v>52</c:v>
                </c:pt>
                <c:pt idx="8">
                  <c:v>48</c:v>
                </c:pt>
                <c:pt idx="9">
                  <c:v>49</c:v>
                </c:pt>
              </c:numCache>
            </c:numRef>
          </c:yVal>
          <c:smooth val="0"/>
          <c:extLst>
            <c:ext xmlns:c16="http://schemas.microsoft.com/office/drawing/2014/chart" uri="{C3380CC4-5D6E-409C-BE32-E72D297353CC}">
              <c16:uniqueId val="{00000007-C294-4EF0-B043-6FBFE6FD38A0}"/>
            </c:ext>
          </c:extLst>
        </c:ser>
        <c:ser>
          <c:idx val="8"/>
          <c:order val="8"/>
          <c:tx>
            <c:strRef>
              <c:f>'[MSc Age-Success Data.xlsx]Profile Clubs'!$V$10</c:f>
              <c:strCache>
                <c:ptCount val="1"/>
                <c:pt idx="0">
                  <c:v>Notts County</c:v>
                </c:pt>
              </c:strCache>
            </c:strRef>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Clubs'!$W$10:$AF$10</c:f>
              <c:numCache>
                <c:formatCode>General</c:formatCode>
                <c:ptCount val="10"/>
                <c:pt idx="0">
                  <c:v>56</c:v>
                </c:pt>
                <c:pt idx="1">
                  <c:v>64</c:v>
                </c:pt>
                <c:pt idx="2">
                  <c:v>65</c:v>
                </c:pt>
                <c:pt idx="3">
                  <c:v>85</c:v>
                </c:pt>
                <c:pt idx="4">
                  <c:v>84</c:v>
                </c:pt>
                <c:pt idx="5">
                  <c:v>73</c:v>
                </c:pt>
                <c:pt idx="6">
                  <c:v>91</c:v>
                </c:pt>
                <c:pt idx="7">
                  <c:v>95</c:v>
                </c:pt>
                <c:pt idx="8">
                  <c:v>97</c:v>
                </c:pt>
                <c:pt idx="9">
                  <c:v>97</c:v>
                </c:pt>
              </c:numCache>
            </c:numRef>
          </c:yVal>
          <c:smooth val="0"/>
          <c:extLst>
            <c:ext xmlns:c16="http://schemas.microsoft.com/office/drawing/2014/chart" uri="{C3380CC4-5D6E-409C-BE32-E72D297353CC}">
              <c16:uniqueId val="{00000008-C294-4EF0-B043-6FBFE6FD38A0}"/>
            </c:ext>
          </c:extLst>
        </c:ser>
        <c:ser>
          <c:idx val="9"/>
          <c:order val="9"/>
          <c:tx>
            <c:strRef>
              <c:f>'[MSc Age-Success Data.xlsx]Profile Clubs'!$V$11</c:f>
              <c:strCache>
                <c:ptCount val="1"/>
                <c:pt idx="0">
                  <c:v>Yeovil Town</c:v>
                </c:pt>
              </c:strCache>
            </c:strRef>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strRef>
              <c:f>'[MSc Age-Success Data.xlsx]Profile Clubs'!$W$1:$AF$1</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xVal>
          <c:yVal>
            <c:numRef>
              <c:f>'[MSc Age-Success Data.xlsx]Profile Clubs'!$W$11:$AF$11</c:f>
              <c:numCache>
                <c:formatCode>General</c:formatCode>
                <c:ptCount val="10"/>
                <c:pt idx="0">
                  <c:v>48</c:v>
                </c:pt>
                <c:pt idx="1">
                  <c:v>44</c:v>
                </c:pt>
                <c:pt idx="2">
                  <c:v>68</c:v>
                </c:pt>
                <c:pt idx="3">
                  <c:v>87</c:v>
                </c:pt>
                <c:pt idx="4">
                  <c:v>88</c:v>
                </c:pt>
                <c:pt idx="5">
                  <c:v>87</c:v>
                </c:pt>
                <c:pt idx="6">
                  <c:v>92</c:v>
                </c:pt>
                <c:pt idx="7">
                  <c:v>96</c:v>
                </c:pt>
                <c:pt idx="8">
                  <c:v>108</c:v>
                </c:pt>
                <c:pt idx="9">
                  <c:v>104</c:v>
                </c:pt>
              </c:numCache>
            </c:numRef>
          </c:yVal>
          <c:smooth val="0"/>
          <c:extLst>
            <c:ext xmlns:c16="http://schemas.microsoft.com/office/drawing/2014/chart" uri="{C3380CC4-5D6E-409C-BE32-E72D297353CC}">
              <c16:uniqueId val="{00000009-C294-4EF0-B043-6FBFE6FD38A0}"/>
            </c:ext>
          </c:extLst>
        </c:ser>
        <c:dLbls>
          <c:showLegendKey val="0"/>
          <c:showVal val="0"/>
          <c:showCatName val="0"/>
          <c:showSerName val="0"/>
          <c:showPercent val="0"/>
          <c:showBubbleSize val="0"/>
        </c:dLbls>
        <c:axId val="605570768"/>
        <c:axId val="605566832"/>
      </c:scatterChart>
      <c:valAx>
        <c:axId val="605570768"/>
        <c:scaling>
          <c:orientation val="minMax"/>
        </c:scaling>
        <c:delete val="1"/>
        <c:axPos val="b"/>
        <c:majorGridlines>
          <c:spPr>
            <a:ln w="9525" cap="flat" cmpd="sng" algn="ctr">
              <a:solidFill>
                <a:schemeClr val="tx1">
                  <a:lumMod val="15000"/>
                  <a:lumOff val="85000"/>
                </a:schemeClr>
              </a:solidFill>
              <a:round/>
            </a:ln>
            <a:effectLst/>
          </c:spPr>
        </c:majorGridlines>
        <c:majorTickMark val="none"/>
        <c:minorTickMark val="none"/>
        <c:tickLblPos val="nextTo"/>
        <c:crossAx val="605566832"/>
        <c:crosses val="autoZero"/>
        <c:crossBetween val="midCat"/>
      </c:valAx>
      <c:valAx>
        <c:axId val="60556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Pyramid</a:t>
                </a:r>
                <a:r>
                  <a:rPr lang="en-GB" baseline="0"/>
                  <a:t> Position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570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t>Transfer Fees Paid for by Premier League &amp; Championship clubs to all clubs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Analysis!$C$18:$W$18</c:f>
              <c:numCache>
                <c:formatCode>General</c:formatCode>
                <c:ptCount val="21"/>
                <c:pt idx="0">
                  <c:v>16</c:v>
                </c:pt>
                <c:pt idx="1">
                  <c:v>17</c:v>
                </c:pt>
                <c:pt idx="2">
                  <c:v>18</c:v>
                </c:pt>
                <c:pt idx="3">
                  <c:v>19</c:v>
                </c:pt>
                <c:pt idx="4">
                  <c:v>20</c:v>
                </c:pt>
                <c:pt idx="5">
                  <c:v>21</c:v>
                </c:pt>
                <c:pt idx="6">
                  <c:v>22</c:v>
                </c:pt>
                <c:pt idx="7">
                  <c:v>23</c:v>
                </c:pt>
                <c:pt idx="8">
                  <c:v>24</c:v>
                </c:pt>
                <c:pt idx="9">
                  <c:v>25</c:v>
                </c:pt>
                <c:pt idx="10">
                  <c:v>26</c:v>
                </c:pt>
                <c:pt idx="11">
                  <c:v>27</c:v>
                </c:pt>
                <c:pt idx="12">
                  <c:v>28</c:v>
                </c:pt>
                <c:pt idx="13">
                  <c:v>29</c:v>
                </c:pt>
                <c:pt idx="14">
                  <c:v>30</c:v>
                </c:pt>
                <c:pt idx="15">
                  <c:v>31</c:v>
                </c:pt>
                <c:pt idx="16">
                  <c:v>32</c:v>
                </c:pt>
                <c:pt idx="17">
                  <c:v>33</c:v>
                </c:pt>
                <c:pt idx="18">
                  <c:v>34</c:v>
                </c:pt>
                <c:pt idx="19">
                  <c:v>35</c:v>
                </c:pt>
                <c:pt idx="20">
                  <c:v>36</c:v>
                </c:pt>
              </c:numCache>
            </c:numRef>
          </c:cat>
          <c:val>
            <c:numRef>
              <c:f>Analysis!$C$24:$W$24</c:f>
              <c:numCache>
                <c:formatCode>General</c:formatCode>
                <c:ptCount val="21"/>
                <c:pt idx="0">
                  <c:v>1</c:v>
                </c:pt>
                <c:pt idx="1">
                  <c:v>3</c:v>
                </c:pt>
                <c:pt idx="2">
                  <c:v>24</c:v>
                </c:pt>
                <c:pt idx="3">
                  <c:v>36</c:v>
                </c:pt>
                <c:pt idx="4">
                  <c:v>42</c:v>
                </c:pt>
                <c:pt idx="5">
                  <c:v>76</c:v>
                </c:pt>
                <c:pt idx="6">
                  <c:v>71</c:v>
                </c:pt>
                <c:pt idx="7">
                  <c:v>101</c:v>
                </c:pt>
                <c:pt idx="8">
                  <c:v>94</c:v>
                </c:pt>
                <c:pt idx="9">
                  <c:v>85</c:v>
                </c:pt>
                <c:pt idx="10">
                  <c:v>71</c:v>
                </c:pt>
                <c:pt idx="11">
                  <c:v>51</c:v>
                </c:pt>
                <c:pt idx="12">
                  <c:v>48</c:v>
                </c:pt>
                <c:pt idx="13">
                  <c:v>29</c:v>
                </c:pt>
                <c:pt idx="14">
                  <c:v>23</c:v>
                </c:pt>
                <c:pt idx="15">
                  <c:v>12</c:v>
                </c:pt>
                <c:pt idx="16">
                  <c:v>9</c:v>
                </c:pt>
                <c:pt idx="17">
                  <c:v>4</c:v>
                </c:pt>
                <c:pt idx="18">
                  <c:v>1</c:v>
                </c:pt>
                <c:pt idx="19">
                  <c:v>2</c:v>
                </c:pt>
                <c:pt idx="20">
                  <c:v>2</c:v>
                </c:pt>
              </c:numCache>
            </c:numRef>
          </c:val>
          <c:extLst>
            <c:ext xmlns:c16="http://schemas.microsoft.com/office/drawing/2014/chart" uri="{C3380CC4-5D6E-409C-BE32-E72D297353CC}">
              <c16:uniqueId val="{00000000-5823-4D51-8675-7E4CED34BFA8}"/>
            </c:ext>
          </c:extLst>
        </c:ser>
        <c:dLbls>
          <c:showLegendKey val="0"/>
          <c:showVal val="0"/>
          <c:showCatName val="0"/>
          <c:showSerName val="0"/>
          <c:showPercent val="0"/>
          <c:showBubbleSize val="0"/>
        </c:dLbls>
        <c:gapWidth val="219"/>
        <c:overlap val="-27"/>
        <c:axId val="2067728864"/>
        <c:axId val="2067730112"/>
      </c:barChart>
      <c:catAx>
        <c:axId val="2067728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730112"/>
        <c:crosses val="autoZero"/>
        <c:auto val="1"/>
        <c:lblAlgn val="ctr"/>
        <c:lblOffset val="100"/>
        <c:noMultiLvlLbl val="0"/>
      </c:catAx>
      <c:valAx>
        <c:axId val="206773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Quantity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72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baseline="0">
                <a:effectLst/>
              </a:rPr>
              <a:t>Transfer Fees Paid for by Premier League &amp; Championship clubs to EFL clubs or Below</a:t>
            </a:r>
            <a:endParaRPr lang="en-GB" sz="1200" b="1">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Analysis!$C$42:$W$42</c:f>
              <c:numCache>
                <c:formatCode>General</c:formatCode>
                <c:ptCount val="21"/>
                <c:pt idx="0">
                  <c:v>16</c:v>
                </c:pt>
                <c:pt idx="1">
                  <c:v>17</c:v>
                </c:pt>
                <c:pt idx="2">
                  <c:v>18</c:v>
                </c:pt>
                <c:pt idx="3">
                  <c:v>19</c:v>
                </c:pt>
                <c:pt idx="4">
                  <c:v>20</c:v>
                </c:pt>
                <c:pt idx="5">
                  <c:v>21</c:v>
                </c:pt>
                <c:pt idx="6">
                  <c:v>22</c:v>
                </c:pt>
                <c:pt idx="7">
                  <c:v>23</c:v>
                </c:pt>
                <c:pt idx="8">
                  <c:v>24</c:v>
                </c:pt>
                <c:pt idx="9">
                  <c:v>25</c:v>
                </c:pt>
                <c:pt idx="10">
                  <c:v>26</c:v>
                </c:pt>
                <c:pt idx="11">
                  <c:v>27</c:v>
                </c:pt>
                <c:pt idx="12">
                  <c:v>28</c:v>
                </c:pt>
                <c:pt idx="13">
                  <c:v>29</c:v>
                </c:pt>
                <c:pt idx="14">
                  <c:v>30</c:v>
                </c:pt>
                <c:pt idx="15">
                  <c:v>31</c:v>
                </c:pt>
                <c:pt idx="16">
                  <c:v>32</c:v>
                </c:pt>
                <c:pt idx="17">
                  <c:v>33</c:v>
                </c:pt>
                <c:pt idx="18">
                  <c:v>34</c:v>
                </c:pt>
                <c:pt idx="19">
                  <c:v>35</c:v>
                </c:pt>
                <c:pt idx="20">
                  <c:v>36</c:v>
                </c:pt>
              </c:numCache>
            </c:numRef>
          </c:cat>
          <c:val>
            <c:numRef>
              <c:f>Analysis!$C$48:$W$48</c:f>
              <c:numCache>
                <c:formatCode>General</c:formatCode>
                <c:ptCount val="21"/>
                <c:pt idx="0">
                  <c:v>1</c:v>
                </c:pt>
                <c:pt idx="1">
                  <c:v>2</c:v>
                </c:pt>
                <c:pt idx="2">
                  <c:v>4</c:v>
                </c:pt>
                <c:pt idx="3">
                  <c:v>8</c:v>
                </c:pt>
                <c:pt idx="4">
                  <c:v>13</c:v>
                </c:pt>
                <c:pt idx="5">
                  <c:v>10</c:v>
                </c:pt>
                <c:pt idx="6">
                  <c:v>20</c:v>
                </c:pt>
                <c:pt idx="7">
                  <c:v>29</c:v>
                </c:pt>
                <c:pt idx="8">
                  <c:v>30</c:v>
                </c:pt>
                <c:pt idx="9">
                  <c:v>31</c:v>
                </c:pt>
                <c:pt idx="10">
                  <c:v>25</c:v>
                </c:pt>
                <c:pt idx="11">
                  <c:v>17</c:v>
                </c:pt>
                <c:pt idx="12">
                  <c:v>15</c:v>
                </c:pt>
                <c:pt idx="13">
                  <c:v>9</c:v>
                </c:pt>
                <c:pt idx="14">
                  <c:v>9</c:v>
                </c:pt>
                <c:pt idx="15">
                  <c:v>3</c:v>
                </c:pt>
                <c:pt idx="16">
                  <c:v>3</c:v>
                </c:pt>
                <c:pt idx="17">
                  <c:v>1</c:v>
                </c:pt>
                <c:pt idx="18">
                  <c:v>0</c:v>
                </c:pt>
                <c:pt idx="19">
                  <c:v>2</c:v>
                </c:pt>
                <c:pt idx="20">
                  <c:v>0</c:v>
                </c:pt>
              </c:numCache>
            </c:numRef>
          </c:val>
          <c:extLst>
            <c:ext xmlns:c16="http://schemas.microsoft.com/office/drawing/2014/chart" uri="{C3380CC4-5D6E-409C-BE32-E72D297353CC}">
              <c16:uniqueId val="{00000000-FC46-45E8-A62A-D89FAF460D50}"/>
            </c:ext>
          </c:extLst>
        </c:ser>
        <c:dLbls>
          <c:showLegendKey val="0"/>
          <c:showVal val="0"/>
          <c:showCatName val="0"/>
          <c:showSerName val="0"/>
          <c:showPercent val="0"/>
          <c:showBubbleSize val="0"/>
        </c:dLbls>
        <c:gapWidth val="219"/>
        <c:overlap val="-27"/>
        <c:axId val="2062964400"/>
        <c:axId val="2062961488"/>
      </c:barChart>
      <c:catAx>
        <c:axId val="2062964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961488"/>
        <c:crosses val="autoZero"/>
        <c:auto val="1"/>
        <c:lblAlgn val="ctr"/>
        <c:lblOffset val="100"/>
        <c:noMultiLvlLbl val="0"/>
      </c:catAx>
      <c:valAx>
        <c:axId val="2062961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Quantity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96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t>Transfer Fees Paid for by Premier League</a:t>
            </a:r>
            <a:r>
              <a:rPr lang="en-GB" sz="1200" b="1" baseline="0"/>
              <a:t> &amp; Championship clubs to L1 &amp; Below</a:t>
            </a:r>
            <a:endParaRPr lang="en-GB"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Analysis!$C$66:$W$66</c:f>
              <c:numCache>
                <c:formatCode>General</c:formatCode>
                <c:ptCount val="21"/>
                <c:pt idx="0">
                  <c:v>16</c:v>
                </c:pt>
                <c:pt idx="1">
                  <c:v>17</c:v>
                </c:pt>
                <c:pt idx="2">
                  <c:v>18</c:v>
                </c:pt>
                <c:pt idx="3">
                  <c:v>19</c:v>
                </c:pt>
                <c:pt idx="4">
                  <c:v>20</c:v>
                </c:pt>
                <c:pt idx="5">
                  <c:v>21</c:v>
                </c:pt>
                <c:pt idx="6">
                  <c:v>22</c:v>
                </c:pt>
                <c:pt idx="7">
                  <c:v>23</c:v>
                </c:pt>
                <c:pt idx="8">
                  <c:v>24</c:v>
                </c:pt>
                <c:pt idx="9">
                  <c:v>25</c:v>
                </c:pt>
                <c:pt idx="10">
                  <c:v>26</c:v>
                </c:pt>
                <c:pt idx="11">
                  <c:v>27</c:v>
                </c:pt>
                <c:pt idx="12">
                  <c:v>28</c:v>
                </c:pt>
                <c:pt idx="13">
                  <c:v>29</c:v>
                </c:pt>
                <c:pt idx="14">
                  <c:v>30</c:v>
                </c:pt>
                <c:pt idx="15">
                  <c:v>31</c:v>
                </c:pt>
                <c:pt idx="16">
                  <c:v>32</c:v>
                </c:pt>
                <c:pt idx="17">
                  <c:v>33</c:v>
                </c:pt>
                <c:pt idx="18">
                  <c:v>34</c:v>
                </c:pt>
                <c:pt idx="19">
                  <c:v>35</c:v>
                </c:pt>
                <c:pt idx="20">
                  <c:v>36</c:v>
                </c:pt>
              </c:numCache>
            </c:numRef>
          </c:cat>
          <c:val>
            <c:numRef>
              <c:f>Analysis!$C$72:$W$72</c:f>
              <c:numCache>
                <c:formatCode>General</c:formatCode>
                <c:ptCount val="21"/>
                <c:pt idx="0">
                  <c:v>1</c:v>
                </c:pt>
                <c:pt idx="1">
                  <c:v>2</c:v>
                </c:pt>
                <c:pt idx="2">
                  <c:v>3</c:v>
                </c:pt>
                <c:pt idx="3">
                  <c:v>4</c:v>
                </c:pt>
                <c:pt idx="4">
                  <c:v>5</c:v>
                </c:pt>
                <c:pt idx="5">
                  <c:v>3</c:v>
                </c:pt>
                <c:pt idx="6">
                  <c:v>6</c:v>
                </c:pt>
                <c:pt idx="7">
                  <c:v>10</c:v>
                </c:pt>
                <c:pt idx="8">
                  <c:v>14</c:v>
                </c:pt>
                <c:pt idx="9">
                  <c:v>9</c:v>
                </c:pt>
                <c:pt idx="10">
                  <c:v>6</c:v>
                </c:pt>
                <c:pt idx="11">
                  <c:v>3</c:v>
                </c:pt>
                <c:pt idx="12">
                  <c:v>4</c:v>
                </c:pt>
                <c:pt idx="13">
                  <c:v>0</c:v>
                </c:pt>
                <c:pt idx="14">
                  <c:v>1</c:v>
                </c:pt>
                <c:pt idx="15">
                  <c:v>0</c:v>
                </c:pt>
                <c:pt idx="16">
                  <c:v>0</c:v>
                </c:pt>
                <c:pt idx="17">
                  <c:v>0</c:v>
                </c:pt>
                <c:pt idx="18">
                  <c:v>0</c:v>
                </c:pt>
                <c:pt idx="19">
                  <c:v>0</c:v>
                </c:pt>
                <c:pt idx="20">
                  <c:v>0</c:v>
                </c:pt>
              </c:numCache>
            </c:numRef>
          </c:val>
          <c:extLst>
            <c:ext xmlns:c16="http://schemas.microsoft.com/office/drawing/2014/chart" uri="{C3380CC4-5D6E-409C-BE32-E72D297353CC}">
              <c16:uniqueId val="{00000000-33AC-4612-8C5B-09034895EE6B}"/>
            </c:ext>
          </c:extLst>
        </c:ser>
        <c:dLbls>
          <c:showLegendKey val="0"/>
          <c:showVal val="0"/>
          <c:showCatName val="0"/>
          <c:showSerName val="0"/>
          <c:showPercent val="0"/>
          <c:showBubbleSize val="0"/>
        </c:dLbls>
        <c:gapWidth val="219"/>
        <c:overlap val="-27"/>
        <c:axId val="1963919776"/>
        <c:axId val="1963916032"/>
      </c:barChart>
      <c:catAx>
        <c:axId val="1963919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3916032"/>
        <c:crosses val="autoZero"/>
        <c:auto val="1"/>
        <c:lblAlgn val="ctr"/>
        <c:lblOffset val="100"/>
        <c:noMultiLvlLbl val="0"/>
      </c:catAx>
      <c:valAx>
        <c:axId val="1963916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Quantity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391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Average Age compared to Total Points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'[MSc Age-Success Data.xlsx]By Club'!$D$2:$D$240</c:f>
              <c:numCache>
                <c:formatCode>General</c:formatCode>
                <c:ptCount val="239"/>
                <c:pt idx="0">
                  <c:v>25</c:v>
                </c:pt>
                <c:pt idx="1">
                  <c:v>27.7</c:v>
                </c:pt>
                <c:pt idx="2">
                  <c:v>26.6</c:v>
                </c:pt>
                <c:pt idx="3">
                  <c:v>24.1</c:v>
                </c:pt>
                <c:pt idx="4">
                  <c:v>24.6</c:v>
                </c:pt>
                <c:pt idx="5">
                  <c:v>26.6</c:v>
                </c:pt>
                <c:pt idx="6">
                  <c:v>27.5</c:v>
                </c:pt>
                <c:pt idx="7">
                  <c:v>25.7</c:v>
                </c:pt>
                <c:pt idx="8">
                  <c:v>25.6</c:v>
                </c:pt>
                <c:pt idx="9">
                  <c:v>25</c:v>
                </c:pt>
                <c:pt idx="10">
                  <c:v>25.3</c:v>
                </c:pt>
                <c:pt idx="11">
                  <c:v>26.6</c:v>
                </c:pt>
                <c:pt idx="12">
                  <c:v>26</c:v>
                </c:pt>
                <c:pt idx="13">
                  <c:v>25.2</c:v>
                </c:pt>
                <c:pt idx="14">
                  <c:v>25.3</c:v>
                </c:pt>
                <c:pt idx="15">
                  <c:v>25.1</c:v>
                </c:pt>
                <c:pt idx="16">
                  <c:v>23.8</c:v>
                </c:pt>
                <c:pt idx="17">
                  <c:v>28.1</c:v>
                </c:pt>
                <c:pt idx="18">
                  <c:v>26</c:v>
                </c:pt>
                <c:pt idx="19">
                  <c:v>25.8</c:v>
                </c:pt>
                <c:pt idx="20">
                  <c:v>26.4</c:v>
                </c:pt>
                <c:pt idx="21">
                  <c:v>24</c:v>
                </c:pt>
                <c:pt idx="22">
                  <c:v>25.3</c:v>
                </c:pt>
                <c:pt idx="23">
                  <c:v>27.6</c:v>
                </c:pt>
                <c:pt idx="24">
                  <c:v>26.8</c:v>
                </c:pt>
                <c:pt idx="25">
                  <c:v>27.6</c:v>
                </c:pt>
                <c:pt idx="26">
                  <c:v>24.9</c:v>
                </c:pt>
                <c:pt idx="27">
                  <c:v>26.1</c:v>
                </c:pt>
                <c:pt idx="28">
                  <c:v>25.6</c:v>
                </c:pt>
                <c:pt idx="29">
                  <c:v>28.9</c:v>
                </c:pt>
                <c:pt idx="30">
                  <c:v>25.6</c:v>
                </c:pt>
                <c:pt idx="31">
                  <c:v>27.9</c:v>
                </c:pt>
                <c:pt idx="32">
                  <c:v>26.7</c:v>
                </c:pt>
                <c:pt idx="33">
                  <c:v>27.4</c:v>
                </c:pt>
                <c:pt idx="34">
                  <c:v>26</c:v>
                </c:pt>
                <c:pt idx="35">
                  <c:v>26</c:v>
                </c:pt>
                <c:pt idx="36">
                  <c:v>26</c:v>
                </c:pt>
                <c:pt idx="37">
                  <c:v>25.2</c:v>
                </c:pt>
                <c:pt idx="38">
                  <c:v>25.7</c:v>
                </c:pt>
                <c:pt idx="39">
                  <c:v>25.3</c:v>
                </c:pt>
                <c:pt idx="40">
                  <c:v>26.8</c:v>
                </c:pt>
                <c:pt idx="41">
                  <c:v>24.8</c:v>
                </c:pt>
                <c:pt idx="42">
                  <c:v>23.4</c:v>
                </c:pt>
                <c:pt idx="43">
                  <c:v>26.6</c:v>
                </c:pt>
                <c:pt idx="44">
                  <c:v>26.4</c:v>
                </c:pt>
                <c:pt idx="45">
                  <c:v>25.5</c:v>
                </c:pt>
                <c:pt idx="46">
                  <c:v>24.7</c:v>
                </c:pt>
                <c:pt idx="47">
                  <c:v>26.4</c:v>
                </c:pt>
                <c:pt idx="48">
                  <c:v>28.1</c:v>
                </c:pt>
                <c:pt idx="49">
                  <c:v>26.2</c:v>
                </c:pt>
                <c:pt idx="50">
                  <c:v>24.2</c:v>
                </c:pt>
                <c:pt idx="51">
                  <c:v>29.6</c:v>
                </c:pt>
                <c:pt idx="52">
                  <c:v>24.4</c:v>
                </c:pt>
                <c:pt idx="53">
                  <c:v>25.5</c:v>
                </c:pt>
                <c:pt idx="54">
                  <c:v>26.5</c:v>
                </c:pt>
                <c:pt idx="55">
                  <c:v>26.5</c:v>
                </c:pt>
                <c:pt idx="56">
                  <c:v>26.3</c:v>
                </c:pt>
                <c:pt idx="57">
                  <c:v>27.4</c:v>
                </c:pt>
                <c:pt idx="58">
                  <c:v>25</c:v>
                </c:pt>
                <c:pt idx="59">
                  <c:v>25.2</c:v>
                </c:pt>
                <c:pt idx="60">
                  <c:v>27.6</c:v>
                </c:pt>
                <c:pt idx="61">
                  <c:v>25.9</c:v>
                </c:pt>
                <c:pt idx="62">
                  <c:v>27.2</c:v>
                </c:pt>
                <c:pt idx="63">
                  <c:v>28.9</c:v>
                </c:pt>
                <c:pt idx="64">
                  <c:v>27.4</c:v>
                </c:pt>
                <c:pt idx="65">
                  <c:v>24.7</c:v>
                </c:pt>
                <c:pt idx="66">
                  <c:v>26.2</c:v>
                </c:pt>
                <c:pt idx="67">
                  <c:v>24.9</c:v>
                </c:pt>
                <c:pt idx="68">
                  <c:v>26.3</c:v>
                </c:pt>
                <c:pt idx="69">
                  <c:v>27.2</c:v>
                </c:pt>
                <c:pt idx="70">
                  <c:v>25.8</c:v>
                </c:pt>
                <c:pt idx="71">
                  <c:v>27.5</c:v>
                </c:pt>
                <c:pt idx="72">
                  <c:v>26.2</c:v>
                </c:pt>
                <c:pt idx="73">
                  <c:v>27.3</c:v>
                </c:pt>
                <c:pt idx="74">
                  <c:v>27.8</c:v>
                </c:pt>
                <c:pt idx="75">
                  <c:v>26.9</c:v>
                </c:pt>
                <c:pt idx="76">
                  <c:v>25</c:v>
                </c:pt>
                <c:pt idx="77">
                  <c:v>23.5</c:v>
                </c:pt>
                <c:pt idx="78">
                  <c:v>26.7</c:v>
                </c:pt>
                <c:pt idx="79">
                  <c:v>24.1</c:v>
                </c:pt>
                <c:pt idx="80">
                  <c:v>25.8</c:v>
                </c:pt>
                <c:pt idx="81">
                  <c:v>28.2</c:v>
                </c:pt>
                <c:pt idx="82">
                  <c:v>24.7</c:v>
                </c:pt>
                <c:pt idx="83">
                  <c:v>26.6</c:v>
                </c:pt>
                <c:pt idx="84">
                  <c:v>26.7</c:v>
                </c:pt>
                <c:pt idx="85">
                  <c:v>24.8</c:v>
                </c:pt>
                <c:pt idx="86">
                  <c:v>27</c:v>
                </c:pt>
                <c:pt idx="87">
                  <c:v>26.4</c:v>
                </c:pt>
                <c:pt idx="88">
                  <c:v>24.7</c:v>
                </c:pt>
                <c:pt idx="89">
                  <c:v>26.1</c:v>
                </c:pt>
                <c:pt idx="90">
                  <c:v>26</c:v>
                </c:pt>
                <c:pt idx="91">
                  <c:v>27.1</c:v>
                </c:pt>
                <c:pt idx="92">
                  <c:v>25.4</c:v>
                </c:pt>
                <c:pt idx="93">
                  <c:v>25.5</c:v>
                </c:pt>
                <c:pt idx="94">
                  <c:v>24</c:v>
                </c:pt>
                <c:pt idx="95">
                  <c:v>25.6</c:v>
                </c:pt>
                <c:pt idx="96">
                  <c:v>25.9</c:v>
                </c:pt>
                <c:pt idx="97">
                  <c:v>27.1</c:v>
                </c:pt>
                <c:pt idx="98">
                  <c:v>27.9</c:v>
                </c:pt>
                <c:pt idx="99">
                  <c:v>28.5</c:v>
                </c:pt>
                <c:pt idx="100">
                  <c:v>26</c:v>
                </c:pt>
                <c:pt idx="101">
                  <c:v>26.6</c:v>
                </c:pt>
                <c:pt idx="102">
                  <c:v>25.6</c:v>
                </c:pt>
                <c:pt idx="103">
                  <c:v>26.6</c:v>
                </c:pt>
                <c:pt idx="104">
                  <c:v>26.8</c:v>
                </c:pt>
                <c:pt idx="105">
                  <c:v>28</c:v>
                </c:pt>
                <c:pt idx="106">
                  <c:v>27.3</c:v>
                </c:pt>
                <c:pt idx="107">
                  <c:v>26.3</c:v>
                </c:pt>
                <c:pt idx="108">
                  <c:v>27.5</c:v>
                </c:pt>
                <c:pt idx="109">
                  <c:v>26</c:v>
                </c:pt>
                <c:pt idx="110">
                  <c:v>25.4</c:v>
                </c:pt>
                <c:pt idx="111">
                  <c:v>28</c:v>
                </c:pt>
                <c:pt idx="112">
                  <c:v>27.4</c:v>
                </c:pt>
                <c:pt idx="113">
                  <c:v>24.6</c:v>
                </c:pt>
                <c:pt idx="114">
                  <c:v>27.2</c:v>
                </c:pt>
                <c:pt idx="115">
                  <c:v>25.6</c:v>
                </c:pt>
                <c:pt idx="116">
                  <c:v>25</c:v>
                </c:pt>
                <c:pt idx="117">
                  <c:v>25.6</c:v>
                </c:pt>
                <c:pt idx="118">
                  <c:v>25</c:v>
                </c:pt>
                <c:pt idx="119">
                  <c:v>26.6</c:v>
                </c:pt>
                <c:pt idx="120">
                  <c:v>26.4</c:v>
                </c:pt>
                <c:pt idx="121">
                  <c:v>25.6</c:v>
                </c:pt>
                <c:pt idx="122">
                  <c:v>25.6</c:v>
                </c:pt>
                <c:pt idx="123">
                  <c:v>28.2</c:v>
                </c:pt>
                <c:pt idx="124">
                  <c:v>26.4</c:v>
                </c:pt>
                <c:pt idx="125">
                  <c:v>26.3</c:v>
                </c:pt>
                <c:pt idx="126">
                  <c:v>26.2</c:v>
                </c:pt>
                <c:pt idx="127">
                  <c:v>25.2</c:v>
                </c:pt>
                <c:pt idx="128">
                  <c:v>26.2</c:v>
                </c:pt>
                <c:pt idx="129">
                  <c:v>23.6</c:v>
                </c:pt>
                <c:pt idx="130">
                  <c:v>26.5</c:v>
                </c:pt>
                <c:pt idx="131">
                  <c:v>25.8</c:v>
                </c:pt>
                <c:pt idx="132">
                  <c:v>24.7</c:v>
                </c:pt>
                <c:pt idx="133">
                  <c:v>25.9</c:v>
                </c:pt>
                <c:pt idx="134">
                  <c:v>27.2</c:v>
                </c:pt>
                <c:pt idx="135">
                  <c:v>25.9</c:v>
                </c:pt>
                <c:pt idx="136">
                  <c:v>25.7</c:v>
                </c:pt>
                <c:pt idx="137">
                  <c:v>25.1</c:v>
                </c:pt>
                <c:pt idx="138">
                  <c:v>26.7</c:v>
                </c:pt>
                <c:pt idx="139">
                  <c:v>24.4</c:v>
                </c:pt>
                <c:pt idx="140">
                  <c:v>26</c:v>
                </c:pt>
                <c:pt idx="141">
                  <c:v>27.6</c:v>
                </c:pt>
                <c:pt idx="142">
                  <c:v>25.8</c:v>
                </c:pt>
                <c:pt idx="143">
                  <c:v>26.6</c:v>
                </c:pt>
                <c:pt idx="144">
                  <c:v>26.2</c:v>
                </c:pt>
                <c:pt idx="145">
                  <c:v>25.7</c:v>
                </c:pt>
                <c:pt idx="146">
                  <c:v>27.1</c:v>
                </c:pt>
                <c:pt idx="147">
                  <c:v>26.5</c:v>
                </c:pt>
                <c:pt idx="148">
                  <c:v>24.8</c:v>
                </c:pt>
                <c:pt idx="149">
                  <c:v>25.2</c:v>
                </c:pt>
                <c:pt idx="150">
                  <c:v>25.5</c:v>
                </c:pt>
                <c:pt idx="151">
                  <c:v>25.4</c:v>
                </c:pt>
                <c:pt idx="152">
                  <c:v>27</c:v>
                </c:pt>
                <c:pt idx="153">
                  <c:v>26.3</c:v>
                </c:pt>
                <c:pt idx="154">
                  <c:v>25.1</c:v>
                </c:pt>
                <c:pt idx="155">
                  <c:v>25.8</c:v>
                </c:pt>
                <c:pt idx="156">
                  <c:v>27</c:v>
                </c:pt>
                <c:pt idx="157">
                  <c:v>26.7</c:v>
                </c:pt>
                <c:pt idx="158">
                  <c:v>25.9</c:v>
                </c:pt>
                <c:pt idx="159">
                  <c:v>25.9</c:v>
                </c:pt>
                <c:pt idx="160">
                  <c:v>26.1</c:v>
                </c:pt>
                <c:pt idx="161">
                  <c:v>24</c:v>
                </c:pt>
                <c:pt idx="162">
                  <c:v>27.2</c:v>
                </c:pt>
                <c:pt idx="163">
                  <c:v>26</c:v>
                </c:pt>
                <c:pt idx="164">
                  <c:v>24.9</c:v>
                </c:pt>
                <c:pt idx="165">
                  <c:v>25.8</c:v>
                </c:pt>
                <c:pt idx="166">
                  <c:v>26.2</c:v>
                </c:pt>
                <c:pt idx="167">
                  <c:v>27.5</c:v>
                </c:pt>
                <c:pt idx="168">
                  <c:v>24.8</c:v>
                </c:pt>
                <c:pt idx="169">
                  <c:v>25.7</c:v>
                </c:pt>
                <c:pt idx="170">
                  <c:v>24.9</c:v>
                </c:pt>
                <c:pt idx="171">
                  <c:v>27.1</c:v>
                </c:pt>
                <c:pt idx="172">
                  <c:v>25</c:v>
                </c:pt>
                <c:pt idx="173">
                  <c:v>24.4</c:v>
                </c:pt>
                <c:pt idx="174">
                  <c:v>26.2</c:v>
                </c:pt>
                <c:pt idx="175">
                  <c:v>26</c:v>
                </c:pt>
                <c:pt idx="176">
                  <c:v>27</c:v>
                </c:pt>
                <c:pt idx="177">
                  <c:v>26</c:v>
                </c:pt>
                <c:pt idx="178">
                  <c:v>27.8</c:v>
                </c:pt>
                <c:pt idx="179">
                  <c:v>28.4</c:v>
                </c:pt>
                <c:pt idx="180">
                  <c:v>27.4</c:v>
                </c:pt>
                <c:pt idx="181">
                  <c:v>26.6</c:v>
                </c:pt>
                <c:pt idx="182">
                  <c:v>23.8</c:v>
                </c:pt>
                <c:pt idx="183">
                  <c:v>25</c:v>
                </c:pt>
                <c:pt idx="184">
                  <c:v>25.8</c:v>
                </c:pt>
                <c:pt idx="185">
                  <c:v>26.1</c:v>
                </c:pt>
                <c:pt idx="186">
                  <c:v>27.5</c:v>
                </c:pt>
                <c:pt idx="187">
                  <c:v>26.5</c:v>
                </c:pt>
                <c:pt idx="188">
                  <c:v>24.6</c:v>
                </c:pt>
                <c:pt idx="189">
                  <c:v>24.5</c:v>
                </c:pt>
                <c:pt idx="190">
                  <c:v>25.4</c:v>
                </c:pt>
                <c:pt idx="191">
                  <c:v>25.2</c:v>
                </c:pt>
                <c:pt idx="192">
                  <c:v>25.4</c:v>
                </c:pt>
                <c:pt idx="193">
                  <c:v>25.7</c:v>
                </c:pt>
                <c:pt idx="194">
                  <c:v>23.7</c:v>
                </c:pt>
                <c:pt idx="195">
                  <c:v>26.6</c:v>
                </c:pt>
                <c:pt idx="196">
                  <c:v>24.7</c:v>
                </c:pt>
                <c:pt idx="197">
                  <c:v>26.9</c:v>
                </c:pt>
                <c:pt idx="198">
                  <c:v>26.1</c:v>
                </c:pt>
                <c:pt idx="199">
                  <c:v>26</c:v>
                </c:pt>
                <c:pt idx="200">
                  <c:v>26.8</c:v>
                </c:pt>
                <c:pt idx="201">
                  <c:v>28</c:v>
                </c:pt>
                <c:pt idx="202">
                  <c:v>27</c:v>
                </c:pt>
                <c:pt idx="203">
                  <c:v>24.9</c:v>
                </c:pt>
                <c:pt idx="204">
                  <c:v>27</c:v>
                </c:pt>
                <c:pt idx="205">
                  <c:v>27.7</c:v>
                </c:pt>
                <c:pt idx="206">
                  <c:v>26.5</c:v>
                </c:pt>
                <c:pt idx="207">
                  <c:v>27</c:v>
                </c:pt>
                <c:pt idx="208">
                  <c:v>25.3</c:v>
                </c:pt>
                <c:pt idx="209">
                  <c:v>25.9</c:v>
                </c:pt>
                <c:pt idx="210">
                  <c:v>26.2</c:v>
                </c:pt>
                <c:pt idx="211">
                  <c:v>24.2</c:v>
                </c:pt>
                <c:pt idx="212">
                  <c:v>26.3</c:v>
                </c:pt>
                <c:pt idx="213">
                  <c:v>24.7</c:v>
                </c:pt>
                <c:pt idx="214">
                  <c:v>25.4</c:v>
                </c:pt>
                <c:pt idx="215">
                  <c:v>27.2</c:v>
                </c:pt>
                <c:pt idx="216">
                  <c:v>26.1</c:v>
                </c:pt>
                <c:pt idx="217">
                  <c:v>24.7</c:v>
                </c:pt>
                <c:pt idx="218">
                  <c:v>27.8</c:v>
                </c:pt>
                <c:pt idx="219">
                  <c:v>25.7</c:v>
                </c:pt>
                <c:pt idx="220">
                  <c:v>23.7</c:v>
                </c:pt>
                <c:pt idx="221">
                  <c:v>26.8</c:v>
                </c:pt>
                <c:pt idx="222">
                  <c:v>25.5</c:v>
                </c:pt>
                <c:pt idx="223">
                  <c:v>26</c:v>
                </c:pt>
                <c:pt idx="224">
                  <c:v>25.7</c:v>
                </c:pt>
                <c:pt idx="225">
                  <c:v>25.9</c:v>
                </c:pt>
                <c:pt idx="226">
                  <c:v>27.8</c:v>
                </c:pt>
                <c:pt idx="227">
                  <c:v>25.8</c:v>
                </c:pt>
                <c:pt idx="228">
                  <c:v>25.7</c:v>
                </c:pt>
                <c:pt idx="229">
                  <c:v>25</c:v>
                </c:pt>
                <c:pt idx="230">
                  <c:v>24.4</c:v>
                </c:pt>
                <c:pt idx="231">
                  <c:v>24.2</c:v>
                </c:pt>
                <c:pt idx="232">
                  <c:v>25.4</c:v>
                </c:pt>
                <c:pt idx="233">
                  <c:v>25.9</c:v>
                </c:pt>
                <c:pt idx="234">
                  <c:v>24.1</c:v>
                </c:pt>
                <c:pt idx="235">
                  <c:v>26.7</c:v>
                </c:pt>
                <c:pt idx="236">
                  <c:v>24.6</c:v>
                </c:pt>
                <c:pt idx="237">
                  <c:v>26.5</c:v>
                </c:pt>
                <c:pt idx="238">
                  <c:v>25.1</c:v>
                </c:pt>
              </c:numCache>
            </c:numRef>
          </c:xVal>
          <c:yVal>
            <c:numRef>
              <c:f>'[MSc Age-Success Data.xlsx]By Club'!$H$2:$H$240</c:f>
              <c:numCache>
                <c:formatCode>General</c:formatCode>
                <c:ptCount val="239"/>
                <c:pt idx="0">
                  <c:v>84</c:v>
                </c:pt>
                <c:pt idx="1">
                  <c:v>92</c:v>
                </c:pt>
                <c:pt idx="2">
                  <c:v>82</c:v>
                </c:pt>
                <c:pt idx="3">
                  <c:v>89</c:v>
                </c:pt>
                <c:pt idx="4">
                  <c:v>86.5</c:v>
                </c:pt>
                <c:pt idx="5">
                  <c:v>86.75</c:v>
                </c:pt>
                <c:pt idx="6">
                  <c:v>85</c:v>
                </c:pt>
                <c:pt idx="7">
                  <c:v>94</c:v>
                </c:pt>
                <c:pt idx="8">
                  <c:v>93</c:v>
                </c:pt>
                <c:pt idx="9">
                  <c:v>98</c:v>
                </c:pt>
                <c:pt idx="10">
                  <c:v>84</c:v>
                </c:pt>
                <c:pt idx="11">
                  <c:v>90</c:v>
                </c:pt>
                <c:pt idx="12">
                  <c:v>80</c:v>
                </c:pt>
                <c:pt idx="13">
                  <c:v>87</c:v>
                </c:pt>
                <c:pt idx="14">
                  <c:v>83.25</c:v>
                </c:pt>
                <c:pt idx="15">
                  <c:v>83.75</c:v>
                </c:pt>
                <c:pt idx="16">
                  <c:v>91</c:v>
                </c:pt>
                <c:pt idx="17">
                  <c:v>79</c:v>
                </c:pt>
                <c:pt idx="18">
                  <c:v>96</c:v>
                </c:pt>
                <c:pt idx="19">
                  <c:v>88</c:v>
                </c:pt>
                <c:pt idx="20">
                  <c:v>80</c:v>
                </c:pt>
                <c:pt idx="21">
                  <c:v>89</c:v>
                </c:pt>
                <c:pt idx="22">
                  <c:v>80</c:v>
                </c:pt>
                <c:pt idx="23">
                  <c:v>79</c:v>
                </c:pt>
                <c:pt idx="24">
                  <c:v>82.25</c:v>
                </c:pt>
                <c:pt idx="25">
                  <c:v>75.75</c:v>
                </c:pt>
                <c:pt idx="26">
                  <c:v>88</c:v>
                </c:pt>
                <c:pt idx="27">
                  <c:v>79</c:v>
                </c:pt>
                <c:pt idx="28">
                  <c:v>87</c:v>
                </c:pt>
                <c:pt idx="29">
                  <c:v>84</c:v>
                </c:pt>
                <c:pt idx="30">
                  <c:v>80</c:v>
                </c:pt>
                <c:pt idx="31">
                  <c:v>85</c:v>
                </c:pt>
                <c:pt idx="32">
                  <c:v>78</c:v>
                </c:pt>
                <c:pt idx="33">
                  <c:v>77</c:v>
                </c:pt>
                <c:pt idx="34">
                  <c:v>78.75</c:v>
                </c:pt>
                <c:pt idx="35">
                  <c:v>79</c:v>
                </c:pt>
                <c:pt idx="36">
                  <c:v>76</c:v>
                </c:pt>
                <c:pt idx="37">
                  <c:v>88</c:v>
                </c:pt>
                <c:pt idx="38">
                  <c:v>80</c:v>
                </c:pt>
                <c:pt idx="39">
                  <c:v>79</c:v>
                </c:pt>
                <c:pt idx="40">
                  <c:v>78</c:v>
                </c:pt>
                <c:pt idx="41">
                  <c:v>84</c:v>
                </c:pt>
                <c:pt idx="42">
                  <c:v>77</c:v>
                </c:pt>
                <c:pt idx="43">
                  <c:v>73</c:v>
                </c:pt>
                <c:pt idx="44">
                  <c:v>79.25</c:v>
                </c:pt>
                <c:pt idx="45">
                  <c:v>77</c:v>
                </c:pt>
                <c:pt idx="46">
                  <c:v>74</c:v>
                </c:pt>
                <c:pt idx="47">
                  <c:v>85</c:v>
                </c:pt>
                <c:pt idx="48">
                  <c:v>77</c:v>
                </c:pt>
                <c:pt idx="49">
                  <c:v>74</c:v>
                </c:pt>
                <c:pt idx="50">
                  <c:v>77</c:v>
                </c:pt>
                <c:pt idx="51">
                  <c:v>83</c:v>
                </c:pt>
                <c:pt idx="52">
                  <c:v>73</c:v>
                </c:pt>
                <c:pt idx="53">
                  <c:v>74</c:v>
                </c:pt>
                <c:pt idx="54">
                  <c:v>71.75</c:v>
                </c:pt>
                <c:pt idx="55">
                  <c:v>77.25</c:v>
                </c:pt>
                <c:pt idx="56">
                  <c:v>73</c:v>
                </c:pt>
                <c:pt idx="57">
                  <c:v>73</c:v>
                </c:pt>
                <c:pt idx="58">
                  <c:v>71</c:v>
                </c:pt>
                <c:pt idx="59">
                  <c:v>75</c:v>
                </c:pt>
                <c:pt idx="60">
                  <c:v>77</c:v>
                </c:pt>
                <c:pt idx="61">
                  <c:v>80</c:v>
                </c:pt>
                <c:pt idx="62">
                  <c:v>74</c:v>
                </c:pt>
                <c:pt idx="63">
                  <c:v>73</c:v>
                </c:pt>
                <c:pt idx="64">
                  <c:v>70.25</c:v>
                </c:pt>
                <c:pt idx="65">
                  <c:v>78.75</c:v>
                </c:pt>
                <c:pt idx="66">
                  <c:v>71</c:v>
                </c:pt>
                <c:pt idx="67">
                  <c:v>72</c:v>
                </c:pt>
                <c:pt idx="68">
                  <c:v>75</c:v>
                </c:pt>
                <c:pt idx="69">
                  <c:v>68</c:v>
                </c:pt>
                <c:pt idx="70">
                  <c:v>76</c:v>
                </c:pt>
                <c:pt idx="71">
                  <c:v>76</c:v>
                </c:pt>
                <c:pt idx="72">
                  <c:v>72</c:v>
                </c:pt>
                <c:pt idx="73">
                  <c:v>71</c:v>
                </c:pt>
                <c:pt idx="74">
                  <c:v>69.25</c:v>
                </c:pt>
                <c:pt idx="75">
                  <c:v>78.5</c:v>
                </c:pt>
                <c:pt idx="76">
                  <c:v>70</c:v>
                </c:pt>
                <c:pt idx="77">
                  <c:v>65</c:v>
                </c:pt>
                <c:pt idx="78">
                  <c:v>72</c:v>
                </c:pt>
                <c:pt idx="79">
                  <c:v>66</c:v>
                </c:pt>
                <c:pt idx="80">
                  <c:v>73</c:v>
                </c:pt>
                <c:pt idx="81">
                  <c:v>75</c:v>
                </c:pt>
                <c:pt idx="82">
                  <c:v>70</c:v>
                </c:pt>
                <c:pt idx="83">
                  <c:v>69</c:v>
                </c:pt>
                <c:pt idx="84">
                  <c:v>66.75</c:v>
                </c:pt>
                <c:pt idx="85">
                  <c:v>71.75</c:v>
                </c:pt>
                <c:pt idx="86">
                  <c:v>63</c:v>
                </c:pt>
                <c:pt idx="87">
                  <c:v>70</c:v>
                </c:pt>
                <c:pt idx="88">
                  <c:v>64</c:v>
                </c:pt>
                <c:pt idx="89">
                  <c:v>68</c:v>
                </c:pt>
                <c:pt idx="90">
                  <c:v>73</c:v>
                </c:pt>
                <c:pt idx="91">
                  <c:v>70</c:v>
                </c:pt>
                <c:pt idx="92">
                  <c:v>66</c:v>
                </c:pt>
                <c:pt idx="93">
                  <c:v>67</c:v>
                </c:pt>
                <c:pt idx="94">
                  <c:v>63.25</c:v>
                </c:pt>
                <c:pt idx="95">
                  <c:v>68.75</c:v>
                </c:pt>
                <c:pt idx="96">
                  <c:v>62</c:v>
                </c:pt>
                <c:pt idx="97">
                  <c:v>70</c:v>
                </c:pt>
                <c:pt idx="98">
                  <c:v>67</c:v>
                </c:pt>
                <c:pt idx="99">
                  <c:v>63</c:v>
                </c:pt>
                <c:pt idx="100">
                  <c:v>70</c:v>
                </c:pt>
                <c:pt idx="101">
                  <c:v>69</c:v>
                </c:pt>
                <c:pt idx="102">
                  <c:v>67</c:v>
                </c:pt>
                <c:pt idx="103">
                  <c:v>61</c:v>
                </c:pt>
                <c:pt idx="104">
                  <c:v>70</c:v>
                </c:pt>
                <c:pt idx="105">
                  <c:v>61.75</c:v>
                </c:pt>
                <c:pt idx="106">
                  <c:v>68</c:v>
                </c:pt>
                <c:pt idx="107">
                  <c:v>61</c:v>
                </c:pt>
                <c:pt idx="108">
                  <c:v>63</c:v>
                </c:pt>
                <c:pt idx="109">
                  <c:v>64</c:v>
                </c:pt>
                <c:pt idx="110">
                  <c:v>61</c:v>
                </c:pt>
                <c:pt idx="111">
                  <c:v>61</c:v>
                </c:pt>
                <c:pt idx="112">
                  <c:v>61</c:v>
                </c:pt>
                <c:pt idx="113">
                  <c:v>66</c:v>
                </c:pt>
                <c:pt idx="114">
                  <c:v>66</c:v>
                </c:pt>
                <c:pt idx="115">
                  <c:v>58.75</c:v>
                </c:pt>
                <c:pt idx="116">
                  <c:v>65</c:v>
                </c:pt>
                <c:pt idx="117">
                  <c:v>60</c:v>
                </c:pt>
                <c:pt idx="118">
                  <c:v>60</c:v>
                </c:pt>
                <c:pt idx="119">
                  <c:v>64</c:v>
                </c:pt>
                <c:pt idx="120">
                  <c:v>59</c:v>
                </c:pt>
                <c:pt idx="121">
                  <c:v>58</c:v>
                </c:pt>
                <c:pt idx="122">
                  <c:v>65</c:v>
                </c:pt>
                <c:pt idx="123">
                  <c:v>60</c:v>
                </c:pt>
                <c:pt idx="124">
                  <c:v>60.5</c:v>
                </c:pt>
                <c:pt idx="125">
                  <c:v>59.25</c:v>
                </c:pt>
                <c:pt idx="126">
                  <c:v>55</c:v>
                </c:pt>
                <c:pt idx="127">
                  <c:v>64</c:v>
                </c:pt>
                <c:pt idx="128">
                  <c:v>59</c:v>
                </c:pt>
                <c:pt idx="129">
                  <c:v>62</c:v>
                </c:pt>
                <c:pt idx="130">
                  <c:v>58</c:v>
                </c:pt>
                <c:pt idx="131">
                  <c:v>58</c:v>
                </c:pt>
                <c:pt idx="132">
                  <c:v>64</c:v>
                </c:pt>
                <c:pt idx="133">
                  <c:v>60</c:v>
                </c:pt>
                <c:pt idx="134">
                  <c:v>57.25</c:v>
                </c:pt>
                <c:pt idx="135">
                  <c:v>58.75</c:v>
                </c:pt>
                <c:pt idx="136">
                  <c:v>55</c:v>
                </c:pt>
                <c:pt idx="137">
                  <c:v>62</c:v>
                </c:pt>
                <c:pt idx="138">
                  <c:v>59</c:v>
                </c:pt>
                <c:pt idx="139">
                  <c:v>57</c:v>
                </c:pt>
                <c:pt idx="140">
                  <c:v>56</c:v>
                </c:pt>
                <c:pt idx="141">
                  <c:v>55</c:v>
                </c:pt>
                <c:pt idx="142">
                  <c:v>59</c:v>
                </c:pt>
                <c:pt idx="143">
                  <c:v>60</c:v>
                </c:pt>
                <c:pt idx="144">
                  <c:v>58.25</c:v>
                </c:pt>
                <c:pt idx="145">
                  <c:v>58</c:v>
                </c:pt>
                <c:pt idx="146">
                  <c:v>54</c:v>
                </c:pt>
                <c:pt idx="147">
                  <c:v>61</c:v>
                </c:pt>
                <c:pt idx="148">
                  <c:v>56</c:v>
                </c:pt>
                <c:pt idx="149">
                  <c:v>56</c:v>
                </c:pt>
                <c:pt idx="150">
                  <c:v>53</c:v>
                </c:pt>
                <c:pt idx="151">
                  <c:v>54</c:v>
                </c:pt>
                <c:pt idx="152">
                  <c:v>57</c:v>
                </c:pt>
                <c:pt idx="153">
                  <c:v>58</c:v>
                </c:pt>
                <c:pt idx="154">
                  <c:v>56.25</c:v>
                </c:pt>
                <c:pt idx="155">
                  <c:v>59.5</c:v>
                </c:pt>
                <c:pt idx="156">
                  <c:v>57</c:v>
                </c:pt>
                <c:pt idx="157">
                  <c:v>54</c:v>
                </c:pt>
                <c:pt idx="158">
                  <c:v>56</c:v>
                </c:pt>
                <c:pt idx="159">
                  <c:v>55</c:v>
                </c:pt>
                <c:pt idx="160">
                  <c:v>54</c:v>
                </c:pt>
                <c:pt idx="161">
                  <c:v>52</c:v>
                </c:pt>
                <c:pt idx="162">
                  <c:v>57</c:v>
                </c:pt>
                <c:pt idx="163">
                  <c:v>54</c:v>
                </c:pt>
                <c:pt idx="164">
                  <c:v>55.75</c:v>
                </c:pt>
                <c:pt idx="165">
                  <c:v>53.75</c:v>
                </c:pt>
                <c:pt idx="166">
                  <c:v>56</c:v>
                </c:pt>
                <c:pt idx="167">
                  <c:v>53</c:v>
                </c:pt>
                <c:pt idx="168">
                  <c:v>51</c:v>
                </c:pt>
                <c:pt idx="169">
                  <c:v>56</c:v>
                </c:pt>
                <c:pt idx="170">
                  <c:v>53</c:v>
                </c:pt>
                <c:pt idx="171">
                  <c:v>50</c:v>
                </c:pt>
                <c:pt idx="172">
                  <c:v>54</c:v>
                </c:pt>
                <c:pt idx="173">
                  <c:v>53</c:v>
                </c:pt>
                <c:pt idx="174">
                  <c:v>52.75</c:v>
                </c:pt>
                <c:pt idx="175">
                  <c:v>50</c:v>
                </c:pt>
                <c:pt idx="176">
                  <c:v>54</c:v>
                </c:pt>
                <c:pt idx="177">
                  <c:v>52</c:v>
                </c:pt>
                <c:pt idx="178">
                  <c:v>53</c:v>
                </c:pt>
                <c:pt idx="179">
                  <c:v>51</c:v>
                </c:pt>
                <c:pt idx="180">
                  <c:v>53</c:v>
                </c:pt>
                <c:pt idx="181">
                  <c:v>42</c:v>
                </c:pt>
                <c:pt idx="182">
                  <c:v>51</c:v>
                </c:pt>
                <c:pt idx="183">
                  <c:v>53</c:v>
                </c:pt>
                <c:pt idx="184">
                  <c:v>52</c:v>
                </c:pt>
                <c:pt idx="185">
                  <c:v>51.75</c:v>
                </c:pt>
                <c:pt idx="186">
                  <c:v>53</c:v>
                </c:pt>
                <c:pt idx="187">
                  <c:v>50</c:v>
                </c:pt>
                <c:pt idx="188">
                  <c:v>52</c:v>
                </c:pt>
                <c:pt idx="189">
                  <c:v>48</c:v>
                </c:pt>
                <c:pt idx="190">
                  <c:v>53</c:v>
                </c:pt>
                <c:pt idx="191">
                  <c:v>40</c:v>
                </c:pt>
                <c:pt idx="192">
                  <c:v>51</c:v>
                </c:pt>
                <c:pt idx="193">
                  <c:v>48</c:v>
                </c:pt>
                <c:pt idx="194">
                  <c:v>48.25</c:v>
                </c:pt>
                <c:pt idx="195">
                  <c:v>52.25</c:v>
                </c:pt>
                <c:pt idx="196">
                  <c:v>50</c:v>
                </c:pt>
                <c:pt idx="197">
                  <c:v>49</c:v>
                </c:pt>
                <c:pt idx="198">
                  <c:v>47</c:v>
                </c:pt>
                <c:pt idx="199">
                  <c:v>51</c:v>
                </c:pt>
                <c:pt idx="200">
                  <c:v>40</c:v>
                </c:pt>
                <c:pt idx="201">
                  <c:v>47</c:v>
                </c:pt>
                <c:pt idx="202">
                  <c:v>50</c:v>
                </c:pt>
                <c:pt idx="203">
                  <c:v>47</c:v>
                </c:pt>
                <c:pt idx="204">
                  <c:v>51.25</c:v>
                </c:pt>
                <c:pt idx="205">
                  <c:v>44</c:v>
                </c:pt>
                <c:pt idx="206">
                  <c:v>47</c:v>
                </c:pt>
                <c:pt idx="207">
                  <c:v>50</c:v>
                </c:pt>
                <c:pt idx="208">
                  <c:v>47</c:v>
                </c:pt>
                <c:pt idx="209">
                  <c:v>50</c:v>
                </c:pt>
                <c:pt idx="210">
                  <c:v>44</c:v>
                </c:pt>
                <c:pt idx="211">
                  <c:v>38</c:v>
                </c:pt>
                <c:pt idx="212">
                  <c:v>45</c:v>
                </c:pt>
                <c:pt idx="213">
                  <c:v>48</c:v>
                </c:pt>
                <c:pt idx="214">
                  <c:v>33</c:v>
                </c:pt>
                <c:pt idx="215">
                  <c:v>41.25</c:v>
                </c:pt>
                <c:pt idx="216">
                  <c:v>44</c:v>
                </c:pt>
                <c:pt idx="217">
                  <c:v>47</c:v>
                </c:pt>
                <c:pt idx="218">
                  <c:v>46</c:v>
                </c:pt>
                <c:pt idx="219">
                  <c:v>47</c:v>
                </c:pt>
                <c:pt idx="220">
                  <c:v>37</c:v>
                </c:pt>
                <c:pt idx="221">
                  <c:v>38</c:v>
                </c:pt>
                <c:pt idx="222">
                  <c:v>45</c:v>
                </c:pt>
                <c:pt idx="223">
                  <c:v>43</c:v>
                </c:pt>
                <c:pt idx="224">
                  <c:v>28</c:v>
                </c:pt>
                <c:pt idx="225">
                  <c:v>33.75</c:v>
                </c:pt>
                <c:pt idx="226">
                  <c:v>41</c:v>
                </c:pt>
                <c:pt idx="227">
                  <c:v>46</c:v>
                </c:pt>
                <c:pt idx="228">
                  <c:v>46</c:v>
                </c:pt>
                <c:pt idx="229">
                  <c:v>45</c:v>
                </c:pt>
                <c:pt idx="230">
                  <c:v>29</c:v>
                </c:pt>
                <c:pt idx="231">
                  <c:v>26</c:v>
                </c:pt>
                <c:pt idx="232">
                  <c:v>38</c:v>
                </c:pt>
                <c:pt idx="233">
                  <c:v>43</c:v>
                </c:pt>
                <c:pt idx="234">
                  <c:v>45.75</c:v>
                </c:pt>
                <c:pt idx="235">
                  <c:v>41</c:v>
                </c:pt>
                <c:pt idx="236">
                  <c:v>40</c:v>
                </c:pt>
                <c:pt idx="237">
                  <c:v>36</c:v>
                </c:pt>
                <c:pt idx="238">
                  <c:v>38</c:v>
                </c:pt>
              </c:numCache>
            </c:numRef>
          </c:yVal>
          <c:smooth val="0"/>
          <c:extLst>
            <c:ext xmlns:c16="http://schemas.microsoft.com/office/drawing/2014/chart" uri="{C3380CC4-5D6E-409C-BE32-E72D297353CC}">
              <c16:uniqueId val="{00000001-2685-415C-BF4F-58037E2A2ADA}"/>
            </c:ext>
          </c:extLst>
        </c:ser>
        <c:dLbls>
          <c:showLegendKey val="0"/>
          <c:showVal val="0"/>
          <c:showCatName val="0"/>
          <c:showSerName val="0"/>
          <c:showPercent val="0"/>
          <c:showBubbleSize val="0"/>
        </c:dLbls>
        <c:axId val="612617584"/>
        <c:axId val="612615616"/>
      </c:scatterChart>
      <c:valAx>
        <c:axId val="612617584"/>
        <c:scaling>
          <c:orientation val="minMax"/>
          <c:max val="30"/>
          <c:min val="2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 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615616"/>
        <c:crosses val="autoZero"/>
        <c:crossBetween val="midCat"/>
      </c:valAx>
      <c:valAx>
        <c:axId val="612615616"/>
        <c:scaling>
          <c:orientation val="minMax"/>
          <c:max val="10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Total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6175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Average Age compared to Above/Below</a:t>
            </a:r>
            <a:r>
              <a:rPr lang="en-GB" b="1" baseline="0"/>
              <a:t> Expectation</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'[MSc Age-Success Data.xlsx]By Club'!$D$2:$D$240</c:f>
              <c:numCache>
                <c:formatCode>General</c:formatCode>
                <c:ptCount val="239"/>
                <c:pt idx="0">
                  <c:v>25.6</c:v>
                </c:pt>
                <c:pt idx="1">
                  <c:v>25.6</c:v>
                </c:pt>
                <c:pt idx="2">
                  <c:v>25.9</c:v>
                </c:pt>
                <c:pt idx="3">
                  <c:v>26</c:v>
                </c:pt>
                <c:pt idx="4">
                  <c:v>25</c:v>
                </c:pt>
                <c:pt idx="5">
                  <c:v>25.7</c:v>
                </c:pt>
                <c:pt idx="6">
                  <c:v>27.7</c:v>
                </c:pt>
                <c:pt idx="7">
                  <c:v>28.9</c:v>
                </c:pt>
                <c:pt idx="8">
                  <c:v>25.3</c:v>
                </c:pt>
                <c:pt idx="9">
                  <c:v>27.5</c:v>
                </c:pt>
                <c:pt idx="10">
                  <c:v>24</c:v>
                </c:pt>
                <c:pt idx="11">
                  <c:v>26.7</c:v>
                </c:pt>
                <c:pt idx="12">
                  <c:v>24.2</c:v>
                </c:pt>
                <c:pt idx="13">
                  <c:v>24.1</c:v>
                </c:pt>
                <c:pt idx="14">
                  <c:v>24.6</c:v>
                </c:pt>
                <c:pt idx="15">
                  <c:v>26</c:v>
                </c:pt>
                <c:pt idx="16">
                  <c:v>26.6</c:v>
                </c:pt>
                <c:pt idx="17">
                  <c:v>26</c:v>
                </c:pt>
                <c:pt idx="18">
                  <c:v>25.3</c:v>
                </c:pt>
                <c:pt idx="19">
                  <c:v>25.6</c:v>
                </c:pt>
                <c:pt idx="20">
                  <c:v>27.6</c:v>
                </c:pt>
                <c:pt idx="21">
                  <c:v>24.9</c:v>
                </c:pt>
                <c:pt idx="22">
                  <c:v>23.8</c:v>
                </c:pt>
                <c:pt idx="23">
                  <c:v>26.6</c:v>
                </c:pt>
                <c:pt idx="24">
                  <c:v>25.2</c:v>
                </c:pt>
                <c:pt idx="25">
                  <c:v>27.9</c:v>
                </c:pt>
                <c:pt idx="26">
                  <c:v>25.3</c:v>
                </c:pt>
                <c:pt idx="27">
                  <c:v>24.7</c:v>
                </c:pt>
                <c:pt idx="28">
                  <c:v>26.6</c:v>
                </c:pt>
                <c:pt idx="29">
                  <c:v>29.6</c:v>
                </c:pt>
                <c:pt idx="30">
                  <c:v>26.4</c:v>
                </c:pt>
                <c:pt idx="31">
                  <c:v>28.1</c:v>
                </c:pt>
                <c:pt idx="32">
                  <c:v>25.3</c:v>
                </c:pt>
                <c:pt idx="33">
                  <c:v>23.4</c:v>
                </c:pt>
                <c:pt idx="34">
                  <c:v>26.3</c:v>
                </c:pt>
                <c:pt idx="35">
                  <c:v>25</c:v>
                </c:pt>
                <c:pt idx="36">
                  <c:v>25.7</c:v>
                </c:pt>
                <c:pt idx="37">
                  <c:v>26</c:v>
                </c:pt>
                <c:pt idx="38">
                  <c:v>27.4</c:v>
                </c:pt>
                <c:pt idx="39">
                  <c:v>28.1</c:v>
                </c:pt>
                <c:pt idx="40">
                  <c:v>26.2</c:v>
                </c:pt>
                <c:pt idx="41">
                  <c:v>26.5</c:v>
                </c:pt>
                <c:pt idx="42">
                  <c:v>25.6</c:v>
                </c:pt>
                <c:pt idx="43">
                  <c:v>27.8</c:v>
                </c:pt>
                <c:pt idx="44">
                  <c:v>25.8</c:v>
                </c:pt>
                <c:pt idx="45">
                  <c:v>26</c:v>
                </c:pt>
                <c:pt idx="46">
                  <c:v>25.1</c:v>
                </c:pt>
                <c:pt idx="47">
                  <c:v>25.6</c:v>
                </c:pt>
                <c:pt idx="48">
                  <c:v>26.8</c:v>
                </c:pt>
                <c:pt idx="49">
                  <c:v>26.6</c:v>
                </c:pt>
                <c:pt idx="50">
                  <c:v>25.2</c:v>
                </c:pt>
                <c:pt idx="51">
                  <c:v>26.4</c:v>
                </c:pt>
                <c:pt idx="52">
                  <c:v>26.8</c:v>
                </c:pt>
                <c:pt idx="53">
                  <c:v>27.1</c:v>
                </c:pt>
                <c:pt idx="54">
                  <c:v>24.6</c:v>
                </c:pt>
                <c:pt idx="55">
                  <c:v>27.2</c:v>
                </c:pt>
                <c:pt idx="56">
                  <c:v>25.8</c:v>
                </c:pt>
                <c:pt idx="57">
                  <c:v>27.5</c:v>
                </c:pt>
                <c:pt idx="58">
                  <c:v>25.9</c:v>
                </c:pt>
                <c:pt idx="59">
                  <c:v>24.8</c:v>
                </c:pt>
                <c:pt idx="60">
                  <c:v>26.2</c:v>
                </c:pt>
                <c:pt idx="61">
                  <c:v>25.6</c:v>
                </c:pt>
                <c:pt idx="62">
                  <c:v>24.7</c:v>
                </c:pt>
                <c:pt idx="63">
                  <c:v>24.8</c:v>
                </c:pt>
                <c:pt idx="64">
                  <c:v>25.8</c:v>
                </c:pt>
                <c:pt idx="65">
                  <c:v>27.3</c:v>
                </c:pt>
                <c:pt idx="66">
                  <c:v>26.7</c:v>
                </c:pt>
                <c:pt idx="67">
                  <c:v>26.4</c:v>
                </c:pt>
                <c:pt idx="68">
                  <c:v>25</c:v>
                </c:pt>
                <c:pt idx="69">
                  <c:v>25</c:v>
                </c:pt>
                <c:pt idx="70">
                  <c:v>26.3</c:v>
                </c:pt>
                <c:pt idx="71">
                  <c:v>27.2</c:v>
                </c:pt>
                <c:pt idx="72">
                  <c:v>26.4</c:v>
                </c:pt>
                <c:pt idx="73">
                  <c:v>26.5</c:v>
                </c:pt>
                <c:pt idx="74">
                  <c:v>27.6</c:v>
                </c:pt>
                <c:pt idx="75">
                  <c:v>25.8</c:v>
                </c:pt>
                <c:pt idx="76">
                  <c:v>25</c:v>
                </c:pt>
                <c:pt idx="77">
                  <c:v>28.2</c:v>
                </c:pt>
                <c:pt idx="78">
                  <c:v>27.9</c:v>
                </c:pt>
                <c:pt idx="79">
                  <c:v>25.4</c:v>
                </c:pt>
                <c:pt idx="80">
                  <c:v>28</c:v>
                </c:pt>
                <c:pt idx="81">
                  <c:v>26.1</c:v>
                </c:pt>
                <c:pt idx="82">
                  <c:v>25.9</c:v>
                </c:pt>
                <c:pt idx="83">
                  <c:v>26</c:v>
                </c:pt>
                <c:pt idx="84">
                  <c:v>26.3</c:v>
                </c:pt>
                <c:pt idx="85">
                  <c:v>26.6</c:v>
                </c:pt>
                <c:pt idx="86">
                  <c:v>25</c:v>
                </c:pt>
                <c:pt idx="87">
                  <c:v>27.4</c:v>
                </c:pt>
                <c:pt idx="88">
                  <c:v>27.4</c:v>
                </c:pt>
                <c:pt idx="89">
                  <c:v>24.4</c:v>
                </c:pt>
                <c:pt idx="90">
                  <c:v>27.6</c:v>
                </c:pt>
                <c:pt idx="91">
                  <c:v>25.5</c:v>
                </c:pt>
                <c:pt idx="92">
                  <c:v>24.7</c:v>
                </c:pt>
                <c:pt idx="93">
                  <c:v>25.1</c:v>
                </c:pt>
                <c:pt idx="94">
                  <c:v>26</c:v>
                </c:pt>
                <c:pt idx="95">
                  <c:v>25.7</c:v>
                </c:pt>
                <c:pt idx="96">
                  <c:v>25.2</c:v>
                </c:pt>
                <c:pt idx="97">
                  <c:v>28.9</c:v>
                </c:pt>
                <c:pt idx="98">
                  <c:v>23.5</c:v>
                </c:pt>
                <c:pt idx="99">
                  <c:v>26</c:v>
                </c:pt>
                <c:pt idx="100">
                  <c:v>27.4</c:v>
                </c:pt>
                <c:pt idx="101">
                  <c:v>24.9</c:v>
                </c:pt>
                <c:pt idx="102">
                  <c:v>24.7</c:v>
                </c:pt>
                <c:pt idx="103">
                  <c:v>25.1</c:v>
                </c:pt>
                <c:pt idx="104">
                  <c:v>26.2</c:v>
                </c:pt>
                <c:pt idx="105">
                  <c:v>26.2</c:v>
                </c:pt>
                <c:pt idx="106">
                  <c:v>25.5</c:v>
                </c:pt>
                <c:pt idx="107">
                  <c:v>26.1</c:v>
                </c:pt>
                <c:pt idx="108">
                  <c:v>27</c:v>
                </c:pt>
                <c:pt idx="109">
                  <c:v>27.2</c:v>
                </c:pt>
                <c:pt idx="110">
                  <c:v>26.6</c:v>
                </c:pt>
                <c:pt idx="111">
                  <c:v>26.1</c:v>
                </c:pt>
                <c:pt idx="112">
                  <c:v>26.6</c:v>
                </c:pt>
                <c:pt idx="113">
                  <c:v>26.3</c:v>
                </c:pt>
                <c:pt idx="114">
                  <c:v>25.4</c:v>
                </c:pt>
                <c:pt idx="115">
                  <c:v>26.6</c:v>
                </c:pt>
                <c:pt idx="116">
                  <c:v>24.9</c:v>
                </c:pt>
                <c:pt idx="117">
                  <c:v>27.2</c:v>
                </c:pt>
                <c:pt idx="118">
                  <c:v>27</c:v>
                </c:pt>
                <c:pt idx="119">
                  <c:v>25.5</c:v>
                </c:pt>
                <c:pt idx="120">
                  <c:v>24.9</c:v>
                </c:pt>
                <c:pt idx="121">
                  <c:v>26.9</c:v>
                </c:pt>
                <c:pt idx="122">
                  <c:v>24.7</c:v>
                </c:pt>
                <c:pt idx="123">
                  <c:v>28.5</c:v>
                </c:pt>
                <c:pt idx="124">
                  <c:v>25.7</c:v>
                </c:pt>
                <c:pt idx="125">
                  <c:v>27</c:v>
                </c:pt>
                <c:pt idx="126">
                  <c:v>27</c:v>
                </c:pt>
                <c:pt idx="127">
                  <c:v>26.8</c:v>
                </c:pt>
                <c:pt idx="128">
                  <c:v>23.6</c:v>
                </c:pt>
                <c:pt idx="129">
                  <c:v>27.5</c:v>
                </c:pt>
                <c:pt idx="130">
                  <c:v>25.2</c:v>
                </c:pt>
                <c:pt idx="131">
                  <c:v>26.2</c:v>
                </c:pt>
                <c:pt idx="132">
                  <c:v>26</c:v>
                </c:pt>
                <c:pt idx="133">
                  <c:v>24.8</c:v>
                </c:pt>
                <c:pt idx="134">
                  <c:v>24.6</c:v>
                </c:pt>
                <c:pt idx="135">
                  <c:v>23.8</c:v>
                </c:pt>
                <c:pt idx="136">
                  <c:v>25.9</c:v>
                </c:pt>
                <c:pt idx="137">
                  <c:v>25</c:v>
                </c:pt>
                <c:pt idx="138">
                  <c:v>27.8</c:v>
                </c:pt>
                <c:pt idx="139">
                  <c:v>24</c:v>
                </c:pt>
                <c:pt idx="140">
                  <c:v>24.1</c:v>
                </c:pt>
                <c:pt idx="141">
                  <c:v>26.2</c:v>
                </c:pt>
                <c:pt idx="142">
                  <c:v>24.9</c:v>
                </c:pt>
                <c:pt idx="143">
                  <c:v>27.2</c:v>
                </c:pt>
                <c:pt idx="144">
                  <c:v>26.2</c:v>
                </c:pt>
                <c:pt idx="145">
                  <c:v>26.1</c:v>
                </c:pt>
                <c:pt idx="146">
                  <c:v>25.6</c:v>
                </c:pt>
                <c:pt idx="147">
                  <c:v>26.4</c:v>
                </c:pt>
                <c:pt idx="148">
                  <c:v>25.7</c:v>
                </c:pt>
                <c:pt idx="149">
                  <c:v>26</c:v>
                </c:pt>
                <c:pt idx="150">
                  <c:v>27.3</c:v>
                </c:pt>
                <c:pt idx="151">
                  <c:v>27.1</c:v>
                </c:pt>
                <c:pt idx="152">
                  <c:v>27.6</c:v>
                </c:pt>
                <c:pt idx="153">
                  <c:v>27.5</c:v>
                </c:pt>
                <c:pt idx="154">
                  <c:v>27.8</c:v>
                </c:pt>
                <c:pt idx="155">
                  <c:v>25.6</c:v>
                </c:pt>
                <c:pt idx="156">
                  <c:v>25.2</c:v>
                </c:pt>
                <c:pt idx="157">
                  <c:v>25.9</c:v>
                </c:pt>
                <c:pt idx="158">
                  <c:v>26.7</c:v>
                </c:pt>
                <c:pt idx="159">
                  <c:v>24.7</c:v>
                </c:pt>
                <c:pt idx="160">
                  <c:v>28</c:v>
                </c:pt>
                <c:pt idx="161">
                  <c:v>26.7</c:v>
                </c:pt>
                <c:pt idx="162">
                  <c:v>26.2</c:v>
                </c:pt>
                <c:pt idx="163">
                  <c:v>25.8</c:v>
                </c:pt>
                <c:pt idx="164">
                  <c:v>24.7</c:v>
                </c:pt>
                <c:pt idx="165">
                  <c:v>23.7</c:v>
                </c:pt>
                <c:pt idx="166">
                  <c:v>24.8</c:v>
                </c:pt>
                <c:pt idx="167">
                  <c:v>25.5</c:v>
                </c:pt>
                <c:pt idx="168">
                  <c:v>27.4</c:v>
                </c:pt>
                <c:pt idx="169">
                  <c:v>24.7</c:v>
                </c:pt>
                <c:pt idx="170">
                  <c:v>24.1</c:v>
                </c:pt>
                <c:pt idx="171">
                  <c:v>26</c:v>
                </c:pt>
                <c:pt idx="172">
                  <c:v>28.4</c:v>
                </c:pt>
                <c:pt idx="173">
                  <c:v>26.6</c:v>
                </c:pt>
                <c:pt idx="174">
                  <c:v>25.5</c:v>
                </c:pt>
                <c:pt idx="175">
                  <c:v>25.9</c:v>
                </c:pt>
                <c:pt idx="176">
                  <c:v>24.5</c:v>
                </c:pt>
                <c:pt idx="177">
                  <c:v>25.7</c:v>
                </c:pt>
                <c:pt idx="178">
                  <c:v>27</c:v>
                </c:pt>
                <c:pt idx="179">
                  <c:v>26</c:v>
                </c:pt>
                <c:pt idx="180">
                  <c:v>26.1</c:v>
                </c:pt>
                <c:pt idx="181">
                  <c:v>26.7</c:v>
                </c:pt>
                <c:pt idx="182">
                  <c:v>27.1</c:v>
                </c:pt>
                <c:pt idx="183">
                  <c:v>25.8</c:v>
                </c:pt>
                <c:pt idx="184">
                  <c:v>24.4</c:v>
                </c:pt>
                <c:pt idx="185">
                  <c:v>27.1</c:v>
                </c:pt>
                <c:pt idx="186">
                  <c:v>24.4</c:v>
                </c:pt>
                <c:pt idx="187">
                  <c:v>26.5</c:v>
                </c:pt>
                <c:pt idx="188">
                  <c:v>27.5</c:v>
                </c:pt>
                <c:pt idx="189">
                  <c:v>25.6</c:v>
                </c:pt>
                <c:pt idx="190">
                  <c:v>26.6</c:v>
                </c:pt>
                <c:pt idx="191">
                  <c:v>25.4</c:v>
                </c:pt>
                <c:pt idx="192">
                  <c:v>26.3</c:v>
                </c:pt>
                <c:pt idx="193">
                  <c:v>25.8</c:v>
                </c:pt>
                <c:pt idx="194">
                  <c:v>27.2</c:v>
                </c:pt>
                <c:pt idx="195">
                  <c:v>25.9</c:v>
                </c:pt>
                <c:pt idx="196">
                  <c:v>28.2</c:v>
                </c:pt>
                <c:pt idx="197">
                  <c:v>26.3</c:v>
                </c:pt>
                <c:pt idx="198">
                  <c:v>25.4</c:v>
                </c:pt>
                <c:pt idx="199">
                  <c:v>26.1</c:v>
                </c:pt>
                <c:pt idx="200">
                  <c:v>25.3</c:v>
                </c:pt>
                <c:pt idx="201">
                  <c:v>27.7</c:v>
                </c:pt>
                <c:pt idx="202">
                  <c:v>25.8</c:v>
                </c:pt>
                <c:pt idx="203">
                  <c:v>25.4</c:v>
                </c:pt>
                <c:pt idx="204">
                  <c:v>26</c:v>
                </c:pt>
                <c:pt idx="205">
                  <c:v>27</c:v>
                </c:pt>
                <c:pt idx="206">
                  <c:v>26.4</c:v>
                </c:pt>
                <c:pt idx="207">
                  <c:v>25</c:v>
                </c:pt>
                <c:pt idx="208">
                  <c:v>25.4</c:v>
                </c:pt>
                <c:pt idx="209">
                  <c:v>24.6</c:v>
                </c:pt>
                <c:pt idx="210">
                  <c:v>26.9</c:v>
                </c:pt>
                <c:pt idx="211">
                  <c:v>26.2</c:v>
                </c:pt>
                <c:pt idx="212">
                  <c:v>25.7</c:v>
                </c:pt>
                <c:pt idx="213">
                  <c:v>26.5</c:v>
                </c:pt>
                <c:pt idx="214">
                  <c:v>25.2</c:v>
                </c:pt>
                <c:pt idx="215">
                  <c:v>28</c:v>
                </c:pt>
                <c:pt idx="216">
                  <c:v>25.7</c:v>
                </c:pt>
                <c:pt idx="217">
                  <c:v>26.5</c:v>
                </c:pt>
                <c:pt idx="218">
                  <c:v>26.5</c:v>
                </c:pt>
                <c:pt idx="219">
                  <c:v>26.6</c:v>
                </c:pt>
                <c:pt idx="220">
                  <c:v>24</c:v>
                </c:pt>
                <c:pt idx="221">
                  <c:v>26</c:v>
                </c:pt>
                <c:pt idx="222">
                  <c:v>26.8</c:v>
                </c:pt>
                <c:pt idx="223">
                  <c:v>25.9</c:v>
                </c:pt>
                <c:pt idx="224">
                  <c:v>26.8</c:v>
                </c:pt>
                <c:pt idx="225">
                  <c:v>23.7</c:v>
                </c:pt>
                <c:pt idx="226">
                  <c:v>25.8</c:v>
                </c:pt>
                <c:pt idx="227">
                  <c:v>26.7</c:v>
                </c:pt>
                <c:pt idx="228">
                  <c:v>25.4</c:v>
                </c:pt>
                <c:pt idx="229">
                  <c:v>24.2</c:v>
                </c:pt>
                <c:pt idx="230">
                  <c:v>27</c:v>
                </c:pt>
                <c:pt idx="231">
                  <c:v>24.2</c:v>
                </c:pt>
                <c:pt idx="232">
                  <c:v>25</c:v>
                </c:pt>
                <c:pt idx="233">
                  <c:v>25.1</c:v>
                </c:pt>
                <c:pt idx="234">
                  <c:v>26.5</c:v>
                </c:pt>
                <c:pt idx="235">
                  <c:v>25.7</c:v>
                </c:pt>
                <c:pt idx="236">
                  <c:v>24.4</c:v>
                </c:pt>
                <c:pt idx="237">
                  <c:v>25.9</c:v>
                </c:pt>
                <c:pt idx="238">
                  <c:v>27.8</c:v>
                </c:pt>
              </c:numCache>
            </c:numRef>
          </c:xVal>
          <c:yVal>
            <c:numRef>
              <c:f>'[MSc Age-Success Data.xlsx]By Club'!$I$2:$I$240</c:f>
              <c:numCache>
                <c:formatCode>General</c:formatCode>
                <c:ptCount val="239"/>
                <c:pt idx="0">
                  <c:v>34.5</c:v>
                </c:pt>
                <c:pt idx="1">
                  <c:v>26</c:v>
                </c:pt>
                <c:pt idx="2">
                  <c:v>25</c:v>
                </c:pt>
                <c:pt idx="3">
                  <c:v>23.5</c:v>
                </c:pt>
                <c:pt idx="4">
                  <c:v>23</c:v>
                </c:pt>
                <c:pt idx="5">
                  <c:v>23</c:v>
                </c:pt>
                <c:pt idx="6">
                  <c:v>23</c:v>
                </c:pt>
                <c:pt idx="7">
                  <c:v>23</c:v>
                </c:pt>
                <c:pt idx="8">
                  <c:v>22.5</c:v>
                </c:pt>
                <c:pt idx="9">
                  <c:v>22.5</c:v>
                </c:pt>
                <c:pt idx="10">
                  <c:v>22</c:v>
                </c:pt>
                <c:pt idx="11">
                  <c:v>22</c:v>
                </c:pt>
                <c:pt idx="12">
                  <c:v>22</c:v>
                </c:pt>
                <c:pt idx="13">
                  <c:v>20.5</c:v>
                </c:pt>
                <c:pt idx="14">
                  <c:v>20.5</c:v>
                </c:pt>
                <c:pt idx="15">
                  <c:v>20</c:v>
                </c:pt>
                <c:pt idx="16">
                  <c:v>19.75</c:v>
                </c:pt>
                <c:pt idx="17">
                  <c:v>19.75</c:v>
                </c:pt>
                <c:pt idx="18">
                  <c:v>19.25</c:v>
                </c:pt>
                <c:pt idx="19">
                  <c:v>19</c:v>
                </c:pt>
                <c:pt idx="20">
                  <c:v>18.75</c:v>
                </c:pt>
                <c:pt idx="21">
                  <c:v>18</c:v>
                </c:pt>
                <c:pt idx="22">
                  <c:v>17.5</c:v>
                </c:pt>
                <c:pt idx="23">
                  <c:v>17</c:v>
                </c:pt>
                <c:pt idx="24">
                  <c:v>16</c:v>
                </c:pt>
                <c:pt idx="25">
                  <c:v>15.5</c:v>
                </c:pt>
                <c:pt idx="26">
                  <c:v>14.5</c:v>
                </c:pt>
                <c:pt idx="27">
                  <c:v>14.5</c:v>
                </c:pt>
                <c:pt idx="28">
                  <c:v>14.5</c:v>
                </c:pt>
                <c:pt idx="29">
                  <c:v>14.5</c:v>
                </c:pt>
                <c:pt idx="30">
                  <c:v>14.25</c:v>
                </c:pt>
                <c:pt idx="31">
                  <c:v>14</c:v>
                </c:pt>
                <c:pt idx="32">
                  <c:v>14</c:v>
                </c:pt>
                <c:pt idx="33">
                  <c:v>14</c:v>
                </c:pt>
                <c:pt idx="34">
                  <c:v>14</c:v>
                </c:pt>
                <c:pt idx="35">
                  <c:v>13.5</c:v>
                </c:pt>
                <c:pt idx="36">
                  <c:v>13.5</c:v>
                </c:pt>
                <c:pt idx="37">
                  <c:v>13.5</c:v>
                </c:pt>
                <c:pt idx="38">
                  <c:v>13</c:v>
                </c:pt>
                <c:pt idx="39">
                  <c:v>12</c:v>
                </c:pt>
                <c:pt idx="40">
                  <c:v>12</c:v>
                </c:pt>
                <c:pt idx="41">
                  <c:v>11.75</c:v>
                </c:pt>
                <c:pt idx="42">
                  <c:v>11.5</c:v>
                </c:pt>
                <c:pt idx="43">
                  <c:v>11.25</c:v>
                </c:pt>
                <c:pt idx="44">
                  <c:v>11</c:v>
                </c:pt>
                <c:pt idx="45">
                  <c:v>11</c:v>
                </c:pt>
                <c:pt idx="46">
                  <c:v>10.75</c:v>
                </c:pt>
                <c:pt idx="47">
                  <c:v>10.75</c:v>
                </c:pt>
                <c:pt idx="48">
                  <c:v>10.25</c:v>
                </c:pt>
                <c:pt idx="49">
                  <c:v>10</c:v>
                </c:pt>
                <c:pt idx="50">
                  <c:v>10</c:v>
                </c:pt>
                <c:pt idx="51">
                  <c:v>10</c:v>
                </c:pt>
                <c:pt idx="52">
                  <c:v>10</c:v>
                </c:pt>
                <c:pt idx="53">
                  <c:v>10</c:v>
                </c:pt>
                <c:pt idx="54">
                  <c:v>10</c:v>
                </c:pt>
                <c:pt idx="55">
                  <c:v>9</c:v>
                </c:pt>
                <c:pt idx="56">
                  <c:v>9</c:v>
                </c:pt>
                <c:pt idx="57">
                  <c:v>8.5</c:v>
                </c:pt>
                <c:pt idx="58">
                  <c:v>8.5</c:v>
                </c:pt>
                <c:pt idx="59">
                  <c:v>8</c:v>
                </c:pt>
                <c:pt idx="60">
                  <c:v>8</c:v>
                </c:pt>
                <c:pt idx="61">
                  <c:v>8</c:v>
                </c:pt>
                <c:pt idx="62">
                  <c:v>7.75</c:v>
                </c:pt>
                <c:pt idx="63">
                  <c:v>7.75</c:v>
                </c:pt>
                <c:pt idx="64">
                  <c:v>7.5</c:v>
                </c:pt>
                <c:pt idx="65">
                  <c:v>7.5</c:v>
                </c:pt>
                <c:pt idx="66">
                  <c:v>7.5</c:v>
                </c:pt>
                <c:pt idx="67">
                  <c:v>7</c:v>
                </c:pt>
                <c:pt idx="68">
                  <c:v>7</c:v>
                </c:pt>
                <c:pt idx="69">
                  <c:v>6.5</c:v>
                </c:pt>
                <c:pt idx="70">
                  <c:v>6.25</c:v>
                </c:pt>
                <c:pt idx="71">
                  <c:v>6</c:v>
                </c:pt>
                <c:pt idx="72">
                  <c:v>6</c:v>
                </c:pt>
                <c:pt idx="73">
                  <c:v>5.75</c:v>
                </c:pt>
                <c:pt idx="74">
                  <c:v>5.5</c:v>
                </c:pt>
                <c:pt idx="75">
                  <c:v>5.5</c:v>
                </c:pt>
                <c:pt idx="76">
                  <c:v>5</c:v>
                </c:pt>
                <c:pt idx="77">
                  <c:v>5</c:v>
                </c:pt>
                <c:pt idx="78">
                  <c:v>5</c:v>
                </c:pt>
                <c:pt idx="79">
                  <c:v>5</c:v>
                </c:pt>
                <c:pt idx="80">
                  <c:v>5</c:v>
                </c:pt>
                <c:pt idx="81">
                  <c:v>4.5</c:v>
                </c:pt>
                <c:pt idx="82">
                  <c:v>4.5</c:v>
                </c:pt>
                <c:pt idx="83">
                  <c:v>4</c:v>
                </c:pt>
                <c:pt idx="84">
                  <c:v>4</c:v>
                </c:pt>
                <c:pt idx="85">
                  <c:v>4</c:v>
                </c:pt>
                <c:pt idx="86">
                  <c:v>4</c:v>
                </c:pt>
                <c:pt idx="87">
                  <c:v>3.25</c:v>
                </c:pt>
                <c:pt idx="88">
                  <c:v>3</c:v>
                </c:pt>
                <c:pt idx="89">
                  <c:v>3</c:v>
                </c:pt>
                <c:pt idx="90">
                  <c:v>3</c:v>
                </c:pt>
                <c:pt idx="91">
                  <c:v>3</c:v>
                </c:pt>
                <c:pt idx="92">
                  <c:v>3</c:v>
                </c:pt>
                <c:pt idx="93">
                  <c:v>3</c:v>
                </c:pt>
                <c:pt idx="94">
                  <c:v>3</c:v>
                </c:pt>
                <c:pt idx="95">
                  <c:v>3</c:v>
                </c:pt>
                <c:pt idx="96">
                  <c:v>2.5</c:v>
                </c:pt>
                <c:pt idx="97">
                  <c:v>2.5</c:v>
                </c:pt>
                <c:pt idx="98">
                  <c:v>2.5</c:v>
                </c:pt>
                <c:pt idx="99">
                  <c:v>2.5</c:v>
                </c:pt>
                <c:pt idx="100">
                  <c:v>2.5</c:v>
                </c:pt>
                <c:pt idx="101">
                  <c:v>2</c:v>
                </c:pt>
                <c:pt idx="102">
                  <c:v>2</c:v>
                </c:pt>
                <c:pt idx="103">
                  <c:v>1.75</c:v>
                </c:pt>
                <c:pt idx="104">
                  <c:v>1.5</c:v>
                </c:pt>
                <c:pt idx="105">
                  <c:v>1.25</c:v>
                </c:pt>
                <c:pt idx="106">
                  <c:v>1</c:v>
                </c:pt>
                <c:pt idx="107">
                  <c:v>1</c:v>
                </c:pt>
                <c:pt idx="108">
                  <c:v>0.5</c:v>
                </c:pt>
                <c:pt idx="109">
                  <c:v>0.5</c:v>
                </c:pt>
                <c:pt idx="110">
                  <c:v>0</c:v>
                </c:pt>
                <c:pt idx="111">
                  <c:v>0</c:v>
                </c:pt>
                <c:pt idx="112">
                  <c:v>0</c:v>
                </c:pt>
                <c:pt idx="113">
                  <c:v>0</c:v>
                </c:pt>
                <c:pt idx="114">
                  <c:v>0</c:v>
                </c:pt>
                <c:pt idx="115">
                  <c:v>-0.5</c:v>
                </c:pt>
                <c:pt idx="116">
                  <c:v>-0.75</c:v>
                </c:pt>
                <c:pt idx="117">
                  <c:v>-1</c:v>
                </c:pt>
                <c:pt idx="118">
                  <c:v>-1</c:v>
                </c:pt>
                <c:pt idx="119">
                  <c:v>-1.5</c:v>
                </c:pt>
                <c:pt idx="120">
                  <c:v>-1.5</c:v>
                </c:pt>
                <c:pt idx="121">
                  <c:v>-2</c:v>
                </c:pt>
                <c:pt idx="122">
                  <c:v>-2</c:v>
                </c:pt>
                <c:pt idx="123">
                  <c:v>-2</c:v>
                </c:pt>
                <c:pt idx="124">
                  <c:v>-2</c:v>
                </c:pt>
                <c:pt idx="125">
                  <c:v>-2</c:v>
                </c:pt>
                <c:pt idx="126">
                  <c:v>-2.5</c:v>
                </c:pt>
                <c:pt idx="127">
                  <c:v>-2.5</c:v>
                </c:pt>
                <c:pt idx="128">
                  <c:v>-2.5</c:v>
                </c:pt>
                <c:pt idx="129">
                  <c:v>-2.5</c:v>
                </c:pt>
                <c:pt idx="130">
                  <c:v>-3</c:v>
                </c:pt>
                <c:pt idx="131">
                  <c:v>-3</c:v>
                </c:pt>
                <c:pt idx="132">
                  <c:v>-3</c:v>
                </c:pt>
                <c:pt idx="133">
                  <c:v>-3</c:v>
                </c:pt>
                <c:pt idx="134">
                  <c:v>-3</c:v>
                </c:pt>
                <c:pt idx="135">
                  <c:v>-3</c:v>
                </c:pt>
                <c:pt idx="136">
                  <c:v>-3</c:v>
                </c:pt>
                <c:pt idx="137">
                  <c:v>-3.5</c:v>
                </c:pt>
                <c:pt idx="138">
                  <c:v>-3.5</c:v>
                </c:pt>
                <c:pt idx="139">
                  <c:v>-3.75</c:v>
                </c:pt>
                <c:pt idx="140">
                  <c:v>-3.75</c:v>
                </c:pt>
                <c:pt idx="141">
                  <c:v>-4</c:v>
                </c:pt>
                <c:pt idx="142">
                  <c:v>-4</c:v>
                </c:pt>
                <c:pt idx="143">
                  <c:v>-4.25</c:v>
                </c:pt>
                <c:pt idx="144">
                  <c:v>-4.25</c:v>
                </c:pt>
                <c:pt idx="145">
                  <c:v>-4.25</c:v>
                </c:pt>
                <c:pt idx="146">
                  <c:v>-4.5</c:v>
                </c:pt>
                <c:pt idx="147">
                  <c:v>-4.5</c:v>
                </c:pt>
                <c:pt idx="148">
                  <c:v>-4.5</c:v>
                </c:pt>
                <c:pt idx="149">
                  <c:v>-4.5</c:v>
                </c:pt>
                <c:pt idx="150">
                  <c:v>-5</c:v>
                </c:pt>
                <c:pt idx="151">
                  <c:v>-5</c:v>
                </c:pt>
                <c:pt idx="152">
                  <c:v>-5</c:v>
                </c:pt>
                <c:pt idx="153">
                  <c:v>-5</c:v>
                </c:pt>
                <c:pt idx="154">
                  <c:v>-5</c:v>
                </c:pt>
                <c:pt idx="155">
                  <c:v>-5.25</c:v>
                </c:pt>
                <c:pt idx="156">
                  <c:v>-5.5</c:v>
                </c:pt>
                <c:pt idx="157">
                  <c:v>-5.5</c:v>
                </c:pt>
                <c:pt idx="158">
                  <c:v>-5.5</c:v>
                </c:pt>
                <c:pt idx="159">
                  <c:v>-5.5</c:v>
                </c:pt>
                <c:pt idx="160">
                  <c:v>-5.75</c:v>
                </c:pt>
                <c:pt idx="161">
                  <c:v>-6</c:v>
                </c:pt>
                <c:pt idx="162">
                  <c:v>-6</c:v>
                </c:pt>
                <c:pt idx="163">
                  <c:v>-6</c:v>
                </c:pt>
                <c:pt idx="164">
                  <c:v>-6</c:v>
                </c:pt>
                <c:pt idx="165">
                  <c:v>-6.25</c:v>
                </c:pt>
                <c:pt idx="166">
                  <c:v>-6.5</c:v>
                </c:pt>
                <c:pt idx="167">
                  <c:v>-6.5</c:v>
                </c:pt>
                <c:pt idx="168">
                  <c:v>-6.5</c:v>
                </c:pt>
                <c:pt idx="169">
                  <c:v>-6.5</c:v>
                </c:pt>
                <c:pt idx="170">
                  <c:v>-7</c:v>
                </c:pt>
                <c:pt idx="171">
                  <c:v>-7</c:v>
                </c:pt>
                <c:pt idx="172">
                  <c:v>-7</c:v>
                </c:pt>
                <c:pt idx="173">
                  <c:v>-7</c:v>
                </c:pt>
                <c:pt idx="174">
                  <c:v>-7</c:v>
                </c:pt>
                <c:pt idx="175">
                  <c:v>-7.25</c:v>
                </c:pt>
                <c:pt idx="176">
                  <c:v>-7.5</c:v>
                </c:pt>
                <c:pt idx="177">
                  <c:v>-7.5</c:v>
                </c:pt>
                <c:pt idx="178">
                  <c:v>-7.5</c:v>
                </c:pt>
                <c:pt idx="179">
                  <c:v>-8</c:v>
                </c:pt>
                <c:pt idx="180">
                  <c:v>-8</c:v>
                </c:pt>
                <c:pt idx="181">
                  <c:v>-8.25</c:v>
                </c:pt>
                <c:pt idx="182">
                  <c:v>-8.5</c:v>
                </c:pt>
                <c:pt idx="183">
                  <c:v>-8.5</c:v>
                </c:pt>
                <c:pt idx="184">
                  <c:v>-8.5</c:v>
                </c:pt>
                <c:pt idx="185">
                  <c:v>-8.5</c:v>
                </c:pt>
                <c:pt idx="186">
                  <c:v>-9</c:v>
                </c:pt>
                <c:pt idx="187">
                  <c:v>-9</c:v>
                </c:pt>
                <c:pt idx="188">
                  <c:v>-9.5</c:v>
                </c:pt>
                <c:pt idx="189">
                  <c:v>-10</c:v>
                </c:pt>
                <c:pt idx="190">
                  <c:v>-10</c:v>
                </c:pt>
                <c:pt idx="191">
                  <c:v>-10</c:v>
                </c:pt>
                <c:pt idx="192">
                  <c:v>-10</c:v>
                </c:pt>
                <c:pt idx="193">
                  <c:v>-10.25</c:v>
                </c:pt>
                <c:pt idx="194">
                  <c:v>-10.75</c:v>
                </c:pt>
                <c:pt idx="195">
                  <c:v>-11</c:v>
                </c:pt>
                <c:pt idx="196">
                  <c:v>-11.5</c:v>
                </c:pt>
                <c:pt idx="197">
                  <c:v>-12</c:v>
                </c:pt>
                <c:pt idx="198">
                  <c:v>-12</c:v>
                </c:pt>
                <c:pt idx="199">
                  <c:v>-12</c:v>
                </c:pt>
                <c:pt idx="200">
                  <c:v>-12</c:v>
                </c:pt>
                <c:pt idx="201">
                  <c:v>-12</c:v>
                </c:pt>
                <c:pt idx="202">
                  <c:v>-12.5</c:v>
                </c:pt>
                <c:pt idx="203">
                  <c:v>-12.5</c:v>
                </c:pt>
                <c:pt idx="204">
                  <c:v>-12.5</c:v>
                </c:pt>
                <c:pt idx="205">
                  <c:v>-12.5</c:v>
                </c:pt>
                <c:pt idx="206">
                  <c:v>-13</c:v>
                </c:pt>
                <c:pt idx="207">
                  <c:v>-13</c:v>
                </c:pt>
                <c:pt idx="208">
                  <c:v>-13</c:v>
                </c:pt>
                <c:pt idx="209">
                  <c:v>-13</c:v>
                </c:pt>
                <c:pt idx="210">
                  <c:v>-13.5</c:v>
                </c:pt>
                <c:pt idx="211">
                  <c:v>-13.5</c:v>
                </c:pt>
                <c:pt idx="212">
                  <c:v>-14</c:v>
                </c:pt>
                <c:pt idx="213">
                  <c:v>-14.5</c:v>
                </c:pt>
                <c:pt idx="214">
                  <c:v>-14.5</c:v>
                </c:pt>
                <c:pt idx="215">
                  <c:v>-14.5</c:v>
                </c:pt>
                <c:pt idx="216">
                  <c:v>-14.5</c:v>
                </c:pt>
                <c:pt idx="217">
                  <c:v>-15</c:v>
                </c:pt>
                <c:pt idx="218">
                  <c:v>-15</c:v>
                </c:pt>
                <c:pt idx="219">
                  <c:v>-16.75</c:v>
                </c:pt>
                <c:pt idx="220">
                  <c:v>-17</c:v>
                </c:pt>
                <c:pt idx="221">
                  <c:v>-18</c:v>
                </c:pt>
                <c:pt idx="222">
                  <c:v>-18</c:v>
                </c:pt>
                <c:pt idx="223">
                  <c:v>-18</c:v>
                </c:pt>
                <c:pt idx="224">
                  <c:v>-18.5</c:v>
                </c:pt>
                <c:pt idx="225">
                  <c:v>-18.5</c:v>
                </c:pt>
                <c:pt idx="226">
                  <c:v>-19</c:v>
                </c:pt>
                <c:pt idx="227">
                  <c:v>-19</c:v>
                </c:pt>
                <c:pt idx="228">
                  <c:v>-19.5</c:v>
                </c:pt>
                <c:pt idx="229">
                  <c:v>-21.5</c:v>
                </c:pt>
                <c:pt idx="230">
                  <c:v>-22.75</c:v>
                </c:pt>
                <c:pt idx="231">
                  <c:v>-23.5</c:v>
                </c:pt>
                <c:pt idx="232">
                  <c:v>-24</c:v>
                </c:pt>
                <c:pt idx="233">
                  <c:v>-26.5</c:v>
                </c:pt>
                <c:pt idx="234">
                  <c:v>-27</c:v>
                </c:pt>
                <c:pt idx="235">
                  <c:v>-27.5</c:v>
                </c:pt>
                <c:pt idx="236">
                  <c:v>-28</c:v>
                </c:pt>
                <c:pt idx="237">
                  <c:v>-28.25</c:v>
                </c:pt>
                <c:pt idx="238">
                  <c:v>-34</c:v>
                </c:pt>
              </c:numCache>
            </c:numRef>
          </c:yVal>
          <c:smooth val="0"/>
          <c:extLst>
            <c:ext xmlns:c16="http://schemas.microsoft.com/office/drawing/2014/chart" uri="{C3380CC4-5D6E-409C-BE32-E72D297353CC}">
              <c16:uniqueId val="{00000001-BDBD-4273-B655-73A52959DE93}"/>
            </c:ext>
          </c:extLst>
        </c:ser>
        <c:dLbls>
          <c:showLegendKey val="0"/>
          <c:showVal val="0"/>
          <c:showCatName val="0"/>
          <c:showSerName val="0"/>
          <c:showPercent val="0"/>
          <c:showBubbleSize val="0"/>
        </c:dLbls>
        <c:axId val="636142656"/>
        <c:axId val="636134128"/>
      </c:scatterChart>
      <c:valAx>
        <c:axId val="636142656"/>
        <c:scaling>
          <c:orientation val="minMax"/>
          <c:max val="30"/>
          <c:min val="2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 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134128"/>
        <c:crosses val="autoZero"/>
        <c:crossBetween val="midCat"/>
      </c:valAx>
      <c:valAx>
        <c:axId val="636134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Above/Below Expectation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1426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Average Age compared</a:t>
            </a:r>
            <a:r>
              <a:rPr lang="en-GB" b="1" baseline="0"/>
              <a:t> to Expected Goals (xG)</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'[MSc Age-Success Data.xlsx]By Club'!$D$2:$D$240</c:f>
              <c:numCache>
                <c:formatCode>General</c:formatCode>
                <c:ptCount val="239"/>
                <c:pt idx="0">
                  <c:v>25.6</c:v>
                </c:pt>
                <c:pt idx="1">
                  <c:v>25.6</c:v>
                </c:pt>
                <c:pt idx="2">
                  <c:v>25.9</c:v>
                </c:pt>
                <c:pt idx="3">
                  <c:v>26</c:v>
                </c:pt>
                <c:pt idx="4">
                  <c:v>25</c:v>
                </c:pt>
                <c:pt idx="5">
                  <c:v>25.7</c:v>
                </c:pt>
                <c:pt idx="6">
                  <c:v>27.7</c:v>
                </c:pt>
                <c:pt idx="7">
                  <c:v>28.9</c:v>
                </c:pt>
                <c:pt idx="8">
                  <c:v>25.3</c:v>
                </c:pt>
                <c:pt idx="9">
                  <c:v>27.5</c:v>
                </c:pt>
                <c:pt idx="10">
                  <c:v>24</c:v>
                </c:pt>
                <c:pt idx="11">
                  <c:v>26.7</c:v>
                </c:pt>
                <c:pt idx="12">
                  <c:v>24.2</c:v>
                </c:pt>
                <c:pt idx="13">
                  <c:v>24.1</c:v>
                </c:pt>
                <c:pt idx="14">
                  <c:v>24.6</c:v>
                </c:pt>
                <c:pt idx="15">
                  <c:v>26</c:v>
                </c:pt>
                <c:pt idx="16">
                  <c:v>26.6</c:v>
                </c:pt>
                <c:pt idx="17">
                  <c:v>26</c:v>
                </c:pt>
                <c:pt idx="18">
                  <c:v>25.3</c:v>
                </c:pt>
                <c:pt idx="19">
                  <c:v>25.6</c:v>
                </c:pt>
                <c:pt idx="20">
                  <c:v>27.6</c:v>
                </c:pt>
                <c:pt idx="21">
                  <c:v>24.9</c:v>
                </c:pt>
                <c:pt idx="22">
                  <c:v>23.8</c:v>
                </c:pt>
                <c:pt idx="23">
                  <c:v>26.6</c:v>
                </c:pt>
                <c:pt idx="24">
                  <c:v>25.2</c:v>
                </c:pt>
                <c:pt idx="25">
                  <c:v>27.9</c:v>
                </c:pt>
                <c:pt idx="26">
                  <c:v>25.3</c:v>
                </c:pt>
                <c:pt idx="27">
                  <c:v>24.7</c:v>
                </c:pt>
                <c:pt idx="28">
                  <c:v>26.6</c:v>
                </c:pt>
                <c:pt idx="29">
                  <c:v>29.6</c:v>
                </c:pt>
                <c:pt idx="30">
                  <c:v>26.4</c:v>
                </c:pt>
                <c:pt idx="31">
                  <c:v>28.1</c:v>
                </c:pt>
                <c:pt idx="32">
                  <c:v>25.3</c:v>
                </c:pt>
                <c:pt idx="33">
                  <c:v>23.4</c:v>
                </c:pt>
                <c:pt idx="34">
                  <c:v>26.3</c:v>
                </c:pt>
                <c:pt idx="35">
                  <c:v>25</c:v>
                </c:pt>
                <c:pt idx="36">
                  <c:v>25.7</c:v>
                </c:pt>
                <c:pt idx="37">
                  <c:v>26</c:v>
                </c:pt>
                <c:pt idx="38">
                  <c:v>27.4</c:v>
                </c:pt>
                <c:pt idx="39">
                  <c:v>28.1</c:v>
                </c:pt>
                <c:pt idx="40">
                  <c:v>26.2</c:v>
                </c:pt>
                <c:pt idx="41">
                  <c:v>26.5</c:v>
                </c:pt>
                <c:pt idx="42">
                  <c:v>25.6</c:v>
                </c:pt>
                <c:pt idx="43">
                  <c:v>27.8</c:v>
                </c:pt>
                <c:pt idx="44">
                  <c:v>25.8</c:v>
                </c:pt>
                <c:pt idx="45">
                  <c:v>26</c:v>
                </c:pt>
                <c:pt idx="46">
                  <c:v>25.1</c:v>
                </c:pt>
                <c:pt idx="47">
                  <c:v>25.6</c:v>
                </c:pt>
                <c:pt idx="48">
                  <c:v>26.8</c:v>
                </c:pt>
                <c:pt idx="49">
                  <c:v>26.6</c:v>
                </c:pt>
                <c:pt idx="50">
                  <c:v>25.2</c:v>
                </c:pt>
                <c:pt idx="51">
                  <c:v>26.4</c:v>
                </c:pt>
                <c:pt idx="52">
                  <c:v>26.8</c:v>
                </c:pt>
                <c:pt idx="53">
                  <c:v>27.1</c:v>
                </c:pt>
                <c:pt idx="54">
                  <c:v>24.6</c:v>
                </c:pt>
                <c:pt idx="55">
                  <c:v>27.2</c:v>
                </c:pt>
                <c:pt idx="56">
                  <c:v>25.8</c:v>
                </c:pt>
                <c:pt idx="57">
                  <c:v>27.5</c:v>
                </c:pt>
                <c:pt idx="58">
                  <c:v>25.9</c:v>
                </c:pt>
                <c:pt idx="59">
                  <c:v>24.8</c:v>
                </c:pt>
                <c:pt idx="60">
                  <c:v>26.2</c:v>
                </c:pt>
                <c:pt idx="61">
                  <c:v>25.6</c:v>
                </c:pt>
                <c:pt idx="62">
                  <c:v>24.7</c:v>
                </c:pt>
                <c:pt idx="63">
                  <c:v>24.8</c:v>
                </c:pt>
                <c:pt idx="64">
                  <c:v>25.8</c:v>
                </c:pt>
                <c:pt idx="65">
                  <c:v>27.3</c:v>
                </c:pt>
                <c:pt idx="66">
                  <c:v>26.7</c:v>
                </c:pt>
                <c:pt idx="67">
                  <c:v>26.4</c:v>
                </c:pt>
                <c:pt idx="68">
                  <c:v>25</c:v>
                </c:pt>
                <c:pt idx="69">
                  <c:v>25</c:v>
                </c:pt>
                <c:pt idx="70">
                  <c:v>26.3</c:v>
                </c:pt>
                <c:pt idx="71">
                  <c:v>27.2</c:v>
                </c:pt>
                <c:pt idx="72">
                  <c:v>26.4</c:v>
                </c:pt>
                <c:pt idx="73">
                  <c:v>26.5</c:v>
                </c:pt>
                <c:pt idx="74">
                  <c:v>27.6</c:v>
                </c:pt>
                <c:pt idx="75">
                  <c:v>25.8</c:v>
                </c:pt>
                <c:pt idx="76">
                  <c:v>25</c:v>
                </c:pt>
                <c:pt idx="77">
                  <c:v>28.2</c:v>
                </c:pt>
                <c:pt idx="78">
                  <c:v>27.9</c:v>
                </c:pt>
                <c:pt idx="79">
                  <c:v>25.4</c:v>
                </c:pt>
                <c:pt idx="80">
                  <c:v>28</c:v>
                </c:pt>
                <c:pt idx="81">
                  <c:v>26.1</c:v>
                </c:pt>
                <c:pt idx="82">
                  <c:v>25.9</c:v>
                </c:pt>
                <c:pt idx="83">
                  <c:v>26</c:v>
                </c:pt>
                <c:pt idx="84">
                  <c:v>26.3</c:v>
                </c:pt>
                <c:pt idx="85">
                  <c:v>26.6</c:v>
                </c:pt>
                <c:pt idx="86">
                  <c:v>25</c:v>
                </c:pt>
                <c:pt idx="87">
                  <c:v>27.4</c:v>
                </c:pt>
                <c:pt idx="88">
                  <c:v>27.4</c:v>
                </c:pt>
                <c:pt idx="89">
                  <c:v>24.4</c:v>
                </c:pt>
                <c:pt idx="90">
                  <c:v>27.6</c:v>
                </c:pt>
                <c:pt idx="91">
                  <c:v>25.5</c:v>
                </c:pt>
                <c:pt idx="92">
                  <c:v>24.7</c:v>
                </c:pt>
                <c:pt idx="93">
                  <c:v>25.1</c:v>
                </c:pt>
                <c:pt idx="94">
                  <c:v>26</c:v>
                </c:pt>
                <c:pt idx="95">
                  <c:v>25.7</c:v>
                </c:pt>
                <c:pt idx="96">
                  <c:v>25.2</c:v>
                </c:pt>
                <c:pt idx="97">
                  <c:v>28.9</c:v>
                </c:pt>
                <c:pt idx="98">
                  <c:v>23.5</c:v>
                </c:pt>
                <c:pt idx="99">
                  <c:v>26</c:v>
                </c:pt>
                <c:pt idx="100">
                  <c:v>27.4</c:v>
                </c:pt>
                <c:pt idx="101">
                  <c:v>24.9</c:v>
                </c:pt>
                <c:pt idx="102">
                  <c:v>24.7</c:v>
                </c:pt>
                <c:pt idx="103">
                  <c:v>25.1</c:v>
                </c:pt>
                <c:pt idx="104">
                  <c:v>26.2</c:v>
                </c:pt>
                <c:pt idx="105">
                  <c:v>26.2</c:v>
                </c:pt>
                <c:pt idx="106">
                  <c:v>25.5</c:v>
                </c:pt>
                <c:pt idx="107">
                  <c:v>26.1</c:v>
                </c:pt>
                <c:pt idx="108">
                  <c:v>27</c:v>
                </c:pt>
                <c:pt idx="109">
                  <c:v>27.2</c:v>
                </c:pt>
                <c:pt idx="110">
                  <c:v>26.6</c:v>
                </c:pt>
                <c:pt idx="111">
                  <c:v>26.1</c:v>
                </c:pt>
                <c:pt idx="112">
                  <c:v>26.6</c:v>
                </c:pt>
                <c:pt idx="113">
                  <c:v>26.3</c:v>
                </c:pt>
                <c:pt idx="114">
                  <c:v>25.4</c:v>
                </c:pt>
                <c:pt idx="115">
                  <c:v>26.6</c:v>
                </c:pt>
                <c:pt idx="116">
                  <c:v>24.9</c:v>
                </c:pt>
                <c:pt idx="117">
                  <c:v>27.2</c:v>
                </c:pt>
                <c:pt idx="118">
                  <c:v>27</c:v>
                </c:pt>
                <c:pt idx="119">
                  <c:v>25.5</c:v>
                </c:pt>
                <c:pt idx="120">
                  <c:v>24.9</c:v>
                </c:pt>
                <c:pt idx="121">
                  <c:v>26.9</c:v>
                </c:pt>
                <c:pt idx="122">
                  <c:v>24.7</c:v>
                </c:pt>
                <c:pt idx="123">
                  <c:v>28.5</c:v>
                </c:pt>
                <c:pt idx="124">
                  <c:v>25.7</c:v>
                </c:pt>
                <c:pt idx="125">
                  <c:v>27</c:v>
                </c:pt>
                <c:pt idx="126">
                  <c:v>27</c:v>
                </c:pt>
                <c:pt idx="127">
                  <c:v>26.8</c:v>
                </c:pt>
                <c:pt idx="128">
                  <c:v>23.6</c:v>
                </c:pt>
                <c:pt idx="129">
                  <c:v>27.5</c:v>
                </c:pt>
                <c:pt idx="130">
                  <c:v>25.2</c:v>
                </c:pt>
                <c:pt idx="131">
                  <c:v>26.2</c:v>
                </c:pt>
                <c:pt idx="132">
                  <c:v>26</c:v>
                </c:pt>
                <c:pt idx="133">
                  <c:v>24.8</c:v>
                </c:pt>
                <c:pt idx="134">
                  <c:v>24.6</c:v>
                </c:pt>
                <c:pt idx="135">
                  <c:v>23.8</c:v>
                </c:pt>
                <c:pt idx="136">
                  <c:v>25.9</c:v>
                </c:pt>
                <c:pt idx="137">
                  <c:v>25</c:v>
                </c:pt>
                <c:pt idx="138">
                  <c:v>27.8</c:v>
                </c:pt>
                <c:pt idx="139">
                  <c:v>24</c:v>
                </c:pt>
                <c:pt idx="140">
                  <c:v>24.1</c:v>
                </c:pt>
                <c:pt idx="141">
                  <c:v>26.2</c:v>
                </c:pt>
                <c:pt idx="142">
                  <c:v>24.9</c:v>
                </c:pt>
                <c:pt idx="143">
                  <c:v>27.2</c:v>
                </c:pt>
                <c:pt idx="144">
                  <c:v>26.2</c:v>
                </c:pt>
                <c:pt idx="145">
                  <c:v>26.1</c:v>
                </c:pt>
                <c:pt idx="146">
                  <c:v>25.6</c:v>
                </c:pt>
                <c:pt idx="147">
                  <c:v>26.4</c:v>
                </c:pt>
                <c:pt idx="148">
                  <c:v>25.7</c:v>
                </c:pt>
                <c:pt idx="149">
                  <c:v>26</c:v>
                </c:pt>
                <c:pt idx="150">
                  <c:v>27.3</c:v>
                </c:pt>
                <c:pt idx="151">
                  <c:v>27.1</c:v>
                </c:pt>
                <c:pt idx="152">
                  <c:v>27.6</c:v>
                </c:pt>
                <c:pt idx="153">
                  <c:v>27.5</c:v>
                </c:pt>
                <c:pt idx="154">
                  <c:v>27.8</c:v>
                </c:pt>
                <c:pt idx="155">
                  <c:v>25.6</c:v>
                </c:pt>
                <c:pt idx="156">
                  <c:v>25.2</c:v>
                </c:pt>
                <c:pt idx="157">
                  <c:v>25.9</c:v>
                </c:pt>
                <c:pt idx="158">
                  <c:v>26.7</c:v>
                </c:pt>
                <c:pt idx="159">
                  <c:v>24.7</c:v>
                </c:pt>
                <c:pt idx="160">
                  <c:v>28</c:v>
                </c:pt>
                <c:pt idx="161">
                  <c:v>26.7</c:v>
                </c:pt>
                <c:pt idx="162">
                  <c:v>26.2</c:v>
                </c:pt>
                <c:pt idx="163">
                  <c:v>25.8</c:v>
                </c:pt>
                <c:pt idx="164">
                  <c:v>24.7</c:v>
                </c:pt>
                <c:pt idx="165">
                  <c:v>23.7</c:v>
                </c:pt>
                <c:pt idx="166">
                  <c:v>24.8</c:v>
                </c:pt>
                <c:pt idx="167">
                  <c:v>25.5</c:v>
                </c:pt>
                <c:pt idx="168">
                  <c:v>27.4</c:v>
                </c:pt>
                <c:pt idx="169">
                  <c:v>24.7</c:v>
                </c:pt>
                <c:pt idx="170">
                  <c:v>24.1</c:v>
                </c:pt>
                <c:pt idx="171">
                  <c:v>26</c:v>
                </c:pt>
                <c:pt idx="172">
                  <c:v>28.4</c:v>
                </c:pt>
                <c:pt idx="173">
                  <c:v>26.6</c:v>
                </c:pt>
                <c:pt idx="174">
                  <c:v>25.5</c:v>
                </c:pt>
                <c:pt idx="175">
                  <c:v>25.9</c:v>
                </c:pt>
                <c:pt idx="176">
                  <c:v>24.5</c:v>
                </c:pt>
                <c:pt idx="177">
                  <c:v>25.7</c:v>
                </c:pt>
                <c:pt idx="178">
                  <c:v>27</c:v>
                </c:pt>
                <c:pt idx="179">
                  <c:v>26</c:v>
                </c:pt>
                <c:pt idx="180">
                  <c:v>26.1</c:v>
                </c:pt>
                <c:pt idx="181">
                  <c:v>26.7</c:v>
                </c:pt>
                <c:pt idx="182">
                  <c:v>27.1</c:v>
                </c:pt>
                <c:pt idx="183">
                  <c:v>25.8</c:v>
                </c:pt>
                <c:pt idx="184">
                  <c:v>24.4</c:v>
                </c:pt>
                <c:pt idx="185">
                  <c:v>27.1</c:v>
                </c:pt>
                <c:pt idx="186">
                  <c:v>24.4</c:v>
                </c:pt>
                <c:pt idx="187">
                  <c:v>26.5</c:v>
                </c:pt>
                <c:pt idx="188">
                  <c:v>27.5</c:v>
                </c:pt>
                <c:pt idx="189">
                  <c:v>25.6</c:v>
                </c:pt>
                <c:pt idx="190">
                  <c:v>26.6</c:v>
                </c:pt>
                <c:pt idx="191">
                  <c:v>25.4</c:v>
                </c:pt>
                <c:pt idx="192">
                  <c:v>26.3</c:v>
                </c:pt>
                <c:pt idx="193">
                  <c:v>25.8</c:v>
                </c:pt>
                <c:pt idx="194">
                  <c:v>27.2</c:v>
                </c:pt>
                <c:pt idx="195">
                  <c:v>25.9</c:v>
                </c:pt>
                <c:pt idx="196">
                  <c:v>28.2</c:v>
                </c:pt>
                <c:pt idx="197">
                  <c:v>26.3</c:v>
                </c:pt>
                <c:pt idx="198">
                  <c:v>25.4</c:v>
                </c:pt>
                <c:pt idx="199">
                  <c:v>26.1</c:v>
                </c:pt>
                <c:pt idx="200">
                  <c:v>25.3</c:v>
                </c:pt>
                <c:pt idx="201">
                  <c:v>27.7</c:v>
                </c:pt>
                <c:pt idx="202">
                  <c:v>25.8</c:v>
                </c:pt>
                <c:pt idx="203">
                  <c:v>25.4</c:v>
                </c:pt>
                <c:pt idx="204">
                  <c:v>26</c:v>
                </c:pt>
                <c:pt idx="205">
                  <c:v>27</c:v>
                </c:pt>
                <c:pt idx="206">
                  <c:v>26.4</c:v>
                </c:pt>
                <c:pt idx="207">
                  <c:v>25</c:v>
                </c:pt>
                <c:pt idx="208">
                  <c:v>25.4</c:v>
                </c:pt>
                <c:pt idx="209">
                  <c:v>24.6</c:v>
                </c:pt>
                <c:pt idx="210">
                  <c:v>26.9</c:v>
                </c:pt>
                <c:pt idx="211">
                  <c:v>26.2</c:v>
                </c:pt>
                <c:pt idx="212">
                  <c:v>25.7</c:v>
                </c:pt>
                <c:pt idx="213">
                  <c:v>26.5</c:v>
                </c:pt>
                <c:pt idx="214">
                  <c:v>25.2</c:v>
                </c:pt>
                <c:pt idx="215">
                  <c:v>28</c:v>
                </c:pt>
                <c:pt idx="216">
                  <c:v>25.7</c:v>
                </c:pt>
                <c:pt idx="217">
                  <c:v>26.5</c:v>
                </c:pt>
                <c:pt idx="218">
                  <c:v>26.5</c:v>
                </c:pt>
                <c:pt idx="219">
                  <c:v>26.6</c:v>
                </c:pt>
                <c:pt idx="220">
                  <c:v>24</c:v>
                </c:pt>
                <c:pt idx="221">
                  <c:v>26</c:v>
                </c:pt>
                <c:pt idx="222">
                  <c:v>26.8</c:v>
                </c:pt>
                <c:pt idx="223">
                  <c:v>25.9</c:v>
                </c:pt>
                <c:pt idx="224">
                  <c:v>26.8</c:v>
                </c:pt>
                <c:pt idx="225">
                  <c:v>23.7</c:v>
                </c:pt>
                <c:pt idx="226">
                  <c:v>25.8</c:v>
                </c:pt>
                <c:pt idx="227">
                  <c:v>26.7</c:v>
                </c:pt>
                <c:pt idx="228">
                  <c:v>25.4</c:v>
                </c:pt>
                <c:pt idx="229">
                  <c:v>24.2</c:v>
                </c:pt>
                <c:pt idx="230">
                  <c:v>27</c:v>
                </c:pt>
                <c:pt idx="231">
                  <c:v>24.2</c:v>
                </c:pt>
                <c:pt idx="232">
                  <c:v>25</c:v>
                </c:pt>
                <c:pt idx="233">
                  <c:v>25.1</c:v>
                </c:pt>
                <c:pt idx="234">
                  <c:v>26.5</c:v>
                </c:pt>
                <c:pt idx="235">
                  <c:v>25.7</c:v>
                </c:pt>
                <c:pt idx="236">
                  <c:v>24.4</c:v>
                </c:pt>
                <c:pt idx="237">
                  <c:v>25.9</c:v>
                </c:pt>
                <c:pt idx="238">
                  <c:v>27.8</c:v>
                </c:pt>
              </c:numCache>
            </c:numRef>
          </c:xVal>
          <c:yVal>
            <c:numRef>
              <c:f>'[MSc Age-Success Data.xlsx]By Club'!$J$2:$J$240</c:f>
              <c:numCache>
                <c:formatCode>General</c:formatCode>
                <c:ptCount val="239"/>
                <c:pt idx="2">
                  <c:v>-0.04</c:v>
                </c:pt>
                <c:pt idx="3">
                  <c:v>0.04</c:v>
                </c:pt>
                <c:pt idx="6">
                  <c:v>0.59</c:v>
                </c:pt>
                <c:pt idx="9">
                  <c:v>0.16</c:v>
                </c:pt>
                <c:pt idx="10">
                  <c:v>0.24</c:v>
                </c:pt>
                <c:pt idx="11">
                  <c:v>0.3</c:v>
                </c:pt>
                <c:pt idx="12">
                  <c:v>0.12</c:v>
                </c:pt>
                <c:pt idx="13">
                  <c:v>0.53</c:v>
                </c:pt>
                <c:pt idx="14">
                  <c:v>0.17</c:v>
                </c:pt>
                <c:pt idx="16">
                  <c:v>0.54</c:v>
                </c:pt>
                <c:pt idx="17">
                  <c:v>0.01</c:v>
                </c:pt>
                <c:pt idx="18">
                  <c:v>0.5</c:v>
                </c:pt>
                <c:pt idx="19">
                  <c:v>0.38</c:v>
                </c:pt>
                <c:pt idx="20">
                  <c:v>0.09</c:v>
                </c:pt>
                <c:pt idx="23">
                  <c:v>0.96</c:v>
                </c:pt>
                <c:pt idx="25">
                  <c:v>0.5</c:v>
                </c:pt>
                <c:pt idx="26">
                  <c:v>0.56999999999999995</c:v>
                </c:pt>
                <c:pt idx="28">
                  <c:v>0.16</c:v>
                </c:pt>
                <c:pt idx="29">
                  <c:v>0.37</c:v>
                </c:pt>
                <c:pt idx="30">
                  <c:v>0.2</c:v>
                </c:pt>
                <c:pt idx="32">
                  <c:v>0.41</c:v>
                </c:pt>
                <c:pt idx="33">
                  <c:v>0.32</c:v>
                </c:pt>
                <c:pt idx="35">
                  <c:v>0.75</c:v>
                </c:pt>
                <c:pt idx="37">
                  <c:v>0.36</c:v>
                </c:pt>
                <c:pt idx="41">
                  <c:v>0.47</c:v>
                </c:pt>
                <c:pt idx="42">
                  <c:v>-0.03</c:v>
                </c:pt>
                <c:pt idx="43">
                  <c:v>-0.14000000000000001</c:v>
                </c:pt>
                <c:pt idx="46">
                  <c:v>0.81</c:v>
                </c:pt>
                <c:pt idx="47">
                  <c:v>0.33</c:v>
                </c:pt>
                <c:pt idx="48">
                  <c:v>0.46</c:v>
                </c:pt>
                <c:pt idx="49">
                  <c:v>0.7</c:v>
                </c:pt>
                <c:pt idx="50">
                  <c:v>0.56999999999999995</c:v>
                </c:pt>
                <c:pt idx="51">
                  <c:v>-0.11</c:v>
                </c:pt>
                <c:pt idx="52">
                  <c:v>0.42</c:v>
                </c:pt>
                <c:pt idx="54">
                  <c:v>0.13</c:v>
                </c:pt>
                <c:pt idx="55">
                  <c:v>0.11</c:v>
                </c:pt>
                <c:pt idx="56">
                  <c:v>-0.5</c:v>
                </c:pt>
                <c:pt idx="58">
                  <c:v>-0.06</c:v>
                </c:pt>
                <c:pt idx="59">
                  <c:v>0.34</c:v>
                </c:pt>
                <c:pt idx="61">
                  <c:v>0.25</c:v>
                </c:pt>
                <c:pt idx="62">
                  <c:v>0.5</c:v>
                </c:pt>
                <c:pt idx="63">
                  <c:v>0.02</c:v>
                </c:pt>
                <c:pt idx="64">
                  <c:v>0.46</c:v>
                </c:pt>
                <c:pt idx="70">
                  <c:v>-0.17</c:v>
                </c:pt>
                <c:pt idx="73">
                  <c:v>0.22</c:v>
                </c:pt>
                <c:pt idx="74">
                  <c:v>0.11</c:v>
                </c:pt>
                <c:pt idx="75">
                  <c:v>0.51</c:v>
                </c:pt>
                <c:pt idx="77">
                  <c:v>-0.09</c:v>
                </c:pt>
                <c:pt idx="79">
                  <c:v>0.55000000000000004</c:v>
                </c:pt>
                <c:pt idx="80">
                  <c:v>-0.19</c:v>
                </c:pt>
                <c:pt idx="85">
                  <c:v>-0.28999999999999998</c:v>
                </c:pt>
                <c:pt idx="87">
                  <c:v>0.23</c:v>
                </c:pt>
                <c:pt idx="88">
                  <c:v>0.57999999999999996</c:v>
                </c:pt>
                <c:pt idx="89">
                  <c:v>0.4</c:v>
                </c:pt>
                <c:pt idx="90">
                  <c:v>0.22</c:v>
                </c:pt>
                <c:pt idx="91">
                  <c:v>-0.17</c:v>
                </c:pt>
                <c:pt idx="92">
                  <c:v>-0.24</c:v>
                </c:pt>
                <c:pt idx="94">
                  <c:v>0.03</c:v>
                </c:pt>
                <c:pt idx="97">
                  <c:v>0.04</c:v>
                </c:pt>
                <c:pt idx="99">
                  <c:v>0.23</c:v>
                </c:pt>
                <c:pt idx="100">
                  <c:v>-0.26</c:v>
                </c:pt>
                <c:pt idx="103">
                  <c:v>-0.09</c:v>
                </c:pt>
                <c:pt idx="105">
                  <c:v>-0.09</c:v>
                </c:pt>
                <c:pt idx="106">
                  <c:v>0.25</c:v>
                </c:pt>
                <c:pt idx="107">
                  <c:v>-0.19</c:v>
                </c:pt>
                <c:pt idx="109">
                  <c:v>0.14000000000000001</c:v>
                </c:pt>
                <c:pt idx="110">
                  <c:v>-7.0000000000000007E-2</c:v>
                </c:pt>
                <c:pt idx="112">
                  <c:v>0.39</c:v>
                </c:pt>
                <c:pt idx="114">
                  <c:v>0.1</c:v>
                </c:pt>
                <c:pt idx="116">
                  <c:v>0.38</c:v>
                </c:pt>
                <c:pt idx="117">
                  <c:v>0.15</c:v>
                </c:pt>
                <c:pt idx="119">
                  <c:v>0.66</c:v>
                </c:pt>
                <c:pt idx="120">
                  <c:v>-0.3</c:v>
                </c:pt>
                <c:pt idx="121">
                  <c:v>0.41</c:v>
                </c:pt>
                <c:pt idx="122">
                  <c:v>0.36</c:v>
                </c:pt>
                <c:pt idx="125">
                  <c:v>-0.42</c:v>
                </c:pt>
                <c:pt idx="127">
                  <c:v>0.3</c:v>
                </c:pt>
                <c:pt idx="132">
                  <c:v>-0.28000000000000003</c:v>
                </c:pt>
                <c:pt idx="135">
                  <c:v>-0.05</c:v>
                </c:pt>
                <c:pt idx="137">
                  <c:v>-0.39</c:v>
                </c:pt>
                <c:pt idx="139">
                  <c:v>0.12</c:v>
                </c:pt>
                <c:pt idx="140">
                  <c:v>-0.6</c:v>
                </c:pt>
                <c:pt idx="141">
                  <c:v>0.26</c:v>
                </c:pt>
                <c:pt idx="142">
                  <c:v>0.12</c:v>
                </c:pt>
                <c:pt idx="143">
                  <c:v>-0.2</c:v>
                </c:pt>
                <c:pt idx="144">
                  <c:v>-0.25</c:v>
                </c:pt>
                <c:pt idx="145">
                  <c:v>-0.21</c:v>
                </c:pt>
                <c:pt idx="147">
                  <c:v>-0.03</c:v>
                </c:pt>
                <c:pt idx="148">
                  <c:v>-0.24</c:v>
                </c:pt>
                <c:pt idx="149">
                  <c:v>-0.76</c:v>
                </c:pt>
                <c:pt idx="150">
                  <c:v>0.2</c:v>
                </c:pt>
                <c:pt idx="151">
                  <c:v>0.21</c:v>
                </c:pt>
                <c:pt idx="152">
                  <c:v>-0.43</c:v>
                </c:pt>
                <c:pt idx="155">
                  <c:v>0.14000000000000001</c:v>
                </c:pt>
                <c:pt idx="160">
                  <c:v>-0.11</c:v>
                </c:pt>
                <c:pt idx="163">
                  <c:v>-0.21</c:v>
                </c:pt>
                <c:pt idx="164">
                  <c:v>-0.75</c:v>
                </c:pt>
                <c:pt idx="165">
                  <c:v>-0.73</c:v>
                </c:pt>
                <c:pt idx="167">
                  <c:v>0.01</c:v>
                </c:pt>
                <c:pt idx="168">
                  <c:v>-0.26</c:v>
                </c:pt>
                <c:pt idx="171">
                  <c:v>0.31</c:v>
                </c:pt>
                <c:pt idx="173">
                  <c:v>-0.47</c:v>
                </c:pt>
                <c:pt idx="174">
                  <c:v>-0.55000000000000004</c:v>
                </c:pt>
                <c:pt idx="175">
                  <c:v>0.41</c:v>
                </c:pt>
                <c:pt idx="177">
                  <c:v>-0.38</c:v>
                </c:pt>
                <c:pt idx="178">
                  <c:v>0.04</c:v>
                </c:pt>
                <c:pt idx="181">
                  <c:v>-0.01</c:v>
                </c:pt>
                <c:pt idx="183">
                  <c:v>0.14000000000000001</c:v>
                </c:pt>
                <c:pt idx="184">
                  <c:v>-0.22</c:v>
                </c:pt>
                <c:pt idx="185">
                  <c:v>0.11</c:v>
                </c:pt>
                <c:pt idx="189">
                  <c:v>0.13</c:v>
                </c:pt>
                <c:pt idx="190">
                  <c:v>-0.03</c:v>
                </c:pt>
                <c:pt idx="191">
                  <c:v>-0.18</c:v>
                </c:pt>
                <c:pt idx="192">
                  <c:v>-0.5</c:v>
                </c:pt>
                <c:pt idx="193">
                  <c:v>0.1</c:v>
                </c:pt>
                <c:pt idx="194">
                  <c:v>-0.47</c:v>
                </c:pt>
                <c:pt idx="196">
                  <c:v>-0.04</c:v>
                </c:pt>
                <c:pt idx="197">
                  <c:v>0.37</c:v>
                </c:pt>
                <c:pt idx="198">
                  <c:v>-0.48</c:v>
                </c:pt>
                <c:pt idx="201">
                  <c:v>-0.57999999999999996</c:v>
                </c:pt>
                <c:pt idx="202">
                  <c:v>-0.47</c:v>
                </c:pt>
                <c:pt idx="203">
                  <c:v>-0.51</c:v>
                </c:pt>
                <c:pt idx="206">
                  <c:v>0.21</c:v>
                </c:pt>
                <c:pt idx="207">
                  <c:v>-0.03</c:v>
                </c:pt>
                <c:pt idx="208">
                  <c:v>-1.1000000000000001</c:v>
                </c:pt>
                <c:pt idx="211">
                  <c:v>0</c:v>
                </c:pt>
                <c:pt idx="214">
                  <c:v>-0.52</c:v>
                </c:pt>
                <c:pt idx="215">
                  <c:v>-0.25</c:v>
                </c:pt>
                <c:pt idx="217">
                  <c:v>0.16</c:v>
                </c:pt>
                <c:pt idx="219">
                  <c:v>-0.31</c:v>
                </c:pt>
                <c:pt idx="220">
                  <c:v>-0.38</c:v>
                </c:pt>
                <c:pt idx="221">
                  <c:v>-0.56999999999999995</c:v>
                </c:pt>
                <c:pt idx="222">
                  <c:v>-0.44</c:v>
                </c:pt>
                <c:pt idx="223">
                  <c:v>-0.37</c:v>
                </c:pt>
                <c:pt idx="224">
                  <c:v>-0.78</c:v>
                </c:pt>
                <c:pt idx="225">
                  <c:v>-0.43</c:v>
                </c:pt>
                <c:pt idx="228">
                  <c:v>-0.23</c:v>
                </c:pt>
                <c:pt idx="229">
                  <c:v>-0.98</c:v>
                </c:pt>
                <c:pt idx="230">
                  <c:v>0.03</c:v>
                </c:pt>
                <c:pt idx="231">
                  <c:v>-1.0900000000000001</c:v>
                </c:pt>
                <c:pt idx="235">
                  <c:v>-0.89</c:v>
                </c:pt>
                <c:pt idx="236">
                  <c:v>-0.95</c:v>
                </c:pt>
                <c:pt idx="237">
                  <c:v>-0.52</c:v>
                </c:pt>
              </c:numCache>
            </c:numRef>
          </c:yVal>
          <c:smooth val="0"/>
          <c:extLst>
            <c:ext xmlns:c16="http://schemas.microsoft.com/office/drawing/2014/chart" uri="{C3380CC4-5D6E-409C-BE32-E72D297353CC}">
              <c16:uniqueId val="{00000001-D6E8-409B-9A90-5E8363DB68F6}"/>
            </c:ext>
          </c:extLst>
        </c:ser>
        <c:dLbls>
          <c:showLegendKey val="0"/>
          <c:showVal val="0"/>
          <c:showCatName val="0"/>
          <c:showSerName val="0"/>
          <c:showPercent val="0"/>
          <c:showBubbleSize val="0"/>
        </c:dLbls>
        <c:axId val="628231624"/>
        <c:axId val="628229656"/>
      </c:scatterChart>
      <c:valAx>
        <c:axId val="628231624"/>
        <c:scaling>
          <c:orientation val="minMax"/>
          <c:max val="30"/>
          <c:min val="2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 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229656"/>
        <c:crosses val="autoZero"/>
        <c:crossBetween val="midCat"/>
      </c:valAx>
      <c:valAx>
        <c:axId val="628229656"/>
        <c:scaling>
          <c:orientation val="minMax"/>
          <c:max val="1.2"/>
          <c:min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xG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231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baseline="0">
                <a:effectLst/>
              </a:rPr>
              <a:t>% Minutes Played by U23 compared to League Position</a:t>
            </a:r>
            <a:endParaRPr lang="en-GB"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layout>
                <c:manualLayout>
                  <c:x val="3.9739015044733039E-2"/>
                  <c:y val="-4.235812782244011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'[Player Age Data - Ben Mayhew.xlsx]All Data'!$Y$3:$Y$241</c:f>
              <c:numCache>
                <c:formatCode>0.00</c:formatCode>
                <c:ptCount val="239"/>
                <c:pt idx="0">
                  <c:v>56.44603506514396</c:v>
                </c:pt>
                <c:pt idx="1">
                  <c:v>51.970999062032604</c:v>
                </c:pt>
                <c:pt idx="2">
                  <c:v>50.676264828145598</c:v>
                </c:pt>
                <c:pt idx="3">
                  <c:v>50.306329469899367</c:v>
                </c:pt>
                <c:pt idx="4">
                  <c:v>50.14023820169912</c:v>
                </c:pt>
                <c:pt idx="5">
                  <c:v>49.53561621708932</c:v>
                </c:pt>
                <c:pt idx="6">
                  <c:v>47.163156714440071</c:v>
                </c:pt>
                <c:pt idx="7">
                  <c:v>46.828761260343214</c:v>
                </c:pt>
                <c:pt idx="8">
                  <c:v>45.709065644219145</c:v>
                </c:pt>
                <c:pt idx="9">
                  <c:v>45.689340841874973</c:v>
                </c:pt>
                <c:pt idx="10">
                  <c:v>45.32811644738176</c:v>
                </c:pt>
                <c:pt idx="11">
                  <c:v>45.1412429378531</c:v>
                </c:pt>
                <c:pt idx="12">
                  <c:v>43.583284237043664</c:v>
                </c:pt>
                <c:pt idx="13">
                  <c:v>43.343465045592708</c:v>
                </c:pt>
                <c:pt idx="14">
                  <c:v>42.84669010792463</c:v>
                </c:pt>
                <c:pt idx="15">
                  <c:v>42.844822275611406</c:v>
                </c:pt>
                <c:pt idx="16">
                  <c:v>42.518522495436486</c:v>
                </c:pt>
                <c:pt idx="17">
                  <c:v>42.428164115422724</c:v>
                </c:pt>
                <c:pt idx="18">
                  <c:v>42.343051605038596</c:v>
                </c:pt>
                <c:pt idx="19">
                  <c:v>41.5560501821125</c:v>
                </c:pt>
                <c:pt idx="20">
                  <c:v>41.275667298790815</c:v>
                </c:pt>
                <c:pt idx="21">
                  <c:v>41.1718240881534</c:v>
                </c:pt>
                <c:pt idx="22">
                  <c:v>40.094120498475085</c:v>
                </c:pt>
                <c:pt idx="23">
                  <c:v>39.214252341194879</c:v>
                </c:pt>
                <c:pt idx="24">
                  <c:v>39.013388848069233</c:v>
                </c:pt>
                <c:pt idx="25">
                  <c:v>38.718877045367201</c:v>
                </c:pt>
                <c:pt idx="26">
                  <c:v>38.713099169418591</c:v>
                </c:pt>
                <c:pt idx="27">
                  <c:v>38.028169014084511</c:v>
                </c:pt>
                <c:pt idx="28">
                  <c:v>38.019098378858537</c:v>
                </c:pt>
                <c:pt idx="29">
                  <c:v>37.932293462607248</c:v>
                </c:pt>
                <c:pt idx="30">
                  <c:v>37.81386841084197</c:v>
                </c:pt>
                <c:pt idx="31">
                  <c:v>36.423264570722914</c:v>
                </c:pt>
                <c:pt idx="32">
                  <c:v>36.373403608351914</c:v>
                </c:pt>
                <c:pt idx="33">
                  <c:v>36.305343511450381</c:v>
                </c:pt>
                <c:pt idx="34">
                  <c:v>36.216287678476995</c:v>
                </c:pt>
                <c:pt idx="35">
                  <c:v>35.96945010183299</c:v>
                </c:pt>
                <c:pt idx="36">
                  <c:v>35.846684242547148</c:v>
                </c:pt>
                <c:pt idx="37">
                  <c:v>35.570835181675207</c:v>
                </c:pt>
                <c:pt idx="38">
                  <c:v>35.339412360688961</c:v>
                </c:pt>
                <c:pt idx="39">
                  <c:v>35.273502346648087</c:v>
                </c:pt>
                <c:pt idx="40">
                  <c:v>35.121273640346196</c:v>
                </c:pt>
                <c:pt idx="41">
                  <c:v>34.315806497260802</c:v>
                </c:pt>
                <c:pt idx="42">
                  <c:v>34.189839735126242</c:v>
                </c:pt>
                <c:pt idx="43">
                  <c:v>34.145452336107908</c:v>
                </c:pt>
                <c:pt idx="44">
                  <c:v>33.957770439307509</c:v>
                </c:pt>
                <c:pt idx="45">
                  <c:v>33.935449864168994</c:v>
                </c:pt>
                <c:pt idx="46">
                  <c:v>33.866834784023425</c:v>
                </c:pt>
                <c:pt idx="47">
                  <c:v>33.823322407448373</c:v>
                </c:pt>
                <c:pt idx="48">
                  <c:v>33.782826135374272</c:v>
                </c:pt>
                <c:pt idx="49">
                  <c:v>33.669621930092738</c:v>
                </c:pt>
                <c:pt idx="50">
                  <c:v>33.307532162493992</c:v>
                </c:pt>
                <c:pt idx="51">
                  <c:v>33.122315630915793</c:v>
                </c:pt>
                <c:pt idx="52">
                  <c:v>32.904249691412446</c:v>
                </c:pt>
                <c:pt idx="53">
                  <c:v>32.366953051834358</c:v>
                </c:pt>
                <c:pt idx="54">
                  <c:v>32.294428001544198</c:v>
                </c:pt>
                <c:pt idx="55">
                  <c:v>32.058232320155938</c:v>
                </c:pt>
                <c:pt idx="56">
                  <c:v>31.647978392535602</c:v>
                </c:pt>
                <c:pt idx="57">
                  <c:v>31.625740036213458</c:v>
                </c:pt>
                <c:pt idx="58">
                  <c:v>31.530318790919658</c:v>
                </c:pt>
                <c:pt idx="59">
                  <c:v>31.485917237961509</c:v>
                </c:pt>
                <c:pt idx="60">
                  <c:v>31.450437317784257</c:v>
                </c:pt>
                <c:pt idx="61">
                  <c:v>31.228870514439333</c:v>
                </c:pt>
                <c:pt idx="62">
                  <c:v>31.166386285348072</c:v>
                </c:pt>
                <c:pt idx="63">
                  <c:v>31.136833402232327</c:v>
                </c:pt>
                <c:pt idx="64">
                  <c:v>31.119610570236443</c:v>
                </c:pt>
                <c:pt idx="65">
                  <c:v>31.099098372229058</c:v>
                </c:pt>
                <c:pt idx="66">
                  <c:v>30.866520964869682</c:v>
                </c:pt>
                <c:pt idx="67">
                  <c:v>30.857643405091181</c:v>
                </c:pt>
                <c:pt idx="68">
                  <c:v>30.299055613850999</c:v>
                </c:pt>
                <c:pt idx="69">
                  <c:v>29.837467574578472</c:v>
                </c:pt>
                <c:pt idx="70">
                  <c:v>29.755348551540585</c:v>
                </c:pt>
                <c:pt idx="71">
                  <c:v>29.609645272886873</c:v>
                </c:pt>
                <c:pt idx="72">
                  <c:v>29.50132615253791</c:v>
                </c:pt>
                <c:pt idx="73">
                  <c:v>29.398376603758383</c:v>
                </c:pt>
                <c:pt idx="74">
                  <c:v>29.099427381572099</c:v>
                </c:pt>
                <c:pt idx="75">
                  <c:v>28.973282750827348</c:v>
                </c:pt>
                <c:pt idx="76">
                  <c:v>28.860220239530587</c:v>
                </c:pt>
                <c:pt idx="77">
                  <c:v>28.616744776211039</c:v>
                </c:pt>
                <c:pt idx="78">
                  <c:v>28.510828309890602</c:v>
                </c:pt>
                <c:pt idx="79">
                  <c:v>28.236749761668118</c:v>
                </c:pt>
                <c:pt idx="80">
                  <c:v>28.191131841049355</c:v>
                </c:pt>
                <c:pt idx="81">
                  <c:v>28.175327572917936</c:v>
                </c:pt>
                <c:pt idx="82">
                  <c:v>28.005743217713292</c:v>
                </c:pt>
                <c:pt idx="83">
                  <c:v>27.963085831473549</c:v>
                </c:pt>
                <c:pt idx="84">
                  <c:v>27.792107561386761</c:v>
                </c:pt>
                <c:pt idx="85">
                  <c:v>27.760329071346071</c:v>
                </c:pt>
                <c:pt idx="86">
                  <c:v>27.491443782481934</c:v>
                </c:pt>
                <c:pt idx="87">
                  <c:v>27.27014640872774</c:v>
                </c:pt>
                <c:pt idx="88">
                  <c:v>27.252152123833003</c:v>
                </c:pt>
                <c:pt idx="89">
                  <c:v>27.026262626262625</c:v>
                </c:pt>
                <c:pt idx="90">
                  <c:v>26.912662167077556</c:v>
                </c:pt>
                <c:pt idx="91">
                  <c:v>26.620387836716215</c:v>
                </c:pt>
                <c:pt idx="92">
                  <c:v>26.392575631699458</c:v>
                </c:pt>
                <c:pt idx="93">
                  <c:v>26.265551051380875</c:v>
                </c:pt>
                <c:pt idx="94">
                  <c:v>25.886902082736608</c:v>
                </c:pt>
                <c:pt idx="95">
                  <c:v>25.669547534316219</c:v>
                </c:pt>
                <c:pt idx="96">
                  <c:v>25.663225383042633</c:v>
                </c:pt>
                <c:pt idx="97">
                  <c:v>25.27094791329667</c:v>
                </c:pt>
                <c:pt idx="98">
                  <c:v>25.191376504390107</c:v>
                </c:pt>
                <c:pt idx="99">
                  <c:v>24.928401681798796</c:v>
                </c:pt>
                <c:pt idx="100">
                  <c:v>24.90916513574199</c:v>
                </c:pt>
                <c:pt idx="101">
                  <c:v>24.752876767881585</c:v>
                </c:pt>
                <c:pt idx="102">
                  <c:v>24.53331710088467</c:v>
                </c:pt>
                <c:pt idx="103">
                  <c:v>24.187590342095401</c:v>
                </c:pt>
                <c:pt idx="104">
                  <c:v>24.179177346515321</c:v>
                </c:pt>
                <c:pt idx="105">
                  <c:v>24.168491928287501</c:v>
                </c:pt>
                <c:pt idx="106">
                  <c:v>24.114931777050248</c:v>
                </c:pt>
                <c:pt idx="107">
                  <c:v>23.8580850024426</c:v>
                </c:pt>
                <c:pt idx="108">
                  <c:v>23.641265786859659</c:v>
                </c:pt>
                <c:pt idx="109">
                  <c:v>23.467277593058146</c:v>
                </c:pt>
                <c:pt idx="110">
                  <c:v>23.335295192093035</c:v>
                </c:pt>
                <c:pt idx="111">
                  <c:v>23.137983104109701</c:v>
                </c:pt>
                <c:pt idx="112">
                  <c:v>23.100816111088555</c:v>
                </c:pt>
                <c:pt idx="113">
                  <c:v>22.99290440883361</c:v>
                </c:pt>
                <c:pt idx="114">
                  <c:v>22.976350701788117</c:v>
                </c:pt>
                <c:pt idx="115">
                  <c:v>22.972753151687677</c:v>
                </c:pt>
                <c:pt idx="116">
                  <c:v>22.927010593951625</c:v>
                </c:pt>
                <c:pt idx="117">
                  <c:v>22.80919699407368</c:v>
                </c:pt>
                <c:pt idx="118">
                  <c:v>22.706916907543867</c:v>
                </c:pt>
                <c:pt idx="119">
                  <c:v>22.29443403145628</c:v>
                </c:pt>
                <c:pt idx="120">
                  <c:v>22.283372835736955</c:v>
                </c:pt>
                <c:pt idx="121">
                  <c:v>22.270661539410639</c:v>
                </c:pt>
                <c:pt idx="122">
                  <c:v>22.070332248083961</c:v>
                </c:pt>
                <c:pt idx="123">
                  <c:v>21.897471115779268</c:v>
                </c:pt>
                <c:pt idx="124">
                  <c:v>21.880783388582703</c:v>
                </c:pt>
                <c:pt idx="125">
                  <c:v>21.806762772948911</c:v>
                </c:pt>
                <c:pt idx="126">
                  <c:v>21.722537390407428</c:v>
                </c:pt>
                <c:pt idx="127">
                  <c:v>21.679695410911741</c:v>
                </c:pt>
                <c:pt idx="128">
                  <c:v>21.568826733880801</c:v>
                </c:pt>
                <c:pt idx="129">
                  <c:v>21.303161363402328</c:v>
                </c:pt>
                <c:pt idx="130">
                  <c:v>21.087712018258209</c:v>
                </c:pt>
                <c:pt idx="131">
                  <c:v>21.028062171768077</c:v>
                </c:pt>
                <c:pt idx="132">
                  <c:v>20.915148597633586</c:v>
                </c:pt>
                <c:pt idx="133">
                  <c:v>20.746761802444613</c:v>
                </c:pt>
                <c:pt idx="134">
                  <c:v>20.59196362099841</c:v>
                </c:pt>
                <c:pt idx="135">
                  <c:v>20.416055811131894</c:v>
                </c:pt>
                <c:pt idx="136">
                  <c:v>20.360032362459545</c:v>
                </c:pt>
                <c:pt idx="137">
                  <c:v>20.333258733291284</c:v>
                </c:pt>
                <c:pt idx="138">
                  <c:v>20.260784393747702</c:v>
                </c:pt>
                <c:pt idx="139">
                  <c:v>20.232421360050296</c:v>
                </c:pt>
                <c:pt idx="140">
                  <c:v>20.14006791171477</c:v>
                </c:pt>
                <c:pt idx="141">
                  <c:v>20.086288582891473</c:v>
                </c:pt>
                <c:pt idx="142">
                  <c:v>19.998788441734145</c:v>
                </c:pt>
                <c:pt idx="143">
                  <c:v>19.956254765822532</c:v>
                </c:pt>
                <c:pt idx="144">
                  <c:v>19.896011048826061</c:v>
                </c:pt>
                <c:pt idx="145">
                  <c:v>19.874541317316169</c:v>
                </c:pt>
                <c:pt idx="146">
                  <c:v>19.839071093909148</c:v>
                </c:pt>
                <c:pt idx="147">
                  <c:v>19.750569934289931</c:v>
                </c:pt>
                <c:pt idx="148">
                  <c:v>19.749127795591587</c:v>
                </c:pt>
                <c:pt idx="149">
                  <c:v>19.691548925676631</c:v>
                </c:pt>
                <c:pt idx="150">
                  <c:v>19.53494960942243</c:v>
                </c:pt>
                <c:pt idx="151">
                  <c:v>19.533918984870667</c:v>
                </c:pt>
                <c:pt idx="152">
                  <c:v>19.369904543406122</c:v>
                </c:pt>
                <c:pt idx="153">
                  <c:v>19.138379621225873</c:v>
                </c:pt>
                <c:pt idx="154">
                  <c:v>18.966182332518965</c:v>
                </c:pt>
                <c:pt idx="155">
                  <c:v>18.950437317784257</c:v>
                </c:pt>
                <c:pt idx="156">
                  <c:v>18.79965230750571</c:v>
                </c:pt>
                <c:pt idx="157">
                  <c:v>18.751128317252721</c:v>
                </c:pt>
                <c:pt idx="158">
                  <c:v>18.741747415036464</c:v>
                </c:pt>
                <c:pt idx="159">
                  <c:v>18.61115077826965</c:v>
                </c:pt>
                <c:pt idx="160">
                  <c:v>18.574650676642094</c:v>
                </c:pt>
                <c:pt idx="161">
                  <c:v>17.854965245315235</c:v>
                </c:pt>
                <c:pt idx="162">
                  <c:v>17.751133501259446</c:v>
                </c:pt>
                <c:pt idx="163">
                  <c:v>17.685703921647658</c:v>
                </c:pt>
                <c:pt idx="164">
                  <c:v>17.55603966040271</c:v>
                </c:pt>
                <c:pt idx="165">
                  <c:v>17.408865795242349</c:v>
                </c:pt>
                <c:pt idx="166">
                  <c:v>17.387208421225093</c:v>
                </c:pt>
                <c:pt idx="167">
                  <c:v>17.31451629255632</c:v>
                </c:pt>
                <c:pt idx="168">
                  <c:v>17.271597016122563</c:v>
                </c:pt>
                <c:pt idx="169">
                  <c:v>16.988377763329002</c:v>
                </c:pt>
                <c:pt idx="170">
                  <c:v>16.946685267180204</c:v>
                </c:pt>
                <c:pt idx="171">
                  <c:v>16.841558233894986</c:v>
                </c:pt>
                <c:pt idx="172">
                  <c:v>16.686114352392064</c:v>
                </c:pt>
                <c:pt idx="173">
                  <c:v>16.500876513514612</c:v>
                </c:pt>
                <c:pt idx="174">
                  <c:v>16.473577845809075</c:v>
                </c:pt>
                <c:pt idx="175">
                  <c:v>16.445286517646586</c:v>
                </c:pt>
                <c:pt idx="176">
                  <c:v>16.383174700644766</c:v>
                </c:pt>
                <c:pt idx="177">
                  <c:v>16.291611017312199</c:v>
                </c:pt>
                <c:pt idx="178">
                  <c:v>16.103823050806596</c:v>
                </c:pt>
                <c:pt idx="179">
                  <c:v>16.081327129273721</c:v>
                </c:pt>
                <c:pt idx="180">
                  <c:v>16.04644542053034</c:v>
                </c:pt>
                <c:pt idx="181">
                  <c:v>16.046021250025593</c:v>
                </c:pt>
                <c:pt idx="182">
                  <c:v>16.019858327783496</c:v>
                </c:pt>
                <c:pt idx="183">
                  <c:v>15.830344040436982</c:v>
                </c:pt>
                <c:pt idx="184">
                  <c:v>15.788182877230273</c:v>
                </c:pt>
                <c:pt idx="185">
                  <c:v>15.783363618009288</c:v>
                </c:pt>
                <c:pt idx="186">
                  <c:v>15.565787865205166</c:v>
                </c:pt>
                <c:pt idx="187">
                  <c:v>15.545149139774001</c:v>
                </c:pt>
                <c:pt idx="188">
                  <c:v>15.414309348256774</c:v>
                </c:pt>
                <c:pt idx="189">
                  <c:v>15.395351659688089</c:v>
                </c:pt>
                <c:pt idx="190">
                  <c:v>15.133039932167804</c:v>
                </c:pt>
                <c:pt idx="191">
                  <c:v>15.065542119703283</c:v>
                </c:pt>
                <c:pt idx="192">
                  <c:v>14.780103862382344</c:v>
                </c:pt>
                <c:pt idx="193">
                  <c:v>14.704553441437824</c:v>
                </c:pt>
                <c:pt idx="194">
                  <c:v>14.579225900176404</c:v>
                </c:pt>
                <c:pt idx="195">
                  <c:v>14.388950055049545</c:v>
                </c:pt>
                <c:pt idx="196">
                  <c:v>14.371622135951892</c:v>
                </c:pt>
                <c:pt idx="197">
                  <c:v>14.353347556639235</c:v>
                </c:pt>
                <c:pt idx="198">
                  <c:v>14.328412833963647</c:v>
                </c:pt>
                <c:pt idx="199">
                  <c:v>14.301122210523612</c:v>
                </c:pt>
                <c:pt idx="200">
                  <c:v>14.261657511727677</c:v>
                </c:pt>
                <c:pt idx="201">
                  <c:v>14.012662285622698</c:v>
                </c:pt>
                <c:pt idx="202">
                  <c:v>13.98985735341877</c:v>
                </c:pt>
                <c:pt idx="203">
                  <c:v>13.898359795831905</c:v>
                </c:pt>
                <c:pt idx="204">
                  <c:v>13.393799204610016</c:v>
                </c:pt>
                <c:pt idx="205">
                  <c:v>13.288995879064833</c:v>
                </c:pt>
                <c:pt idx="206">
                  <c:v>13.227700168505734</c:v>
                </c:pt>
                <c:pt idx="207">
                  <c:v>13.225314219170381</c:v>
                </c:pt>
                <c:pt idx="208">
                  <c:v>12.458163635630468</c:v>
                </c:pt>
                <c:pt idx="209">
                  <c:v>12.279672164322573</c:v>
                </c:pt>
                <c:pt idx="210">
                  <c:v>12.152939508698031</c:v>
                </c:pt>
                <c:pt idx="211">
                  <c:v>11.999515171104196</c:v>
                </c:pt>
                <c:pt idx="212">
                  <c:v>11.923486524125503</c:v>
                </c:pt>
                <c:pt idx="213">
                  <c:v>11.842185623256857</c:v>
                </c:pt>
                <c:pt idx="214">
                  <c:v>11.682063514524247</c:v>
                </c:pt>
                <c:pt idx="215">
                  <c:v>11.640953716690044</c:v>
                </c:pt>
                <c:pt idx="216">
                  <c:v>11.477987421383647</c:v>
                </c:pt>
                <c:pt idx="217">
                  <c:v>11.477586030838355</c:v>
                </c:pt>
                <c:pt idx="218">
                  <c:v>11.255755205150145</c:v>
                </c:pt>
                <c:pt idx="219">
                  <c:v>11.164106709781731</c:v>
                </c:pt>
                <c:pt idx="220">
                  <c:v>11.154725532646744</c:v>
                </c:pt>
                <c:pt idx="221">
                  <c:v>10.288978091985699</c:v>
                </c:pt>
                <c:pt idx="222">
                  <c:v>10.147408272584478</c:v>
                </c:pt>
                <c:pt idx="223">
                  <c:v>9.9209622907629669</c:v>
                </c:pt>
                <c:pt idx="224">
                  <c:v>9.4647028948704914</c:v>
                </c:pt>
                <c:pt idx="225">
                  <c:v>8.9712821347217702</c:v>
                </c:pt>
                <c:pt idx="226">
                  <c:v>8.8696778895794939</c:v>
                </c:pt>
                <c:pt idx="227">
                  <c:v>8.8367137716847246</c:v>
                </c:pt>
                <c:pt idx="228">
                  <c:v>7.7475908980484247</c:v>
                </c:pt>
                <c:pt idx="229">
                  <c:v>7.6680461247940856</c:v>
                </c:pt>
                <c:pt idx="230">
                  <c:v>7.6531333993492705</c:v>
                </c:pt>
                <c:pt idx="231">
                  <c:v>7.4216524216524213</c:v>
                </c:pt>
                <c:pt idx="232">
                  <c:v>7.2663676066636365</c:v>
                </c:pt>
                <c:pt idx="233">
                  <c:v>6.8421696075634708</c:v>
                </c:pt>
                <c:pt idx="234">
                  <c:v>6.6530838112486164</c:v>
                </c:pt>
                <c:pt idx="235">
                  <c:v>6.562827063966016</c:v>
                </c:pt>
                <c:pt idx="236">
                  <c:v>6.5391907700996414</c:v>
                </c:pt>
                <c:pt idx="237">
                  <c:v>5.9162324975577985</c:v>
                </c:pt>
                <c:pt idx="238">
                  <c:v>3.2229876648580547</c:v>
                </c:pt>
              </c:numCache>
            </c:numRef>
          </c:xVal>
          <c:yVal>
            <c:numRef>
              <c:f>'[Player Age Data - Ben Mayhew.xlsx]All Data'!$AA$3:$AA$241</c:f>
              <c:numCache>
                <c:formatCode>General</c:formatCode>
                <c:ptCount val="239"/>
                <c:pt idx="0">
                  <c:v>3</c:v>
                </c:pt>
                <c:pt idx="1">
                  <c:v>2</c:v>
                </c:pt>
                <c:pt idx="2">
                  <c:v>19</c:v>
                </c:pt>
                <c:pt idx="3">
                  <c:v>23</c:v>
                </c:pt>
                <c:pt idx="4">
                  <c:v>12</c:v>
                </c:pt>
                <c:pt idx="5">
                  <c:v>22</c:v>
                </c:pt>
                <c:pt idx="6">
                  <c:v>15</c:v>
                </c:pt>
                <c:pt idx="7">
                  <c:v>13</c:v>
                </c:pt>
                <c:pt idx="8">
                  <c:v>10</c:v>
                </c:pt>
                <c:pt idx="9">
                  <c:v>24</c:v>
                </c:pt>
                <c:pt idx="10">
                  <c:v>5</c:v>
                </c:pt>
                <c:pt idx="11">
                  <c:v>8</c:v>
                </c:pt>
                <c:pt idx="12">
                  <c:v>15</c:v>
                </c:pt>
                <c:pt idx="13">
                  <c:v>13</c:v>
                </c:pt>
                <c:pt idx="14">
                  <c:v>18</c:v>
                </c:pt>
                <c:pt idx="15">
                  <c:v>14</c:v>
                </c:pt>
                <c:pt idx="16">
                  <c:v>20</c:v>
                </c:pt>
                <c:pt idx="17">
                  <c:v>12</c:v>
                </c:pt>
                <c:pt idx="18">
                  <c:v>24</c:v>
                </c:pt>
                <c:pt idx="19">
                  <c:v>23</c:v>
                </c:pt>
                <c:pt idx="20">
                  <c:v>8</c:v>
                </c:pt>
                <c:pt idx="21">
                  <c:v>24</c:v>
                </c:pt>
                <c:pt idx="22">
                  <c:v>5</c:v>
                </c:pt>
                <c:pt idx="23">
                  <c:v>14</c:v>
                </c:pt>
                <c:pt idx="24">
                  <c:v>9</c:v>
                </c:pt>
                <c:pt idx="25">
                  <c:v>24</c:v>
                </c:pt>
                <c:pt idx="26">
                  <c:v>17</c:v>
                </c:pt>
                <c:pt idx="27">
                  <c:v>19</c:v>
                </c:pt>
                <c:pt idx="28">
                  <c:v>12</c:v>
                </c:pt>
                <c:pt idx="29">
                  <c:v>24</c:v>
                </c:pt>
                <c:pt idx="30">
                  <c:v>22</c:v>
                </c:pt>
                <c:pt idx="31">
                  <c:v>13</c:v>
                </c:pt>
                <c:pt idx="32">
                  <c:v>14</c:v>
                </c:pt>
                <c:pt idx="33">
                  <c:v>24</c:v>
                </c:pt>
                <c:pt idx="34">
                  <c:v>2</c:v>
                </c:pt>
                <c:pt idx="35">
                  <c:v>23</c:v>
                </c:pt>
                <c:pt idx="36">
                  <c:v>3</c:v>
                </c:pt>
                <c:pt idx="37">
                  <c:v>15</c:v>
                </c:pt>
                <c:pt idx="38">
                  <c:v>20</c:v>
                </c:pt>
                <c:pt idx="39">
                  <c:v>20</c:v>
                </c:pt>
                <c:pt idx="40">
                  <c:v>23</c:v>
                </c:pt>
                <c:pt idx="41">
                  <c:v>16</c:v>
                </c:pt>
                <c:pt idx="42">
                  <c:v>5</c:v>
                </c:pt>
                <c:pt idx="43">
                  <c:v>21</c:v>
                </c:pt>
                <c:pt idx="44">
                  <c:v>6</c:v>
                </c:pt>
                <c:pt idx="45">
                  <c:v>17</c:v>
                </c:pt>
                <c:pt idx="46">
                  <c:v>18</c:v>
                </c:pt>
                <c:pt idx="47">
                  <c:v>20</c:v>
                </c:pt>
                <c:pt idx="48">
                  <c:v>2</c:v>
                </c:pt>
                <c:pt idx="49">
                  <c:v>9</c:v>
                </c:pt>
                <c:pt idx="50">
                  <c:v>10</c:v>
                </c:pt>
                <c:pt idx="51">
                  <c:v>22</c:v>
                </c:pt>
                <c:pt idx="52">
                  <c:v>16</c:v>
                </c:pt>
                <c:pt idx="53">
                  <c:v>20</c:v>
                </c:pt>
                <c:pt idx="54">
                  <c:v>23</c:v>
                </c:pt>
                <c:pt idx="55">
                  <c:v>14</c:v>
                </c:pt>
                <c:pt idx="56">
                  <c:v>20</c:v>
                </c:pt>
                <c:pt idx="57">
                  <c:v>4</c:v>
                </c:pt>
                <c:pt idx="58">
                  <c:v>20</c:v>
                </c:pt>
                <c:pt idx="59">
                  <c:v>1</c:v>
                </c:pt>
                <c:pt idx="60">
                  <c:v>21</c:v>
                </c:pt>
                <c:pt idx="61">
                  <c:v>9</c:v>
                </c:pt>
                <c:pt idx="62">
                  <c:v>18</c:v>
                </c:pt>
                <c:pt idx="63">
                  <c:v>18</c:v>
                </c:pt>
                <c:pt idx="64">
                  <c:v>14</c:v>
                </c:pt>
                <c:pt idx="65">
                  <c:v>12</c:v>
                </c:pt>
                <c:pt idx="66">
                  <c:v>13</c:v>
                </c:pt>
                <c:pt idx="67">
                  <c:v>17</c:v>
                </c:pt>
                <c:pt idx="68">
                  <c:v>21</c:v>
                </c:pt>
                <c:pt idx="69">
                  <c:v>6</c:v>
                </c:pt>
                <c:pt idx="70">
                  <c:v>19</c:v>
                </c:pt>
                <c:pt idx="71">
                  <c:v>17</c:v>
                </c:pt>
                <c:pt idx="72">
                  <c:v>23</c:v>
                </c:pt>
                <c:pt idx="73">
                  <c:v>6</c:v>
                </c:pt>
                <c:pt idx="74">
                  <c:v>12</c:v>
                </c:pt>
                <c:pt idx="75">
                  <c:v>16</c:v>
                </c:pt>
                <c:pt idx="76">
                  <c:v>10</c:v>
                </c:pt>
                <c:pt idx="77">
                  <c:v>23</c:v>
                </c:pt>
                <c:pt idx="78">
                  <c:v>6</c:v>
                </c:pt>
                <c:pt idx="79">
                  <c:v>15</c:v>
                </c:pt>
                <c:pt idx="80">
                  <c:v>16</c:v>
                </c:pt>
                <c:pt idx="81">
                  <c:v>23</c:v>
                </c:pt>
                <c:pt idx="82">
                  <c:v>19</c:v>
                </c:pt>
                <c:pt idx="83">
                  <c:v>10</c:v>
                </c:pt>
                <c:pt idx="84">
                  <c:v>16</c:v>
                </c:pt>
                <c:pt idx="85">
                  <c:v>8</c:v>
                </c:pt>
                <c:pt idx="86">
                  <c:v>18</c:v>
                </c:pt>
                <c:pt idx="87">
                  <c:v>24</c:v>
                </c:pt>
                <c:pt idx="88">
                  <c:v>19</c:v>
                </c:pt>
                <c:pt idx="89">
                  <c:v>1</c:v>
                </c:pt>
                <c:pt idx="90">
                  <c:v>22</c:v>
                </c:pt>
                <c:pt idx="91">
                  <c:v>13</c:v>
                </c:pt>
                <c:pt idx="92">
                  <c:v>1</c:v>
                </c:pt>
                <c:pt idx="93">
                  <c:v>3</c:v>
                </c:pt>
                <c:pt idx="94">
                  <c:v>22</c:v>
                </c:pt>
                <c:pt idx="95">
                  <c:v>3</c:v>
                </c:pt>
                <c:pt idx="96">
                  <c:v>5</c:v>
                </c:pt>
                <c:pt idx="97">
                  <c:v>16</c:v>
                </c:pt>
                <c:pt idx="98">
                  <c:v>21</c:v>
                </c:pt>
                <c:pt idx="99">
                  <c:v>12</c:v>
                </c:pt>
                <c:pt idx="100">
                  <c:v>4</c:v>
                </c:pt>
                <c:pt idx="101">
                  <c:v>15</c:v>
                </c:pt>
                <c:pt idx="102">
                  <c:v>18</c:v>
                </c:pt>
                <c:pt idx="103">
                  <c:v>13</c:v>
                </c:pt>
                <c:pt idx="104">
                  <c:v>17</c:v>
                </c:pt>
                <c:pt idx="105">
                  <c:v>16</c:v>
                </c:pt>
                <c:pt idx="106">
                  <c:v>7</c:v>
                </c:pt>
                <c:pt idx="107">
                  <c:v>22</c:v>
                </c:pt>
                <c:pt idx="108">
                  <c:v>6</c:v>
                </c:pt>
                <c:pt idx="109">
                  <c:v>5</c:v>
                </c:pt>
                <c:pt idx="110">
                  <c:v>20</c:v>
                </c:pt>
                <c:pt idx="111">
                  <c:v>11</c:v>
                </c:pt>
                <c:pt idx="112">
                  <c:v>19</c:v>
                </c:pt>
                <c:pt idx="113">
                  <c:v>16</c:v>
                </c:pt>
                <c:pt idx="114">
                  <c:v>9</c:v>
                </c:pt>
                <c:pt idx="115">
                  <c:v>22</c:v>
                </c:pt>
                <c:pt idx="116">
                  <c:v>14</c:v>
                </c:pt>
                <c:pt idx="117">
                  <c:v>10</c:v>
                </c:pt>
                <c:pt idx="118">
                  <c:v>12</c:v>
                </c:pt>
                <c:pt idx="119">
                  <c:v>15</c:v>
                </c:pt>
                <c:pt idx="120">
                  <c:v>1</c:v>
                </c:pt>
                <c:pt idx="121">
                  <c:v>17</c:v>
                </c:pt>
                <c:pt idx="122">
                  <c:v>7</c:v>
                </c:pt>
                <c:pt idx="123">
                  <c:v>7</c:v>
                </c:pt>
                <c:pt idx="124">
                  <c:v>24</c:v>
                </c:pt>
                <c:pt idx="125">
                  <c:v>7</c:v>
                </c:pt>
                <c:pt idx="126">
                  <c:v>4</c:v>
                </c:pt>
                <c:pt idx="127">
                  <c:v>19</c:v>
                </c:pt>
                <c:pt idx="128">
                  <c:v>13</c:v>
                </c:pt>
                <c:pt idx="129">
                  <c:v>21</c:v>
                </c:pt>
                <c:pt idx="130">
                  <c:v>11</c:v>
                </c:pt>
                <c:pt idx="131">
                  <c:v>6</c:v>
                </c:pt>
                <c:pt idx="132">
                  <c:v>22</c:v>
                </c:pt>
                <c:pt idx="133">
                  <c:v>20</c:v>
                </c:pt>
                <c:pt idx="134">
                  <c:v>11</c:v>
                </c:pt>
                <c:pt idx="135">
                  <c:v>6</c:v>
                </c:pt>
                <c:pt idx="136">
                  <c:v>18</c:v>
                </c:pt>
                <c:pt idx="137">
                  <c:v>2</c:v>
                </c:pt>
                <c:pt idx="138">
                  <c:v>4</c:v>
                </c:pt>
                <c:pt idx="139">
                  <c:v>4</c:v>
                </c:pt>
                <c:pt idx="140">
                  <c:v>4</c:v>
                </c:pt>
                <c:pt idx="141">
                  <c:v>22</c:v>
                </c:pt>
                <c:pt idx="142">
                  <c:v>8</c:v>
                </c:pt>
                <c:pt idx="143">
                  <c:v>7</c:v>
                </c:pt>
                <c:pt idx="144">
                  <c:v>9</c:v>
                </c:pt>
                <c:pt idx="145">
                  <c:v>24</c:v>
                </c:pt>
                <c:pt idx="146">
                  <c:v>9</c:v>
                </c:pt>
                <c:pt idx="147">
                  <c:v>12</c:v>
                </c:pt>
                <c:pt idx="148">
                  <c:v>7</c:v>
                </c:pt>
                <c:pt idx="149">
                  <c:v>12</c:v>
                </c:pt>
                <c:pt idx="150">
                  <c:v>14</c:v>
                </c:pt>
                <c:pt idx="151">
                  <c:v>10</c:v>
                </c:pt>
                <c:pt idx="152">
                  <c:v>1</c:v>
                </c:pt>
                <c:pt idx="153">
                  <c:v>7</c:v>
                </c:pt>
                <c:pt idx="154">
                  <c:v>1</c:v>
                </c:pt>
                <c:pt idx="155">
                  <c:v>19</c:v>
                </c:pt>
                <c:pt idx="156">
                  <c:v>5</c:v>
                </c:pt>
                <c:pt idx="157">
                  <c:v>18</c:v>
                </c:pt>
                <c:pt idx="158">
                  <c:v>16</c:v>
                </c:pt>
                <c:pt idx="159">
                  <c:v>21</c:v>
                </c:pt>
                <c:pt idx="160">
                  <c:v>15</c:v>
                </c:pt>
                <c:pt idx="161">
                  <c:v>8</c:v>
                </c:pt>
                <c:pt idx="162">
                  <c:v>17</c:v>
                </c:pt>
                <c:pt idx="163">
                  <c:v>13</c:v>
                </c:pt>
                <c:pt idx="164">
                  <c:v>17</c:v>
                </c:pt>
                <c:pt idx="165">
                  <c:v>11</c:v>
                </c:pt>
                <c:pt idx="166">
                  <c:v>11</c:v>
                </c:pt>
                <c:pt idx="167">
                  <c:v>19</c:v>
                </c:pt>
                <c:pt idx="168">
                  <c:v>14</c:v>
                </c:pt>
                <c:pt idx="169">
                  <c:v>2</c:v>
                </c:pt>
                <c:pt idx="170">
                  <c:v>9</c:v>
                </c:pt>
                <c:pt idx="171">
                  <c:v>10</c:v>
                </c:pt>
                <c:pt idx="172">
                  <c:v>18</c:v>
                </c:pt>
                <c:pt idx="173">
                  <c:v>3</c:v>
                </c:pt>
                <c:pt idx="174">
                  <c:v>23</c:v>
                </c:pt>
                <c:pt idx="175">
                  <c:v>9</c:v>
                </c:pt>
                <c:pt idx="176">
                  <c:v>11</c:v>
                </c:pt>
                <c:pt idx="177">
                  <c:v>3</c:v>
                </c:pt>
                <c:pt idx="178">
                  <c:v>3</c:v>
                </c:pt>
                <c:pt idx="179">
                  <c:v>2</c:v>
                </c:pt>
                <c:pt idx="180">
                  <c:v>22</c:v>
                </c:pt>
                <c:pt idx="181">
                  <c:v>23</c:v>
                </c:pt>
                <c:pt idx="182">
                  <c:v>4</c:v>
                </c:pt>
                <c:pt idx="183">
                  <c:v>12</c:v>
                </c:pt>
                <c:pt idx="184">
                  <c:v>17</c:v>
                </c:pt>
                <c:pt idx="185">
                  <c:v>8</c:v>
                </c:pt>
                <c:pt idx="186">
                  <c:v>16</c:v>
                </c:pt>
                <c:pt idx="187">
                  <c:v>13</c:v>
                </c:pt>
                <c:pt idx="188">
                  <c:v>11</c:v>
                </c:pt>
                <c:pt idx="189">
                  <c:v>5</c:v>
                </c:pt>
                <c:pt idx="190">
                  <c:v>10</c:v>
                </c:pt>
                <c:pt idx="191">
                  <c:v>1</c:v>
                </c:pt>
                <c:pt idx="192">
                  <c:v>15</c:v>
                </c:pt>
                <c:pt idx="193">
                  <c:v>9</c:v>
                </c:pt>
                <c:pt idx="194">
                  <c:v>8</c:v>
                </c:pt>
                <c:pt idx="195">
                  <c:v>17</c:v>
                </c:pt>
                <c:pt idx="196">
                  <c:v>20</c:v>
                </c:pt>
                <c:pt idx="197">
                  <c:v>2</c:v>
                </c:pt>
                <c:pt idx="198">
                  <c:v>3</c:v>
                </c:pt>
                <c:pt idx="199">
                  <c:v>14</c:v>
                </c:pt>
                <c:pt idx="200">
                  <c:v>2</c:v>
                </c:pt>
                <c:pt idx="201">
                  <c:v>9</c:v>
                </c:pt>
                <c:pt idx="202">
                  <c:v>7</c:v>
                </c:pt>
                <c:pt idx="203">
                  <c:v>5</c:v>
                </c:pt>
                <c:pt idx="204">
                  <c:v>19</c:v>
                </c:pt>
                <c:pt idx="205">
                  <c:v>11</c:v>
                </c:pt>
                <c:pt idx="206">
                  <c:v>3</c:v>
                </c:pt>
                <c:pt idx="207">
                  <c:v>4</c:v>
                </c:pt>
                <c:pt idx="208">
                  <c:v>1</c:v>
                </c:pt>
                <c:pt idx="209">
                  <c:v>2</c:v>
                </c:pt>
                <c:pt idx="210">
                  <c:v>3</c:v>
                </c:pt>
                <c:pt idx="211">
                  <c:v>4</c:v>
                </c:pt>
                <c:pt idx="212">
                  <c:v>13</c:v>
                </c:pt>
                <c:pt idx="213">
                  <c:v>2</c:v>
                </c:pt>
                <c:pt idx="214">
                  <c:v>5</c:v>
                </c:pt>
                <c:pt idx="215">
                  <c:v>10</c:v>
                </c:pt>
                <c:pt idx="216">
                  <c:v>21</c:v>
                </c:pt>
                <c:pt idx="217">
                  <c:v>1</c:v>
                </c:pt>
                <c:pt idx="218">
                  <c:v>15</c:v>
                </c:pt>
                <c:pt idx="219">
                  <c:v>14</c:v>
                </c:pt>
                <c:pt idx="220">
                  <c:v>8</c:v>
                </c:pt>
                <c:pt idx="221">
                  <c:v>4</c:v>
                </c:pt>
                <c:pt idx="222">
                  <c:v>6</c:v>
                </c:pt>
                <c:pt idx="223">
                  <c:v>5</c:v>
                </c:pt>
                <c:pt idx="224">
                  <c:v>7</c:v>
                </c:pt>
                <c:pt idx="225">
                  <c:v>21</c:v>
                </c:pt>
                <c:pt idx="226">
                  <c:v>15</c:v>
                </c:pt>
                <c:pt idx="227">
                  <c:v>21</c:v>
                </c:pt>
                <c:pt idx="228">
                  <c:v>21</c:v>
                </c:pt>
                <c:pt idx="229">
                  <c:v>1</c:v>
                </c:pt>
                <c:pt idx="230">
                  <c:v>11</c:v>
                </c:pt>
                <c:pt idx="231">
                  <c:v>10</c:v>
                </c:pt>
                <c:pt idx="232">
                  <c:v>6</c:v>
                </c:pt>
                <c:pt idx="233">
                  <c:v>6</c:v>
                </c:pt>
                <c:pt idx="234">
                  <c:v>11</c:v>
                </c:pt>
                <c:pt idx="235">
                  <c:v>7</c:v>
                </c:pt>
                <c:pt idx="236">
                  <c:v>8</c:v>
                </c:pt>
                <c:pt idx="237">
                  <c:v>18</c:v>
                </c:pt>
                <c:pt idx="238">
                  <c:v>8</c:v>
                </c:pt>
              </c:numCache>
            </c:numRef>
          </c:yVal>
          <c:smooth val="0"/>
          <c:extLst>
            <c:ext xmlns:c16="http://schemas.microsoft.com/office/drawing/2014/chart" uri="{C3380CC4-5D6E-409C-BE32-E72D297353CC}">
              <c16:uniqueId val="{00000001-786A-4C30-81FB-56E62366C257}"/>
            </c:ext>
          </c:extLst>
        </c:ser>
        <c:dLbls>
          <c:showLegendKey val="0"/>
          <c:showVal val="0"/>
          <c:showCatName val="0"/>
          <c:showSerName val="0"/>
          <c:showPercent val="0"/>
          <c:showBubbleSize val="0"/>
        </c:dLbls>
        <c:axId val="524702952"/>
        <c:axId val="524704592"/>
      </c:scatterChart>
      <c:valAx>
        <c:axId val="524702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rPr>
                  <a:t>% Minutes Played by U23</a:t>
                </a:r>
                <a:endParaRPr lang="en-GB"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04592"/>
        <c:crosses val="autoZero"/>
        <c:crossBetween val="midCat"/>
      </c:valAx>
      <c:valAx>
        <c:axId val="524704592"/>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League Position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029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 Minutes Played by U23 compared to Total Points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0"/>
            <c:dispEq val="0"/>
          </c:trendline>
          <c:trendline>
            <c:spPr>
              <a:ln w="19050" cap="rnd">
                <a:solidFill>
                  <a:schemeClr val="accent1"/>
                </a:solidFill>
                <a:prstDash val="sysDot"/>
              </a:ln>
              <a:effectLst/>
            </c:spPr>
            <c:trendlineType val="log"/>
            <c:dispRSqr val="1"/>
            <c:dispEq val="0"/>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'[Player Age Data - Ben Mayhew.xlsx]All Data'!$Y$3:$Y$241</c:f>
              <c:numCache>
                <c:formatCode>0.00</c:formatCode>
                <c:ptCount val="239"/>
                <c:pt idx="0">
                  <c:v>31.485917237961509</c:v>
                </c:pt>
                <c:pt idx="1">
                  <c:v>27.026262626262625</c:v>
                </c:pt>
                <c:pt idx="2">
                  <c:v>26.392575631699458</c:v>
                </c:pt>
                <c:pt idx="3">
                  <c:v>22.283372835736955</c:v>
                </c:pt>
                <c:pt idx="4">
                  <c:v>19.369904543406122</c:v>
                </c:pt>
                <c:pt idx="5">
                  <c:v>18.966182332518965</c:v>
                </c:pt>
                <c:pt idx="6">
                  <c:v>15.065542119703283</c:v>
                </c:pt>
                <c:pt idx="7">
                  <c:v>12.458163635630468</c:v>
                </c:pt>
                <c:pt idx="8">
                  <c:v>11.477586030838355</c:v>
                </c:pt>
                <c:pt idx="9">
                  <c:v>7.6680461247940856</c:v>
                </c:pt>
                <c:pt idx="10">
                  <c:v>51.970999062032604</c:v>
                </c:pt>
                <c:pt idx="11">
                  <c:v>36.216287678476995</c:v>
                </c:pt>
                <c:pt idx="12">
                  <c:v>33.782826135374272</c:v>
                </c:pt>
                <c:pt idx="13">
                  <c:v>20.333258733291284</c:v>
                </c:pt>
                <c:pt idx="14">
                  <c:v>16.988377763329002</c:v>
                </c:pt>
                <c:pt idx="15">
                  <c:v>16.081327129273721</c:v>
                </c:pt>
                <c:pt idx="16">
                  <c:v>14.353347556639235</c:v>
                </c:pt>
                <c:pt idx="17">
                  <c:v>14.261657511727677</c:v>
                </c:pt>
                <c:pt idx="18">
                  <c:v>12.279672164322573</c:v>
                </c:pt>
                <c:pt idx="19">
                  <c:v>11.842185623256857</c:v>
                </c:pt>
                <c:pt idx="20">
                  <c:v>56.44603506514396</c:v>
                </c:pt>
                <c:pt idx="21">
                  <c:v>35.846684242547148</c:v>
                </c:pt>
                <c:pt idx="22">
                  <c:v>26.265551051380875</c:v>
                </c:pt>
                <c:pt idx="23">
                  <c:v>25.669547534316219</c:v>
                </c:pt>
                <c:pt idx="24">
                  <c:v>16.500876513514612</c:v>
                </c:pt>
                <c:pt idx="25">
                  <c:v>16.291611017312199</c:v>
                </c:pt>
                <c:pt idx="26">
                  <c:v>16.103823050806596</c:v>
                </c:pt>
                <c:pt idx="27">
                  <c:v>14.328412833963647</c:v>
                </c:pt>
                <c:pt idx="28">
                  <c:v>13.227700168505734</c:v>
                </c:pt>
                <c:pt idx="29">
                  <c:v>12.152939508698031</c:v>
                </c:pt>
                <c:pt idx="30">
                  <c:v>31.625740036213458</c:v>
                </c:pt>
                <c:pt idx="31">
                  <c:v>24.90916513574199</c:v>
                </c:pt>
                <c:pt idx="32">
                  <c:v>21.722537390407428</c:v>
                </c:pt>
                <c:pt idx="33">
                  <c:v>20.260784393747702</c:v>
                </c:pt>
                <c:pt idx="34">
                  <c:v>20.232421360050296</c:v>
                </c:pt>
                <c:pt idx="35">
                  <c:v>20.14006791171477</c:v>
                </c:pt>
                <c:pt idx="36">
                  <c:v>16.019858327783496</c:v>
                </c:pt>
                <c:pt idx="37">
                  <c:v>13.225314219170381</c:v>
                </c:pt>
                <c:pt idx="38">
                  <c:v>11.999515171104196</c:v>
                </c:pt>
                <c:pt idx="39">
                  <c:v>10.288978091985699</c:v>
                </c:pt>
                <c:pt idx="40">
                  <c:v>45.32811644738176</c:v>
                </c:pt>
                <c:pt idx="41">
                  <c:v>40.094120498475085</c:v>
                </c:pt>
                <c:pt idx="42">
                  <c:v>34.189839735126242</c:v>
                </c:pt>
                <c:pt idx="43">
                  <c:v>25.663225383042633</c:v>
                </c:pt>
                <c:pt idx="44">
                  <c:v>23.467277593058146</c:v>
                </c:pt>
                <c:pt idx="45">
                  <c:v>18.79965230750571</c:v>
                </c:pt>
                <c:pt idx="46">
                  <c:v>15.395351659688089</c:v>
                </c:pt>
                <c:pt idx="47">
                  <c:v>13.898359795831905</c:v>
                </c:pt>
                <c:pt idx="48">
                  <c:v>11.682063514524247</c:v>
                </c:pt>
                <c:pt idx="49">
                  <c:v>9.9209622907629669</c:v>
                </c:pt>
                <c:pt idx="50">
                  <c:v>33.957770439307509</c:v>
                </c:pt>
                <c:pt idx="51">
                  <c:v>29.837467574578472</c:v>
                </c:pt>
                <c:pt idx="52">
                  <c:v>29.398376603758383</c:v>
                </c:pt>
                <c:pt idx="53">
                  <c:v>28.510828309890602</c:v>
                </c:pt>
                <c:pt idx="54">
                  <c:v>23.641265786859659</c:v>
                </c:pt>
                <c:pt idx="55">
                  <c:v>21.028062171768077</c:v>
                </c:pt>
                <c:pt idx="56">
                  <c:v>20.416055811131894</c:v>
                </c:pt>
                <c:pt idx="57">
                  <c:v>10.147408272584478</c:v>
                </c:pt>
                <c:pt idx="58">
                  <c:v>7.2663676066636365</c:v>
                </c:pt>
                <c:pt idx="59">
                  <c:v>6.8421696075634708</c:v>
                </c:pt>
                <c:pt idx="60">
                  <c:v>24.114931777050248</c:v>
                </c:pt>
                <c:pt idx="61">
                  <c:v>22.070332248083961</c:v>
                </c:pt>
                <c:pt idx="62">
                  <c:v>21.897471115779268</c:v>
                </c:pt>
                <c:pt idx="63">
                  <c:v>21.806762772948911</c:v>
                </c:pt>
                <c:pt idx="64">
                  <c:v>19.956254765822532</c:v>
                </c:pt>
                <c:pt idx="65">
                  <c:v>19.749127795591587</c:v>
                </c:pt>
                <c:pt idx="66">
                  <c:v>19.138379621225873</c:v>
                </c:pt>
                <c:pt idx="67">
                  <c:v>13.98985735341877</c:v>
                </c:pt>
                <c:pt idx="68">
                  <c:v>9.4647028948704914</c:v>
                </c:pt>
                <c:pt idx="69">
                  <c:v>6.562827063966016</c:v>
                </c:pt>
                <c:pt idx="70">
                  <c:v>45.1412429378531</c:v>
                </c:pt>
                <c:pt idx="71">
                  <c:v>41.275667298790815</c:v>
                </c:pt>
                <c:pt idx="72">
                  <c:v>27.760329071346071</c:v>
                </c:pt>
                <c:pt idx="73">
                  <c:v>19.998788441734145</c:v>
                </c:pt>
                <c:pt idx="74">
                  <c:v>17.854965245315235</c:v>
                </c:pt>
                <c:pt idx="75">
                  <c:v>15.783363618009288</c:v>
                </c:pt>
                <c:pt idx="76">
                  <c:v>14.579225900176404</c:v>
                </c:pt>
                <c:pt idx="77">
                  <c:v>11.154725532646744</c:v>
                </c:pt>
                <c:pt idx="78">
                  <c:v>6.5391907700996414</c:v>
                </c:pt>
                <c:pt idx="79">
                  <c:v>3.2229876648580547</c:v>
                </c:pt>
                <c:pt idx="80">
                  <c:v>39.013388848069233</c:v>
                </c:pt>
                <c:pt idx="81">
                  <c:v>33.669621930092738</c:v>
                </c:pt>
                <c:pt idx="82">
                  <c:v>31.228870514439333</c:v>
                </c:pt>
                <c:pt idx="83">
                  <c:v>22.976350701788117</c:v>
                </c:pt>
                <c:pt idx="84">
                  <c:v>19.896011048826061</c:v>
                </c:pt>
                <c:pt idx="85">
                  <c:v>19.839071093909148</c:v>
                </c:pt>
                <c:pt idx="86">
                  <c:v>16.946685267180204</c:v>
                </c:pt>
                <c:pt idx="87">
                  <c:v>16.445286517646586</c:v>
                </c:pt>
                <c:pt idx="88">
                  <c:v>14.704553441437824</c:v>
                </c:pt>
                <c:pt idx="89">
                  <c:v>14.012662285622698</c:v>
                </c:pt>
                <c:pt idx="90">
                  <c:v>45.709065644219145</c:v>
                </c:pt>
                <c:pt idx="91">
                  <c:v>33.307532162493992</c:v>
                </c:pt>
                <c:pt idx="92">
                  <c:v>28.860220239530587</c:v>
                </c:pt>
                <c:pt idx="93">
                  <c:v>27.963085831473549</c:v>
                </c:pt>
                <c:pt idx="94">
                  <c:v>22.80919699407368</c:v>
                </c:pt>
                <c:pt idx="95">
                  <c:v>19.533918984870667</c:v>
                </c:pt>
                <c:pt idx="96">
                  <c:v>16.841558233894986</c:v>
                </c:pt>
                <c:pt idx="97">
                  <c:v>15.133039932167804</c:v>
                </c:pt>
                <c:pt idx="98">
                  <c:v>11.640953716690044</c:v>
                </c:pt>
                <c:pt idx="99">
                  <c:v>7.4216524216524213</c:v>
                </c:pt>
                <c:pt idx="100">
                  <c:v>23.137983104109701</c:v>
                </c:pt>
                <c:pt idx="101">
                  <c:v>21.087712018258209</c:v>
                </c:pt>
                <c:pt idx="102">
                  <c:v>20.59196362099841</c:v>
                </c:pt>
                <c:pt idx="103">
                  <c:v>17.408865795242349</c:v>
                </c:pt>
                <c:pt idx="104">
                  <c:v>17.387208421225093</c:v>
                </c:pt>
                <c:pt idx="105">
                  <c:v>16.383174700644766</c:v>
                </c:pt>
                <c:pt idx="106">
                  <c:v>15.414309348256774</c:v>
                </c:pt>
                <c:pt idx="107">
                  <c:v>13.288995879064833</c:v>
                </c:pt>
                <c:pt idx="108">
                  <c:v>7.6531333993492705</c:v>
                </c:pt>
                <c:pt idx="109">
                  <c:v>6.6530838112486164</c:v>
                </c:pt>
                <c:pt idx="110">
                  <c:v>50.14023820169912</c:v>
                </c:pt>
                <c:pt idx="111">
                  <c:v>42.428164115422724</c:v>
                </c:pt>
                <c:pt idx="112">
                  <c:v>38.019098378858537</c:v>
                </c:pt>
                <c:pt idx="113">
                  <c:v>31.099098372229058</c:v>
                </c:pt>
                <c:pt idx="114">
                  <c:v>29.099427381572099</c:v>
                </c:pt>
                <c:pt idx="115">
                  <c:v>24.928401681798796</c:v>
                </c:pt>
                <c:pt idx="116">
                  <c:v>22.706916907543867</c:v>
                </c:pt>
                <c:pt idx="117">
                  <c:v>19.750569934289931</c:v>
                </c:pt>
                <c:pt idx="118">
                  <c:v>19.691548925676631</c:v>
                </c:pt>
                <c:pt idx="119">
                  <c:v>15.830344040436982</c:v>
                </c:pt>
                <c:pt idx="120">
                  <c:v>46.828761260343214</c:v>
                </c:pt>
                <c:pt idx="121">
                  <c:v>43.343465045592708</c:v>
                </c:pt>
                <c:pt idx="122">
                  <c:v>36.423264570722914</c:v>
                </c:pt>
                <c:pt idx="123">
                  <c:v>30.866520964869682</c:v>
                </c:pt>
                <c:pt idx="124">
                  <c:v>26.620387836716215</c:v>
                </c:pt>
                <c:pt idx="125">
                  <c:v>24.187590342095401</c:v>
                </c:pt>
                <c:pt idx="126">
                  <c:v>21.568826733880801</c:v>
                </c:pt>
                <c:pt idx="127">
                  <c:v>17.685703921647658</c:v>
                </c:pt>
                <c:pt idx="128">
                  <c:v>15.545149139774001</c:v>
                </c:pt>
                <c:pt idx="129">
                  <c:v>11.923486524125503</c:v>
                </c:pt>
                <c:pt idx="130">
                  <c:v>42.844822275611406</c:v>
                </c:pt>
                <c:pt idx="131">
                  <c:v>39.214252341194879</c:v>
                </c:pt>
                <c:pt idx="132">
                  <c:v>36.373403608351914</c:v>
                </c:pt>
                <c:pt idx="133">
                  <c:v>32.058232320155938</c:v>
                </c:pt>
                <c:pt idx="134">
                  <c:v>31.119610570236443</c:v>
                </c:pt>
                <c:pt idx="135">
                  <c:v>22.927010593951625</c:v>
                </c:pt>
                <c:pt idx="136">
                  <c:v>19.53494960942243</c:v>
                </c:pt>
                <c:pt idx="137">
                  <c:v>17.271597016122563</c:v>
                </c:pt>
                <c:pt idx="138">
                  <c:v>14.301122210523612</c:v>
                </c:pt>
                <c:pt idx="139">
                  <c:v>11.164106709781731</c:v>
                </c:pt>
                <c:pt idx="140">
                  <c:v>47.163156714440071</c:v>
                </c:pt>
                <c:pt idx="141">
                  <c:v>43.583284237043664</c:v>
                </c:pt>
                <c:pt idx="142">
                  <c:v>35.570835181675207</c:v>
                </c:pt>
                <c:pt idx="143">
                  <c:v>28.236749761668118</c:v>
                </c:pt>
                <c:pt idx="144">
                  <c:v>24.752876767881585</c:v>
                </c:pt>
                <c:pt idx="145">
                  <c:v>22.29443403145628</c:v>
                </c:pt>
                <c:pt idx="146">
                  <c:v>18.574650676642094</c:v>
                </c:pt>
                <c:pt idx="147">
                  <c:v>14.780103862382344</c:v>
                </c:pt>
                <c:pt idx="148">
                  <c:v>11.255755205150145</c:v>
                </c:pt>
                <c:pt idx="149">
                  <c:v>8.8696778895794939</c:v>
                </c:pt>
                <c:pt idx="150">
                  <c:v>34.315806497260802</c:v>
                </c:pt>
                <c:pt idx="151">
                  <c:v>32.904249691412446</c:v>
                </c:pt>
                <c:pt idx="152">
                  <c:v>28.973282750827348</c:v>
                </c:pt>
                <c:pt idx="153">
                  <c:v>28.191131841049355</c:v>
                </c:pt>
                <c:pt idx="154">
                  <c:v>27.792107561386761</c:v>
                </c:pt>
                <c:pt idx="155">
                  <c:v>25.27094791329667</c:v>
                </c:pt>
                <c:pt idx="156">
                  <c:v>24.168491928287501</c:v>
                </c:pt>
                <c:pt idx="157">
                  <c:v>22.99290440883361</c:v>
                </c:pt>
                <c:pt idx="158">
                  <c:v>18.741747415036464</c:v>
                </c:pt>
                <c:pt idx="159">
                  <c:v>15.565787865205166</c:v>
                </c:pt>
                <c:pt idx="160">
                  <c:v>38.713099169418591</c:v>
                </c:pt>
                <c:pt idx="161">
                  <c:v>33.935449864168994</c:v>
                </c:pt>
                <c:pt idx="162">
                  <c:v>30.857643405091181</c:v>
                </c:pt>
                <c:pt idx="163">
                  <c:v>29.609645272886873</c:v>
                </c:pt>
                <c:pt idx="164">
                  <c:v>24.179177346515321</c:v>
                </c:pt>
                <c:pt idx="165">
                  <c:v>22.270661539410639</c:v>
                </c:pt>
                <c:pt idx="166">
                  <c:v>17.751133501259446</c:v>
                </c:pt>
                <c:pt idx="167">
                  <c:v>17.55603966040271</c:v>
                </c:pt>
                <c:pt idx="168">
                  <c:v>15.788182877230273</c:v>
                </c:pt>
                <c:pt idx="169">
                  <c:v>14.388950055049545</c:v>
                </c:pt>
                <c:pt idx="170">
                  <c:v>42.84669010792463</c:v>
                </c:pt>
                <c:pt idx="171">
                  <c:v>33.866834784023425</c:v>
                </c:pt>
                <c:pt idx="172">
                  <c:v>31.166386285348072</c:v>
                </c:pt>
                <c:pt idx="173">
                  <c:v>31.136833402232327</c:v>
                </c:pt>
                <c:pt idx="174">
                  <c:v>27.491443782481934</c:v>
                </c:pt>
                <c:pt idx="175">
                  <c:v>24.53331710088467</c:v>
                </c:pt>
                <c:pt idx="176">
                  <c:v>20.360032362459545</c:v>
                </c:pt>
                <c:pt idx="177">
                  <c:v>18.751128317252721</c:v>
                </c:pt>
                <c:pt idx="178">
                  <c:v>16.686114352392064</c:v>
                </c:pt>
                <c:pt idx="179">
                  <c:v>5.9162324975577985</c:v>
                </c:pt>
                <c:pt idx="180">
                  <c:v>50.676264828145598</c:v>
                </c:pt>
                <c:pt idx="181">
                  <c:v>38.028169014084511</c:v>
                </c:pt>
                <c:pt idx="182">
                  <c:v>29.755348551540585</c:v>
                </c:pt>
                <c:pt idx="183">
                  <c:v>28.005743217713292</c:v>
                </c:pt>
                <c:pt idx="184">
                  <c:v>27.252152123833003</c:v>
                </c:pt>
                <c:pt idx="185">
                  <c:v>23.100816111088555</c:v>
                </c:pt>
                <c:pt idx="186">
                  <c:v>21.679695410911741</c:v>
                </c:pt>
                <c:pt idx="187">
                  <c:v>18.950437317784257</c:v>
                </c:pt>
                <c:pt idx="188">
                  <c:v>17.31451629255632</c:v>
                </c:pt>
                <c:pt idx="189">
                  <c:v>13.393799204610016</c:v>
                </c:pt>
                <c:pt idx="190">
                  <c:v>42.518522495436486</c:v>
                </c:pt>
                <c:pt idx="191">
                  <c:v>35.339412360688961</c:v>
                </c:pt>
                <c:pt idx="192">
                  <c:v>35.273502346648087</c:v>
                </c:pt>
                <c:pt idx="193">
                  <c:v>33.823322407448373</c:v>
                </c:pt>
                <c:pt idx="194">
                  <c:v>32.366953051834358</c:v>
                </c:pt>
                <c:pt idx="195">
                  <c:v>31.647978392535602</c:v>
                </c:pt>
                <c:pt idx="196">
                  <c:v>31.530318790919658</c:v>
                </c:pt>
                <c:pt idx="197">
                  <c:v>23.335295192093035</c:v>
                </c:pt>
                <c:pt idx="198">
                  <c:v>20.746761802444613</c:v>
                </c:pt>
                <c:pt idx="199">
                  <c:v>14.371622135951892</c:v>
                </c:pt>
                <c:pt idx="200">
                  <c:v>34.145452336107908</c:v>
                </c:pt>
                <c:pt idx="201">
                  <c:v>31.450437317784257</c:v>
                </c:pt>
                <c:pt idx="202">
                  <c:v>30.299055613850999</c:v>
                </c:pt>
                <c:pt idx="203">
                  <c:v>25.191376504390107</c:v>
                </c:pt>
                <c:pt idx="204">
                  <c:v>21.303161363402328</c:v>
                </c:pt>
                <c:pt idx="205">
                  <c:v>18.61115077826965</c:v>
                </c:pt>
                <c:pt idx="206">
                  <c:v>11.477987421383647</c:v>
                </c:pt>
                <c:pt idx="207">
                  <c:v>8.9712821347217702</c:v>
                </c:pt>
                <c:pt idx="208">
                  <c:v>8.8367137716847246</c:v>
                </c:pt>
                <c:pt idx="209">
                  <c:v>7.7475908980484247</c:v>
                </c:pt>
                <c:pt idx="210">
                  <c:v>49.53561621708932</c:v>
                </c:pt>
                <c:pt idx="211">
                  <c:v>37.81386841084197</c:v>
                </c:pt>
                <c:pt idx="212">
                  <c:v>33.122315630915793</c:v>
                </c:pt>
                <c:pt idx="213">
                  <c:v>26.912662167077556</c:v>
                </c:pt>
                <c:pt idx="214">
                  <c:v>25.886902082736608</c:v>
                </c:pt>
                <c:pt idx="215">
                  <c:v>23.8580850024426</c:v>
                </c:pt>
                <c:pt idx="216">
                  <c:v>22.972753151687677</c:v>
                </c:pt>
                <c:pt idx="217">
                  <c:v>20.915148597633586</c:v>
                </c:pt>
                <c:pt idx="218">
                  <c:v>20.086288582891473</c:v>
                </c:pt>
                <c:pt idx="219">
                  <c:v>16.04644542053034</c:v>
                </c:pt>
                <c:pt idx="220">
                  <c:v>50.306329469899367</c:v>
                </c:pt>
                <c:pt idx="221">
                  <c:v>41.5560501821125</c:v>
                </c:pt>
                <c:pt idx="222">
                  <c:v>35.96945010183299</c:v>
                </c:pt>
                <c:pt idx="223">
                  <c:v>35.121273640346196</c:v>
                </c:pt>
                <c:pt idx="224">
                  <c:v>32.294428001544198</c:v>
                </c:pt>
                <c:pt idx="225">
                  <c:v>29.50132615253791</c:v>
                </c:pt>
                <c:pt idx="226">
                  <c:v>28.616744776211039</c:v>
                </c:pt>
                <c:pt idx="227">
                  <c:v>28.175327572917936</c:v>
                </c:pt>
                <c:pt idx="228">
                  <c:v>16.473577845809075</c:v>
                </c:pt>
                <c:pt idx="229">
                  <c:v>16.046021250025593</c:v>
                </c:pt>
                <c:pt idx="230">
                  <c:v>45.689340841874973</c:v>
                </c:pt>
                <c:pt idx="231">
                  <c:v>42.343051605038596</c:v>
                </c:pt>
                <c:pt idx="232">
                  <c:v>41.1718240881534</c:v>
                </c:pt>
                <c:pt idx="233">
                  <c:v>38.718877045367201</c:v>
                </c:pt>
                <c:pt idx="234">
                  <c:v>37.932293462607248</c:v>
                </c:pt>
                <c:pt idx="235">
                  <c:v>36.305343511450381</c:v>
                </c:pt>
                <c:pt idx="236">
                  <c:v>27.27014640872774</c:v>
                </c:pt>
                <c:pt idx="237">
                  <c:v>21.880783388582703</c:v>
                </c:pt>
                <c:pt idx="238">
                  <c:v>19.874541317316169</c:v>
                </c:pt>
              </c:numCache>
            </c:numRef>
          </c:xVal>
          <c:yVal>
            <c:numRef>
              <c:f>'[Player Age Data - Ben Mayhew.xlsx]All Data'!$AD$3:$AD$241</c:f>
              <c:numCache>
                <c:formatCode>General</c:formatCode>
                <c:ptCount val="239"/>
                <c:pt idx="0">
                  <c:v>86.5</c:v>
                </c:pt>
                <c:pt idx="1">
                  <c:v>89</c:v>
                </c:pt>
                <c:pt idx="2">
                  <c:v>82</c:v>
                </c:pt>
                <c:pt idx="3">
                  <c:v>84</c:v>
                </c:pt>
                <c:pt idx="4">
                  <c:v>93</c:v>
                </c:pt>
                <c:pt idx="5">
                  <c:v>86.75</c:v>
                </c:pt>
                <c:pt idx="6">
                  <c:v>94</c:v>
                </c:pt>
                <c:pt idx="7">
                  <c:v>85</c:v>
                </c:pt>
                <c:pt idx="8">
                  <c:v>98</c:v>
                </c:pt>
                <c:pt idx="9">
                  <c:v>92</c:v>
                </c:pt>
                <c:pt idx="10">
                  <c:v>83.25</c:v>
                </c:pt>
                <c:pt idx="11">
                  <c:v>83.75</c:v>
                </c:pt>
                <c:pt idx="12">
                  <c:v>84</c:v>
                </c:pt>
                <c:pt idx="13">
                  <c:v>96</c:v>
                </c:pt>
                <c:pt idx="14">
                  <c:v>88</c:v>
                </c:pt>
                <c:pt idx="15">
                  <c:v>87</c:v>
                </c:pt>
                <c:pt idx="16">
                  <c:v>80</c:v>
                </c:pt>
                <c:pt idx="17">
                  <c:v>90</c:v>
                </c:pt>
                <c:pt idx="18">
                  <c:v>79</c:v>
                </c:pt>
                <c:pt idx="19">
                  <c:v>91</c:v>
                </c:pt>
                <c:pt idx="20">
                  <c:v>89</c:v>
                </c:pt>
                <c:pt idx="21">
                  <c:v>88</c:v>
                </c:pt>
                <c:pt idx="22">
                  <c:v>80</c:v>
                </c:pt>
                <c:pt idx="23">
                  <c:v>87</c:v>
                </c:pt>
                <c:pt idx="24">
                  <c:v>80</c:v>
                </c:pt>
                <c:pt idx="25">
                  <c:v>82.25</c:v>
                </c:pt>
                <c:pt idx="26">
                  <c:v>84</c:v>
                </c:pt>
                <c:pt idx="27">
                  <c:v>79</c:v>
                </c:pt>
                <c:pt idx="28">
                  <c:v>75.75</c:v>
                </c:pt>
                <c:pt idx="29">
                  <c:v>79</c:v>
                </c:pt>
                <c:pt idx="30">
                  <c:v>88</c:v>
                </c:pt>
                <c:pt idx="31">
                  <c:v>80</c:v>
                </c:pt>
                <c:pt idx="32">
                  <c:v>78.75</c:v>
                </c:pt>
                <c:pt idx="33">
                  <c:v>78</c:v>
                </c:pt>
                <c:pt idx="34">
                  <c:v>76</c:v>
                </c:pt>
                <c:pt idx="35">
                  <c:v>79</c:v>
                </c:pt>
                <c:pt idx="36">
                  <c:v>79</c:v>
                </c:pt>
                <c:pt idx="37">
                  <c:v>80</c:v>
                </c:pt>
                <c:pt idx="38">
                  <c:v>77</c:v>
                </c:pt>
                <c:pt idx="39">
                  <c:v>85</c:v>
                </c:pt>
                <c:pt idx="40">
                  <c:v>77</c:v>
                </c:pt>
                <c:pt idx="41">
                  <c:v>84</c:v>
                </c:pt>
                <c:pt idx="42">
                  <c:v>74</c:v>
                </c:pt>
                <c:pt idx="43">
                  <c:v>79.25</c:v>
                </c:pt>
                <c:pt idx="44">
                  <c:v>74</c:v>
                </c:pt>
                <c:pt idx="45">
                  <c:v>73</c:v>
                </c:pt>
                <c:pt idx="46">
                  <c:v>85</c:v>
                </c:pt>
                <c:pt idx="47">
                  <c:v>77</c:v>
                </c:pt>
                <c:pt idx="48">
                  <c:v>78</c:v>
                </c:pt>
                <c:pt idx="49">
                  <c:v>77</c:v>
                </c:pt>
                <c:pt idx="50">
                  <c:v>77</c:v>
                </c:pt>
                <c:pt idx="51">
                  <c:v>71</c:v>
                </c:pt>
                <c:pt idx="52">
                  <c:v>73</c:v>
                </c:pt>
                <c:pt idx="53">
                  <c:v>73</c:v>
                </c:pt>
                <c:pt idx="54">
                  <c:v>75</c:v>
                </c:pt>
                <c:pt idx="55">
                  <c:v>77.25</c:v>
                </c:pt>
                <c:pt idx="56">
                  <c:v>71.75</c:v>
                </c:pt>
                <c:pt idx="57">
                  <c:v>74</c:v>
                </c:pt>
                <c:pt idx="58">
                  <c:v>83</c:v>
                </c:pt>
                <c:pt idx="59">
                  <c:v>73</c:v>
                </c:pt>
                <c:pt idx="60">
                  <c:v>72</c:v>
                </c:pt>
                <c:pt idx="61">
                  <c:v>74</c:v>
                </c:pt>
                <c:pt idx="62">
                  <c:v>80</c:v>
                </c:pt>
                <c:pt idx="63">
                  <c:v>78.75</c:v>
                </c:pt>
                <c:pt idx="64">
                  <c:v>77</c:v>
                </c:pt>
                <c:pt idx="65">
                  <c:v>75</c:v>
                </c:pt>
                <c:pt idx="66">
                  <c:v>71</c:v>
                </c:pt>
                <c:pt idx="67">
                  <c:v>70.25</c:v>
                </c:pt>
                <c:pt idx="68">
                  <c:v>73</c:v>
                </c:pt>
                <c:pt idx="69">
                  <c:v>68</c:v>
                </c:pt>
                <c:pt idx="70">
                  <c:v>65</c:v>
                </c:pt>
                <c:pt idx="71">
                  <c:v>66</c:v>
                </c:pt>
                <c:pt idx="72">
                  <c:v>70</c:v>
                </c:pt>
                <c:pt idx="73">
                  <c:v>76</c:v>
                </c:pt>
                <c:pt idx="74">
                  <c:v>71</c:v>
                </c:pt>
                <c:pt idx="75">
                  <c:v>69.25</c:v>
                </c:pt>
                <c:pt idx="76">
                  <c:v>78.5</c:v>
                </c:pt>
                <c:pt idx="77">
                  <c:v>72</c:v>
                </c:pt>
                <c:pt idx="78">
                  <c:v>76</c:v>
                </c:pt>
                <c:pt idx="79">
                  <c:v>72</c:v>
                </c:pt>
                <c:pt idx="80">
                  <c:v>70</c:v>
                </c:pt>
                <c:pt idx="81">
                  <c:v>69</c:v>
                </c:pt>
                <c:pt idx="82">
                  <c:v>68</c:v>
                </c:pt>
                <c:pt idx="83">
                  <c:v>71.75</c:v>
                </c:pt>
                <c:pt idx="84">
                  <c:v>70</c:v>
                </c:pt>
                <c:pt idx="85">
                  <c:v>63</c:v>
                </c:pt>
                <c:pt idx="86">
                  <c:v>64</c:v>
                </c:pt>
                <c:pt idx="87">
                  <c:v>75</c:v>
                </c:pt>
                <c:pt idx="88">
                  <c:v>66.75</c:v>
                </c:pt>
                <c:pt idx="89">
                  <c:v>73</c:v>
                </c:pt>
                <c:pt idx="90">
                  <c:v>63.25</c:v>
                </c:pt>
                <c:pt idx="91">
                  <c:v>68.75</c:v>
                </c:pt>
                <c:pt idx="92">
                  <c:v>70</c:v>
                </c:pt>
                <c:pt idx="93">
                  <c:v>67</c:v>
                </c:pt>
                <c:pt idx="94">
                  <c:v>62</c:v>
                </c:pt>
                <c:pt idx="95">
                  <c:v>66</c:v>
                </c:pt>
                <c:pt idx="96">
                  <c:v>73</c:v>
                </c:pt>
                <c:pt idx="97">
                  <c:v>70</c:v>
                </c:pt>
                <c:pt idx="98">
                  <c:v>63</c:v>
                </c:pt>
                <c:pt idx="99">
                  <c:v>67</c:v>
                </c:pt>
                <c:pt idx="100">
                  <c:v>61</c:v>
                </c:pt>
                <c:pt idx="101">
                  <c:v>70</c:v>
                </c:pt>
                <c:pt idx="102">
                  <c:v>69</c:v>
                </c:pt>
                <c:pt idx="103">
                  <c:v>63</c:v>
                </c:pt>
                <c:pt idx="104">
                  <c:v>67</c:v>
                </c:pt>
                <c:pt idx="105">
                  <c:v>68</c:v>
                </c:pt>
                <c:pt idx="106">
                  <c:v>64</c:v>
                </c:pt>
                <c:pt idx="107">
                  <c:v>61</c:v>
                </c:pt>
                <c:pt idx="108">
                  <c:v>70</c:v>
                </c:pt>
                <c:pt idx="109">
                  <c:v>61.75</c:v>
                </c:pt>
                <c:pt idx="110">
                  <c:v>65</c:v>
                </c:pt>
                <c:pt idx="111">
                  <c:v>66</c:v>
                </c:pt>
                <c:pt idx="112">
                  <c:v>61</c:v>
                </c:pt>
                <c:pt idx="113">
                  <c:v>60</c:v>
                </c:pt>
                <c:pt idx="114">
                  <c:v>58.75</c:v>
                </c:pt>
                <c:pt idx="115">
                  <c:v>64</c:v>
                </c:pt>
                <c:pt idx="116">
                  <c:v>60</c:v>
                </c:pt>
                <c:pt idx="117">
                  <c:v>66</c:v>
                </c:pt>
                <c:pt idx="118">
                  <c:v>61</c:v>
                </c:pt>
                <c:pt idx="119">
                  <c:v>61</c:v>
                </c:pt>
                <c:pt idx="120">
                  <c:v>62</c:v>
                </c:pt>
                <c:pt idx="121">
                  <c:v>65</c:v>
                </c:pt>
                <c:pt idx="122">
                  <c:v>64</c:v>
                </c:pt>
                <c:pt idx="123">
                  <c:v>58</c:v>
                </c:pt>
                <c:pt idx="124">
                  <c:v>59.25</c:v>
                </c:pt>
                <c:pt idx="125">
                  <c:v>60.5</c:v>
                </c:pt>
                <c:pt idx="126">
                  <c:v>55</c:v>
                </c:pt>
                <c:pt idx="127">
                  <c:v>59</c:v>
                </c:pt>
                <c:pt idx="128">
                  <c:v>60</c:v>
                </c:pt>
                <c:pt idx="129">
                  <c:v>59</c:v>
                </c:pt>
                <c:pt idx="130">
                  <c:v>57</c:v>
                </c:pt>
                <c:pt idx="131">
                  <c:v>62</c:v>
                </c:pt>
                <c:pt idx="132">
                  <c:v>64</c:v>
                </c:pt>
                <c:pt idx="133">
                  <c:v>60</c:v>
                </c:pt>
                <c:pt idx="134">
                  <c:v>55</c:v>
                </c:pt>
                <c:pt idx="135">
                  <c:v>57.25</c:v>
                </c:pt>
                <c:pt idx="136">
                  <c:v>59</c:v>
                </c:pt>
                <c:pt idx="137">
                  <c:v>58</c:v>
                </c:pt>
                <c:pt idx="138">
                  <c:v>58.75</c:v>
                </c:pt>
                <c:pt idx="139">
                  <c:v>58</c:v>
                </c:pt>
                <c:pt idx="140">
                  <c:v>56</c:v>
                </c:pt>
                <c:pt idx="141">
                  <c:v>56</c:v>
                </c:pt>
                <c:pt idx="142">
                  <c:v>56</c:v>
                </c:pt>
                <c:pt idx="143">
                  <c:v>55</c:v>
                </c:pt>
                <c:pt idx="144">
                  <c:v>58.25</c:v>
                </c:pt>
                <c:pt idx="145">
                  <c:v>59</c:v>
                </c:pt>
                <c:pt idx="146">
                  <c:v>58</c:v>
                </c:pt>
                <c:pt idx="147">
                  <c:v>60</c:v>
                </c:pt>
                <c:pt idx="148">
                  <c:v>61</c:v>
                </c:pt>
                <c:pt idx="149">
                  <c:v>54</c:v>
                </c:pt>
                <c:pt idx="150">
                  <c:v>55</c:v>
                </c:pt>
                <c:pt idx="151">
                  <c:v>56.25</c:v>
                </c:pt>
                <c:pt idx="152">
                  <c:v>53</c:v>
                </c:pt>
                <c:pt idx="153">
                  <c:v>56</c:v>
                </c:pt>
                <c:pt idx="154">
                  <c:v>54</c:v>
                </c:pt>
                <c:pt idx="155">
                  <c:v>54</c:v>
                </c:pt>
                <c:pt idx="156">
                  <c:v>57</c:v>
                </c:pt>
                <c:pt idx="157">
                  <c:v>59.5</c:v>
                </c:pt>
                <c:pt idx="158">
                  <c:v>57</c:v>
                </c:pt>
                <c:pt idx="159">
                  <c:v>58</c:v>
                </c:pt>
                <c:pt idx="160">
                  <c:v>52</c:v>
                </c:pt>
                <c:pt idx="161">
                  <c:v>51</c:v>
                </c:pt>
                <c:pt idx="162">
                  <c:v>55.75</c:v>
                </c:pt>
                <c:pt idx="163">
                  <c:v>53.75</c:v>
                </c:pt>
                <c:pt idx="164">
                  <c:v>54</c:v>
                </c:pt>
                <c:pt idx="165">
                  <c:v>56</c:v>
                </c:pt>
                <c:pt idx="166">
                  <c:v>54</c:v>
                </c:pt>
                <c:pt idx="167">
                  <c:v>57</c:v>
                </c:pt>
                <c:pt idx="168">
                  <c:v>56</c:v>
                </c:pt>
                <c:pt idx="169">
                  <c:v>53</c:v>
                </c:pt>
                <c:pt idx="170">
                  <c:v>53</c:v>
                </c:pt>
                <c:pt idx="171">
                  <c:v>54</c:v>
                </c:pt>
                <c:pt idx="172">
                  <c:v>53</c:v>
                </c:pt>
                <c:pt idx="173">
                  <c:v>50</c:v>
                </c:pt>
                <c:pt idx="174">
                  <c:v>52.75</c:v>
                </c:pt>
                <c:pt idx="175">
                  <c:v>52</c:v>
                </c:pt>
                <c:pt idx="176">
                  <c:v>54</c:v>
                </c:pt>
                <c:pt idx="177">
                  <c:v>50</c:v>
                </c:pt>
                <c:pt idx="178">
                  <c:v>51</c:v>
                </c:pt>
                <c:pt idx="179">
                  <c:v>53</c:v>
                </c:pt>
                <c:pt idx="180">
                  <c:v>48</c:v>
                </c:pt>
                <c:pt idx="181">
                  <c:v>51</c:v>
                </c:pt>
                <c:pt idx="182">
                  <c:v>52</c:v>
                </c:pt>
                <c:pt idx="183">
                  <c:v>51.75</c:v>
                </c:pt>
                <c:pt idx="184">
                  <c:v>50</c:v>
                </c:pt>
                <c:pt idx="185">
                  <c:v>53</c:v>
                </c:pt>
                <c:pt idx="186">
                  <c:v>53</c:v>
                </c:pt>
                <c:pt idx="187">
                  <c:v>52</c:v>
                </c:pt>
                <c:pt idx="188">
                  <c:v>42</c:v>
                </c:pt>
                <c:pt idx="189">
                  <c:v>53</c:v>
                </c:pt>
                <c:pt idx="190">
                  <c:v>48.25</c:v>
                </c:pt>
                <c:pt idx="191">
                  <c:v>48</c:v>
                </c:pt>
                <c:pt idx="192">
                  <c:v>51</c:v>
                </c:pt>
                <c:pt idx="193">
                  <c:v>40</c:v>
                </c:pt>
                <c:pt idx="194">
                  <c:v>47</c:v>
                </c:pt>
                <c:pt idx="195">
                  <c:v>49</c:v>
                </c:pt>
                <c:pt idx="196">
                  <c:v>50</c:v>
                </c:pt>
                <c:pt idx="197">
                  <c:v>51</c:v>
                </c:pt>
                <c:pt idx="198">
                  <c:v>53</c:v>
                </c:pt>
                <c:pt idx="199">
                  <c:v>52.25</c:v>
                </c:pt>
                <c:pt idx="200">
                  <c:v>50</c:v>
                </c:pt>
                <c:pt idx="201">
                  <c:v>47</c:v>
                </c:pt>
                <c:pt idx="202">
                  <c:v>47</c:v>
                </c:pt>
                <c:pt idx="203">
                  <c:v>40</c:v>
                </c:pt>
                <c:pt idx="204">
                  <c:v>51.25</c:v>
                </c:pt>
                <c:pt idx="205">
                  <c:v>47</c:v>
                </c:pt>
                <c:pt idx="206">
                  <c:v>44</c:v>
                </c:pt>
                <c:pt idx="207">
                  <c:v>50</c:v>
                </c:pt>
                <c:pt idx="208">
                  <c:v>50</c:v>
                </c:pt>
                <c:pt idx="209">
                  <c:v>47</c:v>
                </c:pt>
                <c:pt idx="210">
                  <c:v>38</c:v>
                </c:pt>
                <c:pt idx="211">
                  <c:v>33</c:v>
                </c:pt>
                <c:pt idx="212">
                  <c:v>44</c:v>
                </c:pt>
                <c:pt idx="213">
                  <c:v>48</c:v>
                </c:pt>
                <c:pt idx="214">
                  <c:v>46</c:v>
                </c:pt>
                <c:pt idx="215">
                  <c:v>47</c:v>
                </c:pt>
                <c:pt idx="216">
                  <c:v>47</c:v>
                </c:pt>
                <c:pt idx="217">
                  <c:v>41.25</c:v>
                </c:pt>
                <c:pt idx="218">
                  <c:v>44</c:v>
                </c:pt>
                <c:pt idx="219">
                  <c:v>45</c:v>
                </c:pt>
                <c:pt idx="220">
                  <c:v>37</c:v>
                </c:pt>
                <c:pt idx="221">
                  <c:v>45</c:v>
                </c:pt>
                <c:pt idx="222">
                  <c:v>43</c:v>
                </c:pt>
                <c:pt idx="223">
                  <c:v>28</c:v>
                </c:pt>
                <c:pt idx="224">
                  <c:v>33.75</c:v>
                </c:pt>
                <c:pt idx="225">
                  <c:v>46</c:v>
                </c:pt>
                <c:pt idx="226">
                  <c:v>45</c:v>
                </c:pt>
                <c:pt idx="227">
                  <c:v>46</c:v>
                </c:pt>
                <c:pt idx="228">
                  <c:v>38</c:v>
                </c:pt>
                <c:pt idx="229">
                  <c:v>41</c:v>
                </c:pt>
                <c:pt idx="230">
                  <c:v>38</c:v>
                </c:pt>
                <c:pt idx="231">
                  <c:v>45.75</c:v>
                </c:pt>
                <c:pt idx="232">
                  <c:v>29</c:v>
                </c:pt>
                <c:pt idx="233">
                  <c:v>26</c:v>
                </c:pt>
                <c:pt idx="234">
                  <c:v>40</c:v>
                </c:pt>
                <c:pt idx="235">
                  <c:v>43</c:v>
                </c:pt>
                <c:pt idx="236">
                  <c:v>38</c:v>
                </c:pt>
                <c:pt idx="237">
                  <c:v>41</c:v>
                </c:pt>
                <c:pt idx="238">
                  <c:v>36</c:v>
                </c:pt>
              </c:numCache>
            </c:numRef>
          </c:yVal>
          <c:smooth val="0"/>
          <c:extLst>
            <c:ext xmlns:c16="http://schemas.microsoft.com/office/drawing/2014/chart" uri="{C3380CC4-5D6E-409C-BE32-E72D297353CC}">
              <c16:uniqueId val="{00000002-103E-47EE-B11B-06FA304DCF5C}"/>
            </c:ext>
          </c:extLst>
        </c:ser>
        <c:dLbls>
          <c:showLegendKey val="0"/>
          <c:showVal val="0"/>
          <c:showCatName val="0"/>
          <c:showSerName val="0"/>
          <c:showPercent val="0"/>
          <c:showBubbleSize val="0"/>
        </c:dLbls>
        <c:axId val="458228624"/>
        <c:axId val="458229608"/>
      </c:scatterChart>
      <c:valAx>
        <c:axId val="458228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Minutes Played by U23</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29608"/>
        <c:crosses val="autoZero"/>
        <c:crossBetween val="midCat"/>
      </c:valAx>
      <c:valAx>
        <c:axId val="458229608"/>
        <c:scaling>
          <c:orientation val="minMax"/>
          <c:max val="10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Total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28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1" i="0" baseline="0">
                <a:effectLst/>
              </a:rPr>
              <a:t>% Minutes Played by U23 compared to Above/Below Expectation</a:t>
            </a:r>
            <a:endParaRPr lang="en-GB" sz="14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baseline="0"/>
              <a:t>	</a:t>
            </a: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layout>
                <c:manualLayout>
                  <c:x val="3.852744012726262E-2"/>
                  <c:y val="4.488478484085695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'[Player Age Data - Ben Mayhew.xlsx]All Data'!$Y$3:$Y$241</c:f>
              <c:numCache>
                <c:formatCode>0.00</c:formatCode>
                <c:ptCount val="239"/>
                <c:pt idx="0">
                  <c:v>11.477586030838355</c:v>
                </c:pt>
                <c:pt idx="1">
                  <c:v>20.333258733291284</c:v>
                </c:pt>
                <c:pt idx="2">
                  <c:v>15.065542119703283</c:v>
                </c:pt>
                <c:pt idx="3">
                  <c:v>19.369904543406122</c:v>
                </c:pt>
                <c:pt idx="4">
                  <c:v>7.6680461247940856</c:v>
                </c:pt>
                <c:pt idx="5">
                  <c:v>11.842185623256857</c:v>
                </c:pt>
                <c:pt idx="6">
                  <c:v>14.261657511727677</c:v>
                </c:pt>
                <c:pt idx="7">
                  <c:v>27.026262626262625</c:v>
                </c:pt>
                <c:pt idx="8">
                  <c:v>56.44603506514396</c:v>
                </c:pt>
                <c:pt idx="9">
                  <c:v>16.988377763329002</c:v>
                </c:pt>
                <c:pt idx="10">
                  <c:v>35.846684242547148</c:v>
                </c:pt>
                <c:pt idx="11">
                  <c:v>31.625740036213458</c:v>
                </c:pt>
                <c:pt idx="12">
                  <c:v>16.081327129273721</c:v>
                </c:pt>
                <c:pt idx="13">
                  <c:v>25.669547534316219</c:v>
                </c:pt>
                <c:pt idx="14">
                  <c:v>18.966182332518965</c:v>
                </c:pt>
                <c:pt idx="15">
                  <c:v>31.485917237961509</c:v>
                </c:pt>
                <c:pt idx="16">
                  <c:v>12.458163635630468</c:v>
                </c:pt>
                <c:pt idx="17">
                  <c:v>10.288978091985699</c:v>
                </c:pt>
                <c:pt idx="18">
                  <c:v>15.395351659688089</c:v>
                </c:pt>
                <c:pt idx="19">
                  <c:v>22.283372835736955</c:v>
                </c:pt>
                <c:pt idx="20">
                  <c:v>33.782826135374272</c:v>
                </c:pt>
                <c:pt idx="21">
                  <c:v>16.103823050806596</c:v>
                </c:pt>
                <c:pt idx="22">
                  <c:v>40.094120498475085</c:v>
                </c:pt>
                <c:pt idx="23">
                  <c:v>36.216287678476995</c:v>
                </c:pt>
                <c:pt idx="24">
                  <c:v>51.970999062032604</c:v>
                </c:pt>
                <c:pt idx="25">
                  <c:v>7.2663676066636365</c:v>
                </c:pt>
                <c:pt idx="26">
                  <c:v>16.291611017312199</c:v>
                </c:pt>
                <c:pt idx="27">
                  <c:v>26.392575631699458</c:v>
                </c:pt>
                <c:pt idx="28">
                  <c:v>14.353347556639235</c:v>
                </c:pt>
                <c:pt idx="29">
                  <c:v>26.265551051380875</c:v>
                </c:pt>
                <c:pt idx="30">
                  <c:v>16.500876513514612</c:v>
                </c:pt>
                <c:pt idx="31">
                  <c:v>24.90916513574199</c:v>
                </c:pt>
                <c:pt idx="32">
                  <c:v>13.225314219170381</c:v>
                </c:pt>
                <c:pt idx="33">
                  <c:v>21.897471115779268</c:v>
                </c:pt>
                <c:pt idx="34">
                  <c:v>25.663225383042633</c:v>
                </c:pt>
                <c:pt idx="35">
                  <c:v>12.279672164322573</c:v>
                </c:pt>
                <c:pt idx="36">
                  <c:v>14.328412833963647</c:v>
                </c:pt>
                <c:pt idx="37">
                  <c:v>12.152939508698031</c:v>
                </c:pt>
                <c:pt idx="38">
                  <c:v>20.14006791171477</c:v>
                </c:pt>
                <c:pt idx="39">
                  <c:v>16.019858327783496</c:v>
                </c:pt>
                <c:pt idx="40">
                  <c:v>21.722537390407428</c:v>
                </c:pt>
                <c:pt idx="41">
                  <c:v>21.806762772948911</c:v>
                </c:pt>
                <c:pt idx="42">
                  <c:v>14.579225900176404</c:v>
                </c:pt>
                <c:pt idx="43">
                  <c:v>20.260784393747702</c:v>
                </c:pt>
                <c:pt idx="44">
                  <c:v>11.682063514524247</c:v>
                </c:pt>
                <c:pt idx="45">
                  <c:v>21.028062171768077</c:v>
                </c:pt>
                <c:pt idx="46">
                  <c:v>11.999515171104196</c:v>
                </c:pt>
                <c:pt idx="47">
                  <c:v>45.32811644738176</c:v>
                </c:pt>
                <c:pt idx="48">
                  <c:v>13.898359795831905</c:v>
                </c:pt>
                <c:pt idx="49">
                  <c:v>9.9209622907629669</c:v>
                </c:pt>
                <c:pt idx="50">
                  <c:v>33.957770439307509</c:v>
                </c:pt>
                <c:pt idx="51">
                  <c:v>19.956254765822532</c:v>
                </c:pt>
                <c:pt idx="52">
                  <c:v>20.232421360050296</c:v>
                </c:pt>
                <c:pt idx="53">
                  <c:v>19.998788441734145</c:v>
                </c:pt>
                <c:pt idx="54">
                  <c:v>6.5391907700996414</c:v>
                </c:pt>
                <c:pt idx="55">
                  <c:v>13.227700168505734</c:v>
                </c:pt>
                <c:pt idx="56">
                  <c:v>23.641265786859659</c:v>
                </c:pt>
                <c:pt idx="57">
                  <c:v>19.749127795591587</c:v>
                </c:pt>
                <c:pt idx="58">
                  <c:v>16.445286517646586</c:v>
                </c:pt>
                <c:pt idx="59">
                  <c:v>34.189839735126242</c:v>
                </c:pt>
                <c:pt idx="60">
                  <c:v>23.467277593058146</c:v>
                </c:pt>
                <c:pt idx="61">
                  <c:v>10.147408272584478</c:v>
                </c:pt>
                <c:pt idx="62">
                  <c:v>22.070332248083961</c:v>
                </c:pt>
                <c:pt idx="63">
                  <c:v>18.79965230750571</c:v>
                </c:pt>
                <c:pt idx="64">
                  <c:v>29.398376603758383</c:v>
                </c:pt>
                <c:pt idx="65">
                  <c:v>28.510828309890602</c:v>
                </c:pt>
                <c:pt idx="66">
                  <c:v>6.8421696075634708</c:v>
                </c:pt>
                <c:pt idx="67">
                  <c:v>9.4647028948704914</c:v>
                </c:pt>
                <c:pt idx="68">
                  <c:v>14.012662285622698</c:v>
                </c:pt>
                <c:pt idx="69">
                  <c:v>16.841558233894986</c:v>
                </c:pt>
                <c:pt idx="70">
                  <c:v>24.114931777050248</c:v>
                </c:pt>
                <c:pt idx="71">
                  <c:v>11.154725532646744</c:v>
                </c:pt>
                <c:pt idx="72">
                  <c:v>3.2229876648580547</c:v>
                </c:pt>
                <c:pt idx="73">
                  <c:v>20.416055811131894</c:v>
                </c:pt>
                <c:pt idx="74">
                  <c:v>22.976350701788117</c:v>
                </c:pt>
                <c:pt idx="75">
                  <c:v>29.837467574578472</c:v>
                </c:pt>
                <c:pt idx="76">
                  <c:v>19.138379621225873</c:v>
                </c:pt>
                <c:pt idx="77">
                  <c:v>17.854965245315235</c:v>
                </c:pt>
                <c:pt idx="78">
                  <c:v>13.98985735341877</c:v>
                </c:pt>
                <c:pt idx="79">
                  <c:v>27.760329071346071</c:v>
                </c:pt>
                <c:pt idx="80">
                  <c:v>39.013388848069233</c:v>
                </c:pt>
                <c:pt idx="81">
                  <c:v>19.896011048826061</c:v>
                </c:pt>
                <c:pt idx="82">
                  <c:v>28.860220239530587</c:v>
                </c:pt>
                <c:pt idx="83">
                  <c:v>15.133039932167804</c:v>
                </c:pt>
                <c:pt idx="84">
                  <c:v>21.087712018258209</c:v>
                </c:pt>
                <c:pt idx="85">
                  <c:v>7.6531333993492705</c:v>
                </c:pt>
                <c:pt idx="86">
                  <c:v>15.783363618009288</c:v>
                </c:pt>
                <c:pt idx="87">
                  <c:v>33.669621930092738</c:v>
                </c:pt>
                <c:pt idx="88">
                  <c:v>20.59196362099841</c:v>
                </c:pt>
                <c:pt idx="89">
                  <c:v>33.307532162493992</c:v>
                </c:pt>
                <c:pt idx="90">
                  <c:v>6.562827063966016</c:v>
                </c:pt>
                <c:pt idx="91">
                  <c:v>31.228870514439333</c:v>
                </c:pt>
                <c:pt idx="92">
                  <c:v>16.383174700644766</c:v>
                </c:pt>
                <c:pt idx="93">
                  <c:v>27.963085831473549</c:v>
                </c:pt>
                <c:pt idx="94">
                  <c:v>7.4216524216524213</c:v>
                </c:pt>
                <c:pt idx="95">
                  <c:v>17.387208421225093</c:v>
                </c:pt>
                <c:pt idx="96">
                  <c:v>14.704553441437824</c:v>
                </c:pt>
                <c:pt idx="97">
                  <c:v>41.275667298790815</c:v>
                </c:pt>
                <c:pt idx="98">
                  <c:v>19.533918984870667</c:v>
                </c:pt>
                <c:pt idx="99">
                  <c:v>42.428164115422724</c:v>
                </c:pt>
                <c:pt idx="100">
                  <c:v>19.750569934289931</c:v>
                </c:pt>
                <c:pt idx="101">
                  <c:v>45.1412429378531</c:v>
                </c:pt>
                <c:pt idx="102">
                  <c:v>50.14023820169912</c:v>
                </c:pt>
                <c:pt idx="103">
                  <c:v>43.343465045592708</c:v>
                </c:pt>
                <c:pt idx="104">
                  <c:v>16.946685267180204</c:v>
                </c:pt>
                <c:pt idx="105">
                  <c:v>15.414309348256774</c:v>
                </c:pt>
                <c:pt idx="106">
                  <c:v>24.928401681798796</c:v>
                </c:pt>
                <c:pt idx="107">
                  <c:v>36.423264570722914</c:v>
                </c:pt>
                <c:pt idx="108">
                  <c:v>36.373403608351914</c:v>
                </c:pt>
                <c:pt idx="109">
                  <c:v>45.709065644219145</c:v>
                </c:pt>
                <c:pt idx="110">
                  <c:v>19.839071093909148</c:v>
                </c:pt>
                <c:pt idx="111">
                  <c:v>11.640953716690044</c:v>
                </c:pt>
                <c:pt idx="112">
                  <c:v>17.408865795242349</c:v>
                </c:pt>
                <c:pt idx="113">
                  <c:v>22.80919699407368</c:v>
                </c:pt>
                <c:pt idx="114">
                  <c:v>46.828761260343214</c:v>
                </c:pt>
                <c:pt idx="115">
                  <c:v>39.214252341194879</c:v>
                </c:pt>
                <c:pt idx="116">
                  <c:v>6.6530838112486164</c:v>
                </c:pt>
                <c:pt idx="117">
                  <c:v>23.137983104109701</c:v>
                </c:pt>
                <c:pt idx="118">
                  <c:v>13.288995879064833</c:v>
                </c:pt>
                <c:pt idx="119">
                  <c:v>38.019098378858537</c:v>
                </c:pt>
                <c:pt idx="120">
                  <c:v>19.691548925676631</c:v>
                </c:pt>
                <c:pt idx="121">
                  <c:v>15.830344040436982</c:v>
                </c:pt>
                <c:pt idx="122">
                  <c:v>11.255755205150145</c:v>
                </c:pt>
                <c:pt idx="123">
                  <c:v>24.187590342095401</c:v>
                </c:pt>
                <c:pt idx="124">
                  <c:v>31.099098372229058</c:v>
                </c:pt>
                <c:pt idx="125">
                  <c:v>22.706916907543867</c:v>
                </c:pt>
                <c:pt idx="126">
                  <c:v>15.545149139774001</c:v>
                </c:pt>
                <c:pt idx="127">
                  <c:v>32.058232320155938</c:v>
                </c:pt>
                <c:pt idx="128">
                  <c:v>14.780103862382344</c:v>
                </c:pt>
                <c:pt idx="129">
                  <c:v>22.99290440883361</c:v>
                </c:pt>
                <c:pt idx="130">
                  <c:v>26.620387836716215</c:v>
                </c:pt>
                <c:pt idx="131">
                  <c:v>17.685703921647658</c:v>
                </c:pt>
                <c:pt idx="132">
                  <c:v>11.923486524125503</c:v>
                </c:pt>
                <c:pt idx="133">
                  <c:v>19.53494960942243</c:v>
                </c:pt>
                <c:pt idx="134">
                  <c:v>22.29443403145628</c:v>
                </c:pt>
                <c:pt idx="135">
                  <c:v>29.099427381572099</c:v>
                </c:pt>
                <c:pt idx="136">
                  <c:v>14.301122210523612</c:v>
                </c:pt>
                <c:pt idx="137">
                  <c:v>24.752876767881585</c:v>
                </c:pt>
                <c:pt idx="138">
                  <c:v>30.866520964869682</c:v>
                </c:pt>
                <c:pt idx="139">
                  <c:v>17.271597016122563</c:v>
                </c:pt>
                <c:pt idx="140">
                  <c:v>11.164106709781731</c:v>
                </c:pt>
                <c:pt idx="141">
                  <c:v>18.574650676642094</c:v>
                </c:pt>
                <c:pt idx="142">
                  <c:v>15.565787865205166</c:v>
                </c:pt>
                <c:pt idx="143">
                  <c:v>22.927010593951625</c:v>
                </c:pt>
                <c:pt idx="144">
                  <c:v>42.844822275611406</c:v>
                </c:pt>
                <c:pt idx="145">
                  <c:v>24.168491928287501</c:v>
                </c:pt>
                <c:pt idx="146">
                  <c:v>18.741747415036464</c:v>
                </c:pt>
                <c:pt idx="147">
                  <c:v>17.55603966040271</c:v>
                </c:pt>
                <c:pt idx="148">
                  <c:v>32.904249691412446</c:v>
                </c:pt>
                <c:pt idx="149">
                  <c:v>47.163156714440071</c:v>
                </c:pt>
                <c:pt idx="150">
                  <c:v>43.583284237043664</c:v>
                </c:pt>
                <c:pt idx="151">
                  <c:v>35.570835181675207</c:v>
                </c:pt>
                <c:pt idx="152">
                  <c:v>28.191131841049355</c:v>
                </c:pt>
                <c:pt idx="153">
                  <c:v>22.270661539410639</c:v>
                </c:pt>
                <c:pt idx="154">
                  <c:v>15.788182877230273</c:v>
                </c:pt>
                <c:pt idx="155">
                  <c:v>30.857643405091181</c:v>
                </c:pt>
                <c:pt idx="156">
                  <c:v>21.568826733880801</c:v>
                </c:pt>
                <c:pt idx="157">
                  <c:v>31.119610570236443</c:v>
                </c:pt>
                <c:pt idx="158">
                  <c:v>28.236749761668118</c:v>
                </c:pt>
                <c:pt idx="159">
                  <c:v>34.315806497260802</c:v>
                </c:pt>
                <c:pt idx="160">
                  <c:v>8.8696778895794939</c:v>
                </c:pt>
                <c:pt idx="161">
                  <c:v>27.792107561386761</c:v>
                </c:pt>
                <c:pt idx="162">
                  <c:v>25.27094791329667</c:v>
                </c:pt>
                <c:pt idx="163">
                  <c:v>24.179177346515321</c:v>
                </c:pt>
                <c:pt idx="164">
                  <c:v>17.751133501259446</c:v>
                </c:pt>
                <c:pt idx="165">
                  <c:v>33.866834784023425</c:v>
                </c:pt>
                <c:pt idx="166">
                  <c:v>20.360032362459545</c:v>
                </c:pt>
                <c:pt idx="167">
                  <c:v>29.609645272886873</c:v>
                </c:pt>
                <c:pt idx="168">
                  <c:v>28.973282750827348</c:v>
                </c:pt>
                <c:pt idx="169">
                  <c:v>14.388950055049545</c:v>
                </c:pt>
                <c:pt idx="170">
                  <c:v>42.84669010792463</c:v>
                </c:pt>
                <c:pt idx="171">
                  <c:v>31.166386285348072</c:v>
                </c:pt>
                <c:pt idx="172">
                  <c:v>5.9162324975577985</c:v>
                </c:pt>
                <c:pt idx="173">
                  <c:v>23.100816111088555</c:v>
                </c:pt>
                <c:pt idx="174">
                  <c:v>21.679695410911741</c:v>
                </c:pt>
                <c:pt idx="175">
                  <c:v>13.393799204610016</c:v>
                </c:pt>
                <c:pt idx="176">
                  <c:v>20.746761802444613</c:v>
                </c:pt>
                <c:pt idx="177">
                  <c:v>27.491443782481934</c:v>
                </c:pt>
                <c:pt idx="178">
                  <c:v>14.371622135951892</c:v>
                </c:pt>
                <c:pt idx="179">
                  <c:v>38.713099169418591</c:v>
                </c:pt>
                <c:pt idx="180">
                  <c:v>24.53331710088467</c:v>
                </c:pt>
                <c:pt idx="181">
                  <c:v>29.755348551540585</c:v>
                </c:pt>
                <c:pt idx="182">
                  <c:v>18.950437317784257</c:v>
                </c:pt>
                <c:pt idx="183">
                  <c:v>28.005743217713292</c:v>
                </c:pt>
                <c:pt idx="184">
                  <c:v>21.303161363402328</c:v>
                </c:pt>
                <c:pt idx="185">
                  <c:v>33.935449864168994</c:v>
                </c:pt>
                <c:pt idx="186">
                  <c:v>16.686114352392064</c:v>
                </c:pt>
                <c:pt idx="187">
                  <c:v>38.028169014084511</c:v>
                </c:pt>
                <c:pt idx="188">
                  <c:v>35.273502346648087</c:v>
                </c:pt>
                <c:pt idx="189">
                  <c:v>23.335295192093035</c:v>
                </c:pt>
                <c:pt idx="190">
                  <c:v>31.136833402232327</c:v>
                </c:pt>
                <c:pt idx="191">
                  <c:v>18.751128317252721</c:v>
                </c:pt>
                <c:pt idx="192">
                  <c:v>27.252152123833003</c:v>
                </c:pt>
                <c:pt idx="193">
                  <c:v>31.530318790919658</c:v>
                </c:pt>
                <c:pt idx="194">
                  <c:v>34.145452336107908</c:v>
                </c:pt>
                <c:pt idx="195">
                  <c:v>8.9712821347217702</c:v>
                </c:pt>
                <c:pt idx="196">
                  <c:v>8.8367137716847246</c:v>
                </c:pt>
                <c:pt idx="197">
                  <c:v>31.647978392535602</c:v>
                </c:pt>
                <c:pt idx="198">
                  <c:v>42.518522495436486</c:v>
                </c:pt>
                <c:pt idx="199">
                  <c:v>50.676264828145598</c:v>
                </c:pt>
                <c:pt idx="200">
                  <c:v>35.339412360688961</c:v>
                </c:pt>
                <c:pt idx="201">
                  <c:v>26.912662167077556</c:v>
                </c:pt>
                <c:pt idx="202">
                  <c:v>32.366953051834358</c:v>
                </c:pt>
                <c:pt idx="203">
                  <c:v>31.450437317784257</c:v>
                </c:pt>
                <c:pt idx="204">
                  <c:v>30.299055613850999</c:v>
                </c:pt>
                <c:pt idx="205">
                  <c:v>18.61115077826965</c:v>
                </c:pt>
                <c:pt idx="206">
                  <c:v>7.7475908980484247</c:v>
                </c:pt>
                <c:pt idx="207">
                  <c:v>23.8580850024426</c:v>
                </c:pt>
                <c:pt idx="208">
                  <c:v>22.972753151687677</c:v>
                </c:pt>
                <c:pt idx="209">
                  <c:v>25.886902082736608</c:v>
                </c:pt>
                <c:pt idx="210">
                  <c:v>29.50132615253791</c:v>
                </c:pt>
                <c:pt idx="211">
                  <c:v>28.175327572917936</c:v>
                </c:pt>
                <c:pt idx="212">
                  <c:v>42.343051605038596</c:v>
                </c:pt>
                <c:pt idx="213">
                  <c:v>16.04644542053034</c:v>
                </c:pt>
                <c:pt idx="214">
                  <c:v>41.5560501821125</c:v>
                </c:pt>
                <c:pt idx="215">
                  <c:v>28.616744776211039</c:v>
                </c:pt>
                <c:pt idx="216">
                  <c:v>11.477987421383647</c:v>
                </c:pt>
                <c:pt idx="217">
                  <c:v>33.122315630915793</c:v>
                </c:pt>
                <c:pt idx="218">
                  <c:v>20.086288582891473</c:v>
                </c:pt>
                <c:pt idx="219">
                  <c:v>35.96945010183299</c:v>
                </c:pt>
                <c:pt idx="220">
                  <c:v>36.305343511450381</c:v>
                </c:pt>
                <c:pt idx="221">
                  <c:v>17.31451629255632</c:v>
                </c:pt>
                <c:pt idx="222">
                  <c:v>20.915148597633586</c:v>
                </c:pt>
                <c:pt idx="223">
                  <c:v>16.046021250025593</c:v>
                </c:pt>
                <c:pt idx="224">
                  <c:v>21.880783388582703</c:v>
                </c:pt>
                <c:pt idx="225">
                  <c:v>33.823322407448373</c:v>
                </c:pt>
                <c:pt idx="226">
                  <c:v>25.191376504390107</c:v>
                </c:pt>
                <c:pt idx="227">
                  <c:v>37.932293462607248</c:v>
                </c:pt>
                <c:pt idx="228">
                  <c:v>49.53561621708932</c:v>
                </c:pt>
                <c:pt idx="229">
                  <c:v>16.473577845809075</c:v>
                </c:pt>
                <c:pt idx="230">
                  <c:v>45.689340841874973</c:v>
                </c:pt>
                <c:pt idx="231">
                  <c:v>27.27014640872774</c:v>
                </c:pt>
                <c:pt idx="232">
                  <c:v>50.306329469899367</c:v>
                </c:pt>
                <c:pt idx="233">
                  <c:v>19.874541317316169</c:v>
                </c:pt>
                <c:pt idx="234">
                  <c:v>32.294428001544198</c:v>
                </c:pt>
                <c:pt idx="235">
                  <c:v>37.81386841084197</c:v>
                </c:pt>
                <c:pt idx="236">
                  <c:v>41.1718240881534</c:v>
                </c:pt>
                <c:pt idx="237">
                  <c:v>35.121273640346196</c:v>
                </c:pt>
                <c:pt idx="238">
                  <c:v>38.718877045367201</c:v>
                </c:pt>
              </c:numCache>
            </c:numRef>
          </c:xVal>
          <c:yVal>
            <c:numRef>
              <c:f>'[Player Age Data - Ben Mayhew.xlsx]All Data'!$AE$3:$AE$241</c:f>
              <c:numCache>
                <c:formatCode>General</c:formatCode>
                <c:ptCount val="239"/>
                <c:pt idx="0">
                  <c:v>23</c:v>
                </c:pt>
                <c:pt idx="1">
                  <c:v>20</c:v>
                </c:pt>
                <c:pt idx="2">
                  <c:v>23</c:v>
                </c:pt>
                <c:pt idx="3">
                  <c:v>26</c:v>
                </c:pt>
                <c:pt idx="4">
                  <c:v>23</c:v>
                </c:pt>
                <c:pt idx="5">
                  <c:v>17.5</c:v>
                </c:pt>
                <c:pt idx="6">
                  <c:v>17</c:v>
                </c:pt>
                <c:pt idx="7">
                  <c:v>20.5</c:v>
                </c:pt>
                <c:pt idx="8">
                  <c:v>22</c:v>
                </c:pt>
                <c:pt idx="9">
                  <c:v>11</c:v>
                </c:pt>
                <c:pt idx="10">
                  <c:v>18</c:v>
                </c:pt>
                <c:pt idx="11">
                  <c:v>16</c:v>
                </c:pt>
                <c:pt idx="12">
                  <c:v>10</c:v>
                </c:pt>
                <c:pt idx="13">
                  <c:v>34.5</c:v>
                </c:pt>
                <c:pt idx="14">
                  <c:v>19.75</c:v>
                </c:pt>
                <c:pt idx="15">
                  <c:v>20.5</c:v>
                </c:pt>
                <c:pt idx="16">
                  <c:v>8.5</c:v>
                </c:pt>
                <c:pt idx="17">
                  <c:v>15.5</c:v>
                </c:pt>
                <c:pt idx="18">
                  <c:v>7</c:v>
                </c:pt>
                <c:pt idx="19">
                  <c:v>13.5</c:v>
                </c:pt>
                <c:pt idx="20">
                  <c:v>14.5</c:v>
                </c:pt>
                <c:pt idx="21">
                  <c:v>23</c:v>
                </c:pt>
                <c:pt idx="22">
                  <c:v>8</c:v>
                </c:pt>
                <c:pt idx="23">
                  <c:v>10.75</c:v>
                </c:pt>
                <c:pt idx="24">
                  <c:v>19.25</c:v>
                </c:pt>
                <c:pt idx="25">
                  <c:v>14.5</c:v>
                </c:pt>
                <c:pt idx="26">
                  <c:v>10.25</c:v>
                </c:pt>
                <c:pt idx="27">
                  <c:v>10</c:v>
                </c:pt>
                <c:pt idx="28">
                  <c:v>23.5</c:v>
                </c:pt>
                <c:pt idx="29">
                  <c:v>10</c:v>
                </c:pt>
                <c:pt idx="30">
                  <c:v>14</c:v>
                </c:pt>
                <c:pt idx="31">
                  <c:v>13.5</c:v>
                </c:pt>
                <c:pt idx="32">
                  <c:v>19</c:v>
                </c:pt>
                <c:pt idx="33">
                  <c:v>25</c:v>
                </c:pt>
                <c:pt idx="34">
                  <c:v>14.25</c:v>
                </c:pt>
                <c:pt idx="35">
                  <c:v>14</c:v>
                </c:pt>
                <c:pt idx="36">
                  <c:v>5.5</c:v>
                </c:pt>
                <c:pt idx="37">
                  <c:v>4.5</c:v>
                </c:pt>
                <c:pt idx="38">
                  <c:v>13.5</c:v>
                </c:pt>
                <c:pt idx="39">
                  <c:v>22.5</c:v>
                </c:pt>
                <c:pt idx="40">
                  <c:v>19.75</c:v>
                </c:pt>
                <c:pt idx="41">
                  <c:v>7.75</c:v>
                </c:pt>
                <c:pt idx="42">
                  <c:v>-2</c:v>
                </c:pt>
                <c:pt idx="43">
                  <c:v>22</c:v>
                </c:pt>
                <c:pt idx="44">
                  <c:v>10</c:v>
                </c:pt>
                <c:pt idx="45">
                  <c:v>11.75</c:v>
                </c:pt>
                <c:pt idx="46">
                  <c:v>3</c:v>
                </c:pt>
                <c:pt idx="47">
                  <c:v>14</c:v>
                </c:pt>
                <c:pt idx="48">
                  <c:v>12</c:v>
                </c:pt>
                <c:pt idx="49">
                  <c:v>-1.5</c:v>
                </c:pt>
                <c:pt idx="50">
                  <c:v>22</c:v>
                </c:pt>
                <c:pt idx="51">
                  <c:v>3</c:v>
                </c:pt>
                <c:pt idx="52">
                  <c:v>4</c:v>
                </c:pt>
                <c:pt idx="53">
                  <c:v>22.5</c:v>
                </c:pt>
                <c:pt idx="54">
                  <c:v>5.5</c:v>
                </c:pt>
                <c:pt idx="55">
                  <c:v>18.75</c:v>
                </c:pt>
                <c:pt idx="56">
                  <c:v>2.5</c:v>
                </c:pt>
                <c:pt idx="57">
                  <c:v>4</c:v>
                </c:pt>
                <c:pt idx="58">
                  <c:v>5</c:v>
                </c:pt>
                <c:pt idx="59">
                  <c:v>14.5</c:v>
                </c:pt>
                <c:pt idx="60">
                  <c:v>8</c:v>
                </c:pt>
                <c:pt idx="61">
                  <c:v>1</c:v>
                </c:pt>
                <c:pt idx="62">
                  <c:v>9</c:v>
                </c:pt>
                <c:pt idx="63">
                  <c:v>14.5</c:v>
                </c:pt>
                <c:pt idx="64">
                  <c:v>3</c:v>
                </c:pt>
                <c:pt idx="65">
                  <c:v>14</c:v>
                </c:pt>
                <c:pt idx="66">
                  <c:v>13</c:v>
                </c:pt>
                <c:pt idx="67">
                  <c:v>2.5</c:v>
                </c:pt>
                <c:pt idx="68">
                  <c:v>7.5</c:v>
                </c:pt>
                <c:pt idx="69">
                  <c:v>2.5</c:v>
                </c:pt>
                <c:pt idx="70">
                  <c:v>2</c:v>
                </c:pt>
                <c:pt idx="71">
                  <c:v>-6</c:v>
                </c:pt>
                <c:pt idx="72">
                  <c:v>-4</c:v>
                </c:pt>
                <c:pt idx="73">
                  <c:v>5.75</c:v>
                </c:pt>
                <c:pt idx="74">
                  <c:v>7.75</c:v>
                </c:pt>
                <c:pt idx="75">
                  <c:v>7</c:v>
                </c:pt>
                <c:pt idx="76">
                  <c:v>12</c:v>
                </c:pt>
                <c:pt idx="77">
                  <c:v>-5</c:v>
                </c:pt>
                <c:pt idx="78">
                  <c:v>3.25</c:v>
                </c:pt>
                <c:pt idx="79">
                  <c:v>5</c:v>
                </c:pt>
                <c:pt idx="80">
                  <c:v>-2</c:v>
                </c:pt>
                <c:pt idx="81">
                  <c:v>6</c:v>
                </c:pt>
                <c:pt idx="82">
                  <c:v>10</c:v>
                </c:pt>
                <c:pt idx="83">
                  <c:v>-5</c:v>
                </c:pt>
                <c:pt idx="84">
                  <c:v>-2.5</c:v>
                </c:pt>
                <c:pt idx="85">
                  <c:v>-7</c:v>
                </c:pt>
                <c:pt idx="86">
                  <c:v>11.25</c:v>
                </c:pt>
                <c:pt idx="87">
                  <c:v>0</c:v>
                </c:pt>
                <c:pt idx="88">
                  <c:v>0</c:v>
                </c:pt>
                <c:pt idx="89">
                  <c:v>10.75</c:v>
                </c:pt>
                <c:pt idx="90">
                  <c:v>6</c:v>
                </c:pt>
                <c:pt idx="91">
                  <c:v>0</c:v>
                </c:pt>
                <c:pt idx="92">
                  <c:v>7.5</c:v>
                </c:pt>
                <c:pt idx="93">
                  <c:v>3</c:v>
                </c:pt>
                <c:pt idx="94">
                  <c:v>5</c:v>
                </c:pt>
                <c:pt idx="95">
                  <c:v>11.5</c:v>
                </c:pt>
                <c:pt idx="96">
                  <c:v>-8.25</c:v>
                </c:pt>
                <c:pt idx="97">
                  <c:v>-7</c:v>
                </c:pt>
                <c:pt idx="98">
                  <c:v>5</c:v>
                </c:pt>
                <c:pt idx="99">
                  <c:v>10</c:v>
                </c:pt>
                <c:pt idx="100">
                  <c:v>-1</c:v>
                </c:pt>
                <c:pt idx="101">
                  <c:v>2.5</c:v>
                </c:pt>
                <c:pt idx="102">
                  <c:v>4</c:v>
                </c:pt>
                <c:pt idx="103">
                  <c:v>8</c:v>
                </c:pt>
                <c:pt idx="104">
                  <c:v>2</c:v>
                </c:pt>
                <c:pt idx="105">
                  <c:v>11</c:v>
                </c:pt>
                <c:pt idx="106">
                  <c:v>-0.5</c:v>
                </c:pt>
                <c:pt idx="107">
                  <c:v>-5.5</c:v>
                </c:pt>
                <c:pt idx="108">
                  <c:v>3</c:v>
                </c:pt>
                <c:pt idx="109">
                  <c:v>-3.75</c:v>
                </c:pt>
                <c:pt idx="110">
                  <c:v>-2.5</c:v>
                </c:pt>
                <c:pt idx="111">
                  <c:v>-2</c:v>
                </c:pt>
                <c:pt idx="112">
                  <c:v>-9.5</c:v>
                </c:pt>
                <c:pt idx="113">
                  <c:v>4.5</c:v>
                </c:pt>
                <c:pt idx="114">
                  <c:v>-2.5</c:v>
                </c:pt>
                <c:pt idx="115">
                  <c:v>3</c:v>
                </c:pt>
                <c:pt idx="116">
                  <c:v>-5.75</c:v>
                </c:pt>
                <c:pt idx="117">
                  <c:v>4</c:v>
                </c:pt>
                <c:pt idx="118">
                  <c:v>0</c:v>
                </c:pt>
                <c:pt idx="119">
                  <c:v>0</c:v>
                </c:pt>
                <c:pt idx="120">
                  <c:v>5</c:v>
                </c:pt>
                <c:pt idx="121">
                  <c:v>2.5</c:v>
                </c:pt>
                <c:pt idx="122">
                  <c:v>-9</c:v>
                </c:pt>
                <c:pt idx="123">
                  <c:v>-4.5</c:v>
                </c:pt>
                <c:pt idx="124">
                  <c:v>-4.5</c:v>
                </c:pt>
                <c:pt idx="125">
                  <c:v>6.5</c:v>
                </c:pt>
                <c:pt idx="126">
                  <c:v>-11.5</c:v>
                </c:pt>
                <c:pt idx="127">
                  <c:v>8.5</c:v>
                </c:pt>
                <c:pt idx="128">
                  <c:v>-10</c:v>
                </c:pt>
                <c:pt idx="129">
                  <c:v>-8.5</c:v>
                </c:pt>
                <c:pt idx="130">
                  <c:v>6.25</c:v>
                </c:pt>
                <c:pt idx="131">
                  <c:v>-13</c:v>
                </c:pt>
                <c:pt idx="132">
                  <c:v>-6</c:v>
                </c:pt>
                <c:pt idx="133">
                  <c:v>7.5</c:v>
                </c:pt>
                <c:pt idx="134">
                  <c:v>-6</c:v>
                </c:pt>
                <c:pt idx="135">
                  <c:v>-5.25</c:v>
                </c:pt>
                <c:pt idx="136">
                  <c:v>-7.25</c:v>
                </c:pt>
                <c:pt idx="137">
                  <c:v>1.25</c:v>
                </c:pt>
                <c:pt idx="138">
                  <c:v>-10</c:v>
                </c:pt>
                <c:pt idx="139">
                  <c:v>9</c:v>
                </c:pt>
                <c:pt idx="140">
                  <c:v>-15</c:v>
                </c:pt>
                <c:pt idx="141">
                  <c:v>-4.5</c:v>
                </c:pt>
                <c:pt idx="142">
                  <c:v>-12</c:v>
                </c:pt>
                <c:pt idx="143">
                  <c:v>-4.25</c:v>
                </c:pt>
                <c:pt idx="144">
                  <c:v>-9</c:v>
                </c:pt>
                <c:pt idx="145">
                  <c:v>-2</c:v>
                </c:pt>
                <c:pt idx="146">
                  <c:v>0.5</c:v>
                </c:pt>
                <c:pt idx="147">
                  <c:v>0.5</c:v>
                </c:pt>
                <c:pt idx="148">
                  <c:v>1.75</c:v>
                </c:pt>
                <c:pt idx="149">
                  <c:v>-6.5</c:v>
                </c:pt>
                <c:pt idx="150">
                  <c:v>-3</c:v>
                </c:pt>
                <c:pt idx="151">
                  <c:v>3</c:v>
                </c:pt>
                <c:pt idx="152">
                  <c:v>-11</c:v>
                </c:pt>
                <c:pt idx="153">
                  <c:v>-3</c:v>
                </c:pt>
                <c:pt idx="154">
                  <c:v>3</c:v>
                </c:pt>
                <c:pt idx="155">
                  <c:v>-0.75</c:v>
                </c:pt>
                <c:pt idx="156">
                  <c:v>1.5</c:v>
                </c:pt>
                <c:pt idx="157">
                  <c:v>-2</c:v>
                </c:pt>
                <c:pt idx="158">
                  <c:v>-5</c:v>
                </c:pt>
                <c:pt idx="159">
                  <c:v>-5.5</c:v>
                </c:pt>
                <c:pt idx="160">
                  <c:v>-8.5</c:v>
                </c:pt>
                <c:pt idx="161">
                  <c:v>-5.5</c:v>
                </c:pt>
                <c:pt idx="162">
                  <c:v>-10</c:v>
                </c:pt>
                <c:pt idx="163">
                  <c:v>1</c:v>
                </c:pt>
                <c:pt idx="164">
                  <c:v>-3</c:v>
                </c:pt>
                <c:pt idx="165">
                  <c:v>-3.5</c:v>
                </c:pt>
                <c:pt idx="166">
                  <c:v>-1</c:v>
                </c:pt>
                <c:pt idx="167">
                  <c:v>-10.25</c:v>
                </c:pt>
                <c:pt idx="168">
                  <c:v>-6.5</c:v>
                </c:pt>
                <c:pt idx="169">
                  <c:v>-2.5</c:v>
                </c:pt>
                <c:pt idx="170">
                  <c:v>-8.5</c:v>
                </c:pt>
                <c:pt idx="171">
                  <c:v>-4</c:v>
                </c:pt>
                <c:pt idx="172">
                  <c:v>-3.5</c:v>
                </c:pt>
                <c:pt idx="173">
                  <c:v>-13</c:v>
                </c:pt>
                <c:pt idx="174">
                  <c:v>-5</c:v>
                </c:pt>
                <c:pt idx="175">
                  <c:v>-6.5</c:v>
                </c:pt>
                <c:pt idx="176">
                  <c:v>-12</c:v>
                </c:pt>
                <c:pt idx="177">
                  <c:v>-4.25</c:v>
                </c:pt>
                <c:pt idx="178">
                  <c:v>-16.75</c:v>
                </c:pt>
                <c:pt idx="179">
                  <c:v>-17</c:v>
                </c:pt>
                <c:pt idx="180">
                  <c:v>-8</c:v>
                </c:pt>
                <c:pt idx="181">
                  <c:v>-3</c:v>
                </c:pt>
                <c:pt idx="182">
                  <c:v>-12.5</c:v>
                </c:pt>
                <c:pt idx="183">
                  <c:v>-4.25</c:v>
                </c:pt>
                <c:pt idx="184">
                  <c:v>-22.75</c:v>
                </c:pt>
                <c:pt idx="185">
                  <c:v>-3</c:v>
                </c:pt>
                <c:pt idx="186">
                  <c:v>-7</c:v>
                </c:pt>
                <c:pt idx="187">
                  <c:v>-3</c:v>
                </c:pt>
                <c:pt idx="188">
                  <c:v>-12.5</c:v>
                </c:pt>
                <c:pt idx="189">
                  <c:v>-12.5</c:v>
                </c:pt>
                <c:pt idx="190">
                  <c:v>-4.5</c:v>
                </c:pt>
                <c:pt idx="191">
                  <c:v>-8.5</c:v>
                </c:pt>
                <c:pt idx="192">
                  <c:v>-14.5</c:v>
                </c:pt>
                <c:pt idx="193">
                  <c:v>-6.5</c:v>
                </c:pt>
                <c:pt idx="194">
                  <c:v>-3</c:v>
                </c:pt>
                <c:pt idx="195">
                  <c:v>-12.5</c:v>
                </c:pt>
                <c:pt idx="196">
                  <c:v>-7.5</c:v>
                </c:pt>
                <c:pt idx="197">
                  <c:v>-13.5</c:v>
                </c:pt>
                <c:pt idx="198">
                  <c:v>-6.25</c:v>
                </c:pt>
                <c:pt idx="199">
                  <c:v>-7.5</c:v>
                </c:pt>
                <c:pt idx="200">
                  <c:v>-7.5</c:v>
                </c:pt>
                <c:pt idx="201">
                  <c:v>-6</c:v>
                </c:pt>
                <c:pt idx="202">
                  <c:v>-12</c:v>
                </c:pt>
                <c:pt idx="203">
                  <c:v>-12</c:v>
                </c:pt>
                <c:pt idx="204">
                  <c:v>-1.5</c:v>
                </c:pt>
                <c:pt idx="205">
                  <c:v>-15</c:v>
                </c:pt>
                <c:pt idx="206">
                  <c:v>-14.5</c:v>
                </c:pt>
                <c:pt idx="207">
                  <c:v>-14</c:v>
                </c:pt>
                <c:pt idx="208">
                  <c:v>-5.5</c:v>
                </c:pt>
                <c:pt idx="209">
                  <c:v>-5</c:v>
                </c:pt>
                <c:pt idx="210">
                  <c:v>-19</c:v>
                </c:pt>
                <c:pt idx="211">
                  <c:v>-14.5</c:v>
                </c:pt>
                <c:pt idx="212">
                  <c:v>-3.75</c:v>
                </c:pt>
                <c:pt idx="213">
                  <c:v>-10</c:v>
                </c:pt>
                <c:pt idx="214">
                  <c:v>-7</c:v>
                </c:pt>
                <c:pt idx="215">
                  <c:v>-24</c:v>
                </c:pt>
                <c:pt idx="216">
                  <c:v>-12</c:v>
                </c:pt>
                <c:pt idx="217">
                  <c:v>-8</c:v>
                </c:pt>
                <c:pt idx="218">
                  <c:v>-13.5</c:v>
                </c:pt>
                <c:pt idx="219">
                  <c:v>-18</c:v>
                </c:pt>
                <c:pt idx="220">
                  <c:v>-18</c:v>
                </c:pt>
                <c:pt idx="221">
                  <c:v>-7</c:v>
                </c:pt>
                <c:pt idx="222">
                  <c:v>-10.75</c:v>
                </c:pt>
                <c:pt idx="223">
                  <c:v>-34</c:v>
                </c:pt>
                <c:pt idx="224">
                  <c:v>-19</c:v>
                </c:pt>
                <c:pt idx="225">
                  <c:v>-14.5</c:v>
                </c:pt>
                <c:pt idx="226">
                  <c:v>-18.5</c:v>
                </c:pt>
                <c:pt idx="227">
                  <c:v>-13</c:v>
                </c:pt>
                <c:pt idx="228">
                  <c:v>-21.5</c:v>
                </c:pt>
                <c:pt idx="229">
                  <c:v>-18</c:v>
                </c:pt>
                <c:pt idx="230">
                  <c:v>-26.5</c:v>
                </c:pt>
                <c:pt idx="231">
                  <c:v>-19.5</c:v>
                </c:pt>
                <c:pt idx="232">
                  <c:v>-18.5</c:v>
                </c:pt>
                <c:pt idx="233">
                  <c:v>-27</c:v>
                </c:pt>
                <c:pt idx="234">
                  <c:v>-28.25</c:v>
                </c:pt>
                <c:pt idx="235">
                  <c:v>-13</c:v>
                </c:pt>
                <c:pt idx="236">
                  <c:v>-28</c:v>
                </c:pt>
                <c:pt idx="237">
                  <c:v>-27.5</c:v>
                </c:pt>
                <c:pt idx="238">
                  <c:v>-23.5</c:v>
                </c:pt>
              </c:numCache>
            </c:numRef>
          </c:yVal>
          <c:smooth val="0"/>
          <c:extLst>
            <c:ext xmlns:c16="http://schemas.microsoft.com/office/drawing/2014/chart" uri="{C3380CC4-5D6E-409C-BE32-E72D297353CC}">
              <c16:uniqueId val="{00000001-F113-4D1B-98AD-3005FB06F700}"/>
            </c:ext>
          </c:extLst>
        </c:ser>
        <c:dLbls>
          <c:showLegendKey val="0"/>
          <c:showVal val="0"/>
          <c:showCatName val="0"/>
          <c:showSerName val="0"/>
          <c:showPercent val="0"/>
          <c:showBubbleSize val="0"/>
        </c:dLbls>
        <c:axId val="458251584"/>
        <c:axId val="458247320"/>
      </c:scatterChart>
      <c:valAx>
        <c:axId val="458251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rPr>
                  <a:t>% Minutes Played by U23</a:t>
                </a:r>
                <a:endParaRPr lang="en-GB"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47320"/>
        <c:crosses val="autoZero"/>
        <c:crossBetween val="midCat"/>
      </c:valAx>
      <c:valAx>
        <c:axId val="458247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Above/Below Expectation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515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baseline="0">
                <a:effectLst/>
              </a:rPr>
              <a:t>% Minutes Played by U23 compared to Expected Goals (xG)</a:t>
            </a:r>
            <a:endParaRPr lang="en-GB"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layout>
                <c:manualLayout>
                  <c:x val="2.3626444311078559E-2"/>
                  <c:y val="5.129008254138384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'[Player Age Data - Ben Mayhew.xlsx]All Data'!$Y$3:$Y$241</c:f>
              <c:numCache>
                <c:formatCode>0.00</c:formatCode>
                <c:ptCount val="239"/>
                <c:pt idx="0">
                  <c:v>25.669547534316219</c:v>
                </c:pt>
                <c:pt idx="1">
                  <c:v>19.369904543406122</c:v>
                </c:pt>
                <c:pt idx="2">
                  <c:v>21.897471115779268</c:v>
                </c:pt>
                <c:pt idx="3">
                  <c:v>14.353347556639235</c:v>
                </c:pt>
                <c:pt idx="4">
                  <c:v>11.477586030838355</c:v>
                </c:pt>
                <c:pt idx="5">
                  <c:v>15.065542119703283</c:v>
                </c:pt>
                <c:pt idx="6">
                  <c:v>7.6680461247940856</c:v>
                </c:pt>
                <c:pt idx="7">
                  <c:v>16.103823050806596</c:v>
                </c:pt>
                <c:pt idx="8">
                  <c:v>16.019858327783496</c:v>
                </c:pt>
                <c:pt idx="9">
                  <c:v>19.998788441734145</c:v>
                </c:pt>
                <c:pt idx="10">
                  <c:v>56.44603506514396</c:v>
                </c:pt>
                <c:pt idx="11">
                  <c:v>20.260784393747702</c:v>
                </c:pt>
                <c:pt idx="12">
                  <c:v>33.957770439307509</c:v>
                </c:pt>
                <c:pt idx="13">
                  <c:v>27.026262626262625</c:v>
                </c:pt>
                <c:pt idx="14">
                  <c:v>31.485917237961509</c:v>
                </c:pt>
                <c:pt idx="15">
                  <c:v>20.333258733291284</c:v>
                </c:pt>
                <c:pt idx="16">
                  <c:v>18.966182332518965</c:v>
                </c:pt>
                <c:pt idx="17">
                  <c:v>21.722537390407428</c:v>
                </c:pt>
                <c:pt idx="18">
                  <c:v>51.970999062032604</c:v>
                </c:pt>
                <c:pt idx="19">
                  <c:v>13.225314219170381</c:v>
                </c:pt>
                <c:pt idx="20">
                  <c:v>13.227700168505734</c:v>
                </c:pt>
                <c:pt idx="21">
                  <c:v>35.846684242547148</c:v>
                </c:pt>
                <c:pt idx="22">
                  <c:v>11.842185623256857</c:v>
                </c:pt>
                <c:pt idx="23">
                  <c:v>14.261657511727677</c:v>
                </c:pt>
                <c:pt idx="24">
                  <c:v>31.625740036213458</c:v>
                </c:pt>
                <c:pt idx="25">
                  <c:v>10.288978091985699</c:v>
                </c:pt>
                <c:pt idx="26">
                  <c:v>33.782826135374272</c:v>
                </c:pt>
                <c:pt idx="27">
                  <c:v>7.2663676066636365</c:v>
                </c:pt>
                <c:pt idx="28">
                  <c:v>34.189839735126242</c:v>
                </c:pt>
                <c:pt idx="29">
                  <c:v>18.79965230750571</c:v>
                </c:pt>
                <c:pt idx="30">
                  <c:v>25.663225383042633</c:v>
                </c:pt>
                <c:pt idx="31">
                  <c:v>16.500876513514612</c:v>
                </c:pt>
                <c:pt idx="32">
                  <c:v>12.279672164322573</c:v>
                </c:pt>
                <c:pt idx="33">
                  <c:v>45.32811644738176</c:v>
                </c:pt>
                <c:pt idx="34">
                  <c:v>28.510828309890602</c:v>
                </c:pt>
                <c:pt idx="35">
                  <c:v>22.283372835736955</c:v>
                </c:pt>
                <c:pt idx="36">
                  <c:v>24.90916513574199</c:v>
                </c:pt>
                <c:pt idx="37">
                  <c:v>20.14006791171477</c:v>
                </c:pt>
                <c:pt idx="38">
                  <c:v>6.8421696075634708</c:v>
                </c:pt>
                <c:pt idx="39">
                  <c:v>13.898359795831905</c:v>
                </c:pt>
                <c:pt idx="40">
                  <c:v>19.138379621225873</c:v>
                </c:pt>
                <c:pt idx="41">
                  <c:v>21.028062171768077</c:v>
                </c:pt>
                <c:pt idx="42">
                  <c:v>17.387208421225093</c:v>
                </c:pt>
                <c:pt idx="43">
                  <c:v>15.783363618009288</c:v>
                </c:pt>
                <c:pt idx="44">
                  <c:v>16.988377763329002</c:v>
                </c:pt>
                <c:pt idx="45">
                  <c:v>15.414309348256774</c:v>
                </c:pt>
                <c:pt idx="46">
                  <c:v>36.216287678476995</c:v>
                </c:pt>
                <c:pt idx="47">
                  <c:v>33.307532162493992</c:v>
                </c:pt>
                <c:pt idx="48">
                  <c:v>16.291611017312199</c:v>
                </c:pt>
                <c:pt idx="49">
                  <c:v>16.081327129273721</c:v>
                </c:pt>
                <c:pt idx="50">
                  <c:v>26.392575631699458</c:v>
                </c:pt>
                <c:pt idx="51">
                  <c:v>26.265551051380875</c:v>
                </c:pt>
                <c:pt idx="52">
                  <c:v>11.682063514524247</c:v>
                </c:pt>
                <c:pt idx="53">
                  <c:v>28.860220239530587</c:v>
                </c:pt>
                <c:pt idx="54">
                  <c:v>42.428164115422724</c:v>
                </c:pt>
                <c:pt idx="55">
                  <c:v>22.070332248083961</c:v>
                </c:pt>
                <c:pt idx="56">
                  <c:v>17.271597016122563</c:v>
                </c:pt>
                <c:pt idx="57">
                  <c:v>12.458163635630468</c:v>
                </c:pt>
                <c:pt idx="58">
                  <c:v>32.058232320155938</c:v>
                </c:pt>
                <c:pt idx="59">
                  <c:v>40.094120498475085</c:v>
                </c:pt>
                <c:pt idx="60">
                  <c:v>23.467277593058146</c:v>
                </c:pt>
                <c:pt idx="61">
                  <c:v>43.343465045592708</c:v>
                </c:pt>
                <c:pt idx="62">
                  <c:v>21.806762772948911</c:v>
                </c:pt>
                <c:pt idx="63">
                  <c:v>22.976350701788117</c:v>
                </c:pt>
                <c:pt idx="64">
                  <c:v>14.012662285622698</c:v>
                </c:pt>
                <c:pt idx="65">
                  <c:v>16.383174700644766</c:v>
                </c:pt>
                <c:pt idx="66">
                  <c:v>19.53494960942243</c:v>
                </c:pt>
                <c:pt idx="67">
                  <c:v>15.395351659688089</c:v>
                </c:pt>
                <c:pt idx="68">
                  <c:v>29.837467574578472</c:v>
                </c:pt>
                <c:pt idx="69">
                  <c:v>22.706916907543867</c:v>
                </c:pt>
                <c:pt idx="70">
                  <c:v>26.620387836716215</c:v>
                </c:pt>
                <c:pt idx="71">
                  <c:v>19.896011048826061</c:v>
                </c:pt>
                <c:pt idx="72">
                  <c:v>6.562827063966016</c:v>
                </c:pt>
                <c:pt idx="73">
                  <c:v>20.416055811131894</c:v>
                </c:pt>
                <c:pt idx="74">
                  <c:v>14.328412833963647</c:v>
                </c:pt>
                <c:pt idx="75">
                  <c:v>6.5391907700996414</c:v>
                </c:pt>
                <c:pt idx="76">
                  <c:v>16.445286517646586</c:v>
                </c:pt>
                <c:pt idx="77">
                  <c:v>27.760329071346071</c:v>
                </c:pt>
                <c:pt idx="78">
                  <c:v>7.4216524216524213</c:v>
                </c:pt>
                <c:pt idx="79">
                  <c:v>19.533918984870667</c:v>
                </c:pt>
                <c:pt idx="80">
                  <c:v>19.691548925676631</c:v>
                </c:pt>
                <c:pt idx="81">
                  <c:v>12.152939508698031</c:v>
                </c:pt>
                <c:pt idx="82">
                  <c:v>22.80919699407368</c:v>
                </c:pt>
                <c:pt idx="83">
                  <c:v>20.232421360050296</c:v>
                </c:pt>
                <c:pt idx="84">
                  <c:v>19.749127795591587</c:v>
                </c:pt>
                <c:pt idx="85">
                  <c:v>50.14023820169912</c:v>
                </c:pt>
                <c:pt idx="86">
                  <c:v>23.137983104109701</c:v>
                </c:pt>
                <c:pt idx="87">
                  <c:v>13.98985735341877</c:v>
                </c:pt>
                <c:pt idx="88">
                  <c:v>11.999515171104196</c:v>
                </c:pt>
                <c:pt idx="89">
                  <c:v>19.956254765822532</c:v>
                </c:pt>
                <c:pt idx="90">
                  <c:v>29.398376603758383</c:v>
                </c:pt>
                <c:pt idx="91">
                  <c:v>27.963085831473549</c:v>
                </c:pt>
                <c:pt idx="92">
                  <c:v>36.373403608351914</c:v>
                </c:pt>
                <c:pt idx="93">
                  <c:v>39.214252341194879</c:v>
                </c:pt>
                <c:pt idx="94">
                  <c:v>35.570835181675207</c:v>
                </c:pt>
                <c:pt idx="95">
                  <c:v>15.788182877230273</c:v>
                </c:pt>
                <c:pt idx="96">
                  <c:v>23.641265786859659</c:v>
                </c:pt>
                <c:pt idx="97">
                  <c:v>9.4647028948704914</c:v>
                </c:pt>
                <c:pt idx="98">
                  <c:v>16.841558233894986</c:v>
                </c:pt>
                <c:pt idx="99">
                  <c:v>45.1412429378531</c:v>
                </c:pt>
                <c:pt idx="100">
                  <c:v>15.830344040436982</c:v>
                </c:pt>
                <c:pt idx="101">
                  <c:v>24.114931777050248</c:v>
                </c:pt>
                <c:pt idx="102">
                  <c:v>16.946685267180204</c:v>
                </c:pt>
                <c:pt idx="103">
                  <c:v>32.904249691412446</c:v>
                </c:pt>
                <c:pt idx="104">
                  <c:v>21.568826733880801</c:v>
                </c:pt>
                <c:pt idx="105">
                  <c:v>24.752876767881585</c:v>
                </c:pt>
                <c:pt idx="106">
                  <c:v>10.147408272584478</c:v>
                </c:pt>
                <c:pt idx="107">
                  <c:v>24.179177346515321</c:v>
                </c:pt>
                <c:pt idx="108">
                  <c:v>18.741747415036464</c:v>
                </c:pt>
                <c:pt idx="109">
                  <c:v>17.55603966040271</c:v>
                </c:pt>
                <c:pt idx="110">
                  <c:v>33.669621930092738</c:v>
                </c:pt>
                <c:pt idx="111">
                  <c:v>20.59196362099841</c:v>
                </c:pt>
                <c:pt idx="112">
                  <c:v>31.228870514439333</c:v>
                </c:pt>
                <c:pt idx="113">
                  <c:v>13.288995879064833</c:v>
                </c:pt>
                <c:pt idx="114">
                  <c:v>38.019098378858537</c:v>
                </c:pt>
                <c:pt idx="115">
                  <c:v>24.928401681798796</c:v>
                </c:pt>
                <c:pt idx="116">
                  <c:v>30.857643405091181</c:v>
                </c:pt>
                <c:pt idx="117">
                  <c:v>19.750569934289931</c:v>
                </c:pt>
                <c:pt idx="118">
                  <c:v>20.360032362459545</c:v>
                </c:pt>
                <c:pt idx="119">
                  <c:v>9.9209622907629669</c:v>
                </c:pt>
                <c:pt idx="120">
                  <c:v>30.299055613850999</c:v>
                </c:pt>
                <c:pt idx="121">
                  <c:v>14.579225900176404</c:v>
                </c:pt>
                <c:pt idx="122">
                  <c:v>39.013388848069233</c:v>
                </c:pt>
                <c:pt idx="123">
                  <c:v>11.640953716690044</c:v>
                </c:pt>
                <c:pt idx="124">
                  <c:v>24.168491928287501</c:v>
                </c:pt>
                <c:pt idx="125">
                  <c:v>31.119610570236443</c:v>
                </c:pt>
                <c:pt idx="126">
                  <c:v>21.087712018258209</c:v>
                </c:pt>
                <c:pt idx="127">
                  <c:v>19.839071093909148</c:v>
                </c:pt>
                <c:pt idx="128">
                  <c:v>46.828761260343214</c:v>
                </c:pt>
                <c:pt idx="129">
                  <c:v>14.388950055049545</c:v>
                </c:pt>
                <c:pt idx="130">
                  <c:v>43.583284237043664</c:v>
                </c:pt>
                <c:pt idx="131">
                  <c:v>22.270661539410639</c:v>
                </c:pt>
                <c:pt idx="132">
                  <c:v>17.751133501259446</c:v>
                </c:pt>
                <c:pt idx="133">
                  <c:v>29.755348551540585</c:v>
                </c:pt>
                <c:pt idx="134">
                  <c:v>33.935449864168994</c:v>
                </c:pt>
                <c:pt idx="135">
                  <c:v>38.028169014084511</c:v>
                </c:pt>
                <c:pt idx="136">
                  <c:v>34.145452336107908</c:v>
                </c:pt>
                <c:pt idx="137">
                  <c:v>33.866834784023425</c:v>
                </c:pt>
                <c:pt idx="138">
                  <c:v>5.9162324975577985</c:v>
                </c:pt>
                <c:pt idx="139">
                  <c:v>45.709065644219145</c:v>
                </c:pt>
                <c:pt idx="140">
                  <c:v>42.343051605038596</c:v>
                </c:pt>
                <c:pt idx="141">
                  <c:v>3.2229876648580547</c:v>
                </c:pt>
                <c:pt idx="142">
                  <c:v>31.166386285348072</c:v>
                </c:pt>
                <c:pt idx="143">
                  <c:v>22.927010593951625</c:v>
                </c:pt>
                <c:pt idx="144">
                  <c:v>27.491443782481934</c:v>
                </c:pt>
                <c:pt idx="145">
                  <c:v>28.005743217713292</c:v>
                </c:pt>
                <c:pt idx="146">
                  <c:v>24.187590342095401</c:v>
                </c:pt>
                <c:pt idx="147">
                  <c:v>31.099098372229058</c:v>
                </c:pt>
                <c:pt idx="148">
                  <c:v>18.574650676642094</c:v>
                </c:pt>
                <c:pt idx="149">
                  <c:v>31.136833402232327</c:v>
                </c:pt>
                <c:pt idx="150">
                  <c:v>17.854965245315235</c:v>
                </c:pt>
                <c:pt idx="151">
                  <c:v>15.133039932167804</c:v>
                </c:pt>
                <c:pt idx="152">
                  <c:v>28.236749761668118</c:v>
                </c:pt>
                <c:pt idx="153">
                  <c:v>21.679695410911741</c:v>
                </c:pt>
                <c:pt idx="154">
                  <c:v>25.886902082736608</c:v>
                </c:pt>
                <c:pt idx="155">
                  <c:v>29.099427381572099</c:v>
                </c:pt>
                <c:pt idx="156">
                  <c:v>36.423264570722914</c:v>
                </c:pt>
                <c:pt idx="157">
                  <c:v>34.315806497260802</c:v>
                </c:pt>
                <c:pt idx="158">
                  <c:v>27.792107561386761</c:v>
                </c:pt>
                <c:pt idx="159">
                  <c:v>22.972753151687677</c:v>
                </c:pt>
                <c:pt idx="160">
                  <c:v>6.6530838112486164</c:v>
                </c:pt>
                <c:pt idx="161">
                  <c:v>11.154725532646744</c:v>
                </c:pt>
                <c:pt idx="162">
                  <c:v>11.923486524125503</c:v>
                </c:pt>
                <c:pt idx="163">
                  <c:v>22.29443403145628</c:v>
                </c:pt>
                <c:pt idx="164">
                  <c:v>26.912662167077556</c:v>
                </c:pt>
                <c:pt idx="165">
                  <c:v>42.518522495436486</c:v>
                </c:pt>
                <c:pt idx="166">
                  <c:v>47.163156714440071</c:v>
                </c:pt>
                <c:pt idx="167">
                  <c:v>28.973282750827348</c:v>
                </c:pt>
                <c:pt idx="168">
                  <c:v>13.393799204610016</c:v>
                </c:pt>
                <c:pt idx="169">
                  <c:v>31.530318790919658</c:v>
                </c:pt>
                <c:pt idx="170">
                  <c:v>7.6531333993492705</c:v>
                </c:pt>
                <c:pt idx="171">
                  <c:v>41.275667298790815</c:v>
                </c:pt>
                <c:pt idx="172">
                  <c:v>16.686114352392064</c:v>
                </c:pt>
                <c:pt idx="173">
                  <c:v>41.5560501821125</c:v>
                </c:pt>
                <c:pt idx="174">
                  <c:v>17.31451629255632</c:v>
                </c:pt>
                <c:pt idx="175">
                  <c:v>14.301122210523612</c:v>
                </c:pt>
                <c:pt idx="176">
                  <c:v>8.8367137716847246</c:v>
                </c:pt>
                <c:pt idx="177">
                  <c:v>50.676264828145598</c:v>
                </c:pt>
                <c:pt idx="178">
                  <c:v>35.339412360688961</c:v>
                </c:pt>
                <c:pt idx="179">
                  <c:v>24.53331710088467</c:v>
                </c:pt>
                <c:pt idx="180">
                  <c:v>33.122315630915793</c:v>
                </c:pt>
                <c:pt idx="181">
                  <c:v>14.704553441437824</c:v>
                </c:pt>
                <c:pt idx="182">
                  <c:v>22.99290440883361</c:v>
                </c:pt>
                <c:pt idx="183">
                  <c:v>8.8696778895794939</c:v>
                </c:pt>
                <c:pt idx="184">
                  <c:v>42.84669010792463</c:v>
                </c:pt>
                <c:pt idx="185">
                  <c:v>18.751128317252721</c:v>
                </c:pt>
                <c:pt idx="186">
                  <c:v>11.255755205150145</c:v>
                </c:pt>
                <c:pt idx="187">
                  <c:v>42.844822275611406</c:v>
                </c:pt>
                <c:pt idx="188">
                  <c:v>17.408865795242349</c:v>
                </c:pt>
                <c:pt idx="189">
                  <c:v>14.780103862382344</c:v>
                </c:pt>
                <c:pt idx="190">
                  <c:v>30.866520964869682</c:v>
                </c:pt>
                <c:pt idx="191">
                  <c:v>25.27094791329667</c:v>
                </c:pt>
                <c:pt idx="192">
                  <c:v>16.04644542053034</c:v>
                </c:pt>
                <c:pt idx="193">
                  <c:v>29.609645272886873</c:v>
                </c:pt>
                <c:pt idx="194">
                  <c:v>20.915148597633586</c:v>
                </c:pt>
                <c:pt idx="195">
                  <c:v>28.191131841049355</c:v>
                </c:pt>
                <c:pt idx="196">
                  <c:v>15.545149139774001</c:v>
                </c:pt>
                <c:pt idx="197">
                  <c:v>15.565787865205166</c:v>
                </c:pt>
                <c:pt idx="198">
                  <c:v>20.746761802444613</c:v>
                </c:pt>
                <c:pt idx="199">
                  <c:v>32.366953051834358</c:v>
                </c:pt>
                <c:pt idx="200">
                  <c:v>31.450437317784257</c:v>
                </c:pt>
                <c:pt idx="201">
                  <c:v>11.477987421383647</c:v>
                </c:pt>
                <c:pt idx="202">
                  <c:v>18.950437317784257</c:v>
                </c:pt>
                <c:pt idx="203">
                  <c:v>35.273502346648087</c:v>
                </c:pt>
                <c:pt idx="204">
                  <c:v>23.335295192093035</c:v>
                </c:pt>
                <c:pt idx="205">
                  <c:v>8.9712821347217702</c:v>
                </c:pt>
                <c:pt idx="206">
                  <c:v>17.685703921647658</c:v>
                </c:pt>
                <c:pt idx="207">
                  <c:v>23.100816111088555</c:v>
                </c:pt>
                <c:pt idx="208">
                  <c:v>37.932293462607248</c:v>
                </c:pt>
                <c:pt idx="209">
                  <c:v>37.81386841084197</c:v>
                </c:pt>
                <c:pt idx="210">
                  <c:v>31.647978392535602</c:v>
                </c:pt>
                <c:pt idx="211">
                  <c:v>20.086288582891473</c:v>
                </c:pt>
                <c:pt idx="212">
                  <c:v>23.8580850024426</c:v>
                </c:pt>
                <c:pt idx="213">
                  <c:v>27.252152123833003</c:v>
                </c:pt>
                <c:pt idx="214">
                  <c:v>7.7475908980484247</c:v>
                </c:pt>
                <c:pt idx="215">
                  <c:v>28.175327572917936</c:v>
                </c:pt>
                <c:pt idx="216">
                  <c:v>33.823322407448373</c:v>
                </c:pt>
                <c:pt idx="217">
                  <c:v>11.164106709781731</c:v>
                </c:pt>
                <c:pt idx="218">
                  <c:v>18.61115077826965</c:v>
                </c:pt>
                <c:pt idx="219">
                  <c:v>14.371622135951892</c:v>
                </c:pt>
                <c:pt idx="220">
                  <c:v>38.713099169418591</c:v>
                </c:pt>
                <c:pt idx="221">
                  <c:v>35.96945010183299</c:v>
                </c:pt>
                <c:pt idx="222">
                  <c:v>36.305343511450381</c:v>
                </c:pt>
                <c:pt idx="223">
                  <c:v>16.473577845809075</c:v>
                </c:pt>
                <c:pt idx="224">
                  <c:v>25.191376504390107</c:v>
                </c:pt>
                <c:pt idx="225">
                  <c:v>50.306329469899367</c:v>
                </c:pt>
                <c:pt idx="226">
                  <c:v>29.50132615253791</c:v>
                </c:pt>
                <c:pt idx="227">
                  <c:v>21.880783388582703</c:v>
                </c:pt>
                <c:pt idx="228">
                  <c:v>27.27014640872774</c:v>
                </c:pt>
                <c:pt idx="229">
                  <c:v>49.53561621708932</c:v>
                </c:pt>
                <c:pt idx="230">
                  <c:v>21.303161363402328</c:v>
                </c:pt>
                <c:pt idx="231">
                  <c:v>38.718877045367201</c:v>
                </c:pt>
                <c:pt idx="232">
                  <c:v>28.616744776211039</c:v>
                </c:pt>
                <c:pt idx="233">
                  <c:v>45.689340841874973</c:v>
                </c:pt>
                <c:pt idx="234">
                  <c:v>19.874541317316169</c:v>
                </c:pt>
                <c:pt idx="235">
                  <c:v>35.121273640346196</c:v>
                </c:pt>
                <c:pt idx="236">
                  <c:v>41.1718240881534</c:v>
                </c:pt>
                <c:pt idx="237">
                  <c:v>32.294428001544198</c:v>
                </c:pt>
                <c:pt idx="238">
                  <c:v>16.046021250025593</c:v>
                </c:pt>
              </c:numCache>
            </c:numRef>
          </c:xVal>
          <c:yVal>
            <c:numRef>
              <c:f>'[Player Age Data - Ben Mayhew.xlsx]All Data'!$AF$3:$AF$241</c:f>
              <c:numCache>
                <c:formatCode>General</c:formatCode>
                <c:ptCount val="239"/>
                <c:pt idx="2">
                  <c:v>-0.04</c:v>
                </c:pt>
                <c:pt idx="3">
                  <c:v>0.04</c:v>
                </c:pt>
                <c:pt idx="6">
                  <c:v>0.59</c:v>
                </c:pt>
                <c:pt idx="9">
                  <c:v>0.16</c:v>
                </c:pt>
                <c:pt idx="10">
                  <c:v>0.24</c:v>
                </c:pt>
                <c:pt idx="11">
                  <c:v>0.3</c:v>
                </c:pt>
                <c:pt idx="12">
                  <c:v>0.12</c:v>
                </c:pt>
                <c:pt idx="13">
                  <c:v>0.53</c:v>
                </c:pt>
                <c:pt idx="14">
                  <c:v>0.17</c:v>
                </c:pt>
                <c:pt idx="16">
                  <c:v>0.54</c:v>
                </c:pt>
                <c:pt idx="17">
                  <c:v>0.01</c:v>
                </c:pt>
                <c:pt idx="18">
                  <c:v>0.5</c:v>
                </c:pt>
                <c:pt idx="19">
                  <c:v>0.38</c:v>
                </c:pt>
                <c:pt idx="20">
                  <c:v>0.09</c:v>
                </c:pt>
                <c:pt idx="23">
                  <c:v>0.96</c:v>
                </c:pt>
                <c:pt idx="25">
                  <c:v>0.5</c:v>
                </c:pt>
                <c:pt idx="26">
                  <c:v>0.56999999999999995</c:v>
                </c:pt>
                <c:pt idx="27">
                  <c:v>0.37</c:v>
                </c:pt>
                <c:pt idx="29">
                  <c:v>0.16</c:v>
                </c:pt>
                <c:pt idx="30">
                  <c:v>0.2</c:v>
                </c:pt>
                <c:pt idx="31">
                  <c:v>0.41</c:v>
                </c:pt>
                <c:pt idx="33">
                  <c:v>0.32</c:v>
                </c:pt>
                <c:pt idx="35">
                  <c:v>0.75</c:v>
                </c:pt>
                <c:pt idx="37">
                  <c:v>0.36</c:v>
                </c:pt>
                <c:pt idx="41">
                  <c:v>0.47</c:v>
                </c:pt>
                <c:pt idx="42">
                  <c:v>-0.03</c:v>
                </c:pt>
                <c:pt idx="43">
                  <c:v>-0.14000000000000001</c:v>
                </c:pt>
                <c:pt idx="46">
                  <c:v>0.81</c:v>
                </c:pt>
                <c:pt idx="47">
                  <c:v>0.33</c:v>
                </c:pt>
                <c:pt idx="48">
                  <c:v>0.46</c:v>
                </c:pt>
                <c:pt idx="49">
                  <c:v>0.56999999999999995</c:v>
                </c:pt>
                <c:pt idx="50">
                  <c:v>0.7</c:v>
                </c:pt>
                <c:pt idx="51">
                  <c:v>-0.11</c:v>
                </c:pt>
                <c:pt idx="52">
                  <c:v>0.42</c:v>
                </c:pt>
                <c:pt idx="54">
                  <c:v>0.13</c:v>
                </c:pt>
                <c:pt idx="55">
                  <c:v>0.11</c:v>
                </c:pt>
                <c:pt idx="56">
                  <c:v>-0.5</c:v>
                </c:pt>
                <c:pt idx="58">
                  <c:v>-0.06</c:v>
                </c:pt>
                <c:pt idx="59">
                  <c:v>0.34</c:v>
                </c:pt>
                <c:pt idx="61">
                  <c:v>0.25</c:v>
                </c:pt>
                <c:pt idx="62">
                  <c:v>0.5</c:v>
                </c:pt>
                <c:pt idx="63">
                  <c:v>0.02</c:v>
                </c:pt>
                <c:pt idx="64">
                  <c:v>0.46</c:v>
                </c:pt>
                <c:pt idx="70">
                  <c:v>-0.17</c:v>
                </c:pt>
                <c:pt idx="73">
                  <c:v>0.22</c:v>
                </c:pt>
                <c:pt idx="74">
                  <c:v>0.11</c:v>
                </c:pt>
                <c:pt idx="75">
                  <c:v>0.51</c:v>
                </c:pt>
                <c:pt idx="76">
                  <c:v>-0.09</c:v>
                </c:pt>
                <c:pt idx="79">
                  <c:v>0.55000000000000004</c:v>
                </c:pt>
                <c:pt idx="80">
                  <c:v>-0.19</c:v>
                </c:pt>
                <c:pt idx="86">
                  <c:v>-0.28999999999999998</c:v>
                </c:pt>
                <c:pt idx="87">
                  <c:v>0.23</c:v>
                </c:pt>
                <c:pt idx="88">
                  <c:v>0.57999999999999996</c:v>
                </c:pt>
                <c:pt idx="89">
                  <c:v>0.22</c:v>
                </c:pt>
                <c:pt idx="90">
                  <c:v>0.4</c:v>
                </c:pt>
                <c:pt idx="91">
                  <c:v>-0.17</c:v>
                </c:pt>
                <c:pt idx="92">
                  <c:v>-0.24</c:v>
                </c:pt>
                <c:pt idx="94">
                  <c:v>0.03</c:v>
                </c:pt>
                <c:pt idx="97">
                  <c:v>0.04</c:v>
                </c:pt>
                <c:pt idx="98">
                  <c:v>0.23</c:v>
                </c:pt>
                <c:pt idx="100">
                  <c:v>-0.26</c:v>
                </c:pt>
                <c:pt idx="103">
                  <c:v>-0.09</c:v>
                </c:pt>
                <c:pt idx="105">
                  <c:v>-0.09</c:v>
                </c:pt>
                <c:pt idx="106">
                  <c:v>0.25</c:v>
                </c:pt>
                <c:pt idx="107">
                  <c:v>-0.19</c:v>
                </c:pt>
                <c:pt idx="109">
                  <c:v>0.14000000000000001</c:v>
                </c:pt>
                <c:pt idx="110">
                  <c:v>-7.0000000000000007E-2</c:v>
                </c:pt>
                <c:pt idx="111">
                  <c:v>0.39</c:v>
                </c:pt>
                <c:pt idx="114">
                  <c:v>0.1</c:v>
                </c:pt>
                <c:pt idx="116">
                  <c:v>0.38</c:v>
                </c:pt>
                <c:pt idx="117">
                  <c:v>0.15</c:v>
                </c:pt>
                <c:pt idx="119">
                  <c:v>0.66</c:v>
                </c:pt>
                <c:pt idx="120">
                  <c:v>-0.3</c:v>
                </c:pt>
                <c:pt idx="121">
                  <c:v>0.41</c:v>
                </c:pt>
                <c:pt idx="122">
                  <c:v>0.36</c:v>
                </c:pt>
                <c:pt idx="124">
                  <c:v>-0.42</c:v>
                </c:pt>
                <c:pt idx="126">
                  <c:v>0.3</c:v>
                </c:pt>
                <c:pt idx="132">
                  <c:v>-0.28000000000000003</c:v>
                </c:pt>
                <c:pt idx="135">
                  <c:v>-0.05</c:v>
                </c:pt>
                <c:pt idx="137">
                  <c:v>-0.39</c:v>
                </c:pt>
                <c:pt idx="139">
                  <c:v>0.12</c:v>
                </c:pt>
                <c:pt idx="140">
                  <c:v>-0.6</c:v>
                </c:pt>
                <c:pt idx="141">
                  <c:v>0.26</c:v>
                </c:pt>
                <c:pt idx="142">
                  <c:v>0.12</c:v>
                </c:pt>
                <c:pt idx="143">
                  <c:v>-0.2</c:v>
                </c:pt>
                <c:pt idx="144">
                  <c:v>-0.25</c:v>
                </c:pt>
                <c:pt idx="145">
                  <c:v>-0.21</c:v>
                </c:pt>
                <c:pt idx="146">
                  <c:v>-0.03</c:v>
                </c:pt>
                <c:pt idx="148">
                  <c:v>-0.24</c:v>
                </c:pt>
                <c:pt idx="149">
                  <c:v>-0.76</c:v>
                </c:pt>
                <c:pt idx="150">
                  <c:v>0.2</c:v>
                </c:pt>
                <c:pt idx="151">
                  <c:v>0.21</c:v>
                </c:pt>
                <c:pt idx="152">
                  <c:v>-0.43</c:v>
                </c:pt>
                <c:pt idx="155">
                  <c:v>0.14000000000000001</c:v>
                </c:pt>
                <c:pt idx="160">
                  <c:v>-0.11</c:v>
                </c:pt>
                <c:pt idx="163">
                  <c:v>-0.21</c:v>
                </c:pt>
                <c:pt idx="164">
                  <c:v>-0.75</c:v>
                </c:pt>
                <c:pt idx="165">
                  <c:v>-0.73</c:v>
                </c:pt>
                <c:pt idx="167">
                  <c:v>0.01</c:v>
                </c:pt>
                <c:pt idx="168">
                  <c:v>-0.26</c:v>
                </c:pt>
                <c:pt idx="170">
                  <c:v>0.31</c:v>
                </c:pt>
                <c:pt idx="173">
                  <c:v>-0.55000000000000004</c:v>
                </c:pt>
                <c:pt idx="174">
                  <c:v>-0.47</c:v>
                </c:pt>
                <c:pt idx="175">
                  <c:v>0.41</c:v>
                </c:pt>
                <c:pt idx="176">
                  <c:v>0.04</c:v>
                </c:pt>
                <c:pt idx="178">
                  <c:v>-0.38</c:v>
                </c:pt>
                <c:pt idx="181">
                  <c:v>-0.01</c:v>
                </c:pt>
                <c:pt idx="182">
                  <c:v>0.14000000000000001</c:v>
                </c:pt>
                <c:pt idx="184">
                  <c:v>-0.22</c:v>
                </c:pt>
                <c:pt idx="185">
                  <c:v>0.11</c:v>
                </c:pt>
                <c:pt idx="189">
                  <c:v>-0.03</c:v>
                </c:pt>
                <c:pt idx="190">
                  <c:v>0.13</c:v>
                </c:pt>
                <c:pt idx="191">
                  <c:v>-0.18</c:v>
                </c:pt>
                <c:pt idx="192">
                  <c:v>-0.5</c:v>
                </c:pt>
                <c:pt idx="193">
                  <c:v>0.1</c:v>
                </c:pt>
                <c:pt idx="194">
                  <c:v>-0.47</c:v>
                </c:pt>
                <c:pt idx="196">
                  <c:v>-0.04</c:v>
                </c:pt>
                <c:pt idx="197">
                  <c:v>0.37</c:v>
                </c:pt>
                <c:pt idx="198">
                  <c:v>-0.48</c:v>
                </c:pt>
                <c:pt idx="201">
                  <c:v>-0.57999999999999996</c:v>
                </c:pt>
                <c:pt idx="202">
                  <c:v>-0.47</c:v>
                </c:pt>
                <c:pt idx="204">
                  <c:v>-0.51</c:v>
                </c:pt>
                <c:pt idx="206">
                  <c:v>0.21</c:v>
                </c:pt>
                <c:pt idx="207">
                  <c:v>-0.03</c:v>
                </c:pt>
                <c:pt idx="209">
                  <c:v>-1.1000000000000001</c:v>
                </c:pt>
                <c:pt idx="211">
                  <c:v>0</c:v>
                </c:pt>
                <c:pt idx="214">
                  <c:v>-0.25</c:v>
                </c:pt>
                <c:pt idx="216">
                  <c:v>-0.52</c:v>
                </c:pt>
                <c:pt idx="217">
                  <c:v>0.16</c:v>
                </c:pt>
                <c:pt idx="219">
                  <c:v>-0.31</c:v>
                </c:pt>
                <c:pt idx="220">
                  <c:v>-0.38</c:v>
                </c:pt>
                <c:pt idx="221">
                  <c:v>-0.56999999999999995</c:v>
                </c:pt>
                <c:pt idx="222">
                  <c:v>-0.37</c:v>
                </c:pt>
                <c:pt idx="223">
                  <c:v>-0.44</c:v>
                </c:pt>
                <c:pt idx="224">
                  <c:v>-0.78</c:v>
                </c:pt>
                <c:pt idx="225">
                  <c:v>-0.43</c:v>
                </c:pt>
                <c:pt idx="228">
                  <c:v>-0.23</c:v>
                </c:pt>
                <c:pt idx="229">
                  <c:v>-0.98</c:v>
                </c:pt>
                <c:pt idx="230">
                  <c:v>0.03</c:v>
                </c:pt>
                <c:pt idx="231">
                  <c:v>-1.0900000000000001</c:v>
                </c:pt>
                <c:pt idx="235">
                  <c:v>-0.89</c:v>
                </c:pt>
                <c:pt idx="236">
                  <c:v>-0.95</c:v>
                </c:pt>
                <c:pt idx="237">
                  <c:v>-0.52</c:v>
                </c:pt>
              </c:numCache>
            </c:numRef>
          </c:yVal>
          <c:smooth val="0"/>
          <c:extLst>
            <c:ext xmlns:c16="http://schemas.microsoft.com/office/drawing/2014/chart" uri="{C3380CC4-5D6E-409C-BE32-E72D297353CC}">
              <c16:uniqueId val="{00000001-EFC2-4338-A062-CAB7E28F2250}"/>
            </c:ext>
          </c:extLst>
        </c:ser>
        <c:dLbls>
          <c:showLegendKey val="0"/>
          <c:showVal val="0"/>
          <c:showCatName val="0"/>
          <c:showSerName val="0"/>
          <c:showPercent val="0"/>
          <c:showBubbleSize val="0"/>
        </c:dLbls>
        <c:axId val="458236496"/>
        <c:axId val="458234200"/>
      </c:scatterChart>
      <c:valAx>
        <c:axId val="458236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rPr>
                  <a:t>% Minutes Played by U23</a:t>
                </a:r>
                <a:endParaRPr lang="en-GB"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34200"/>
        <c:crosses val="autoZero"/>
        <c:crossBetween val="midCat"/>
      </c:valAx>
      <c:valAx>
        <c:axId val="45823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xG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36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Age by League Position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'[MSc Age-Success Data.xlsx]League Position'!$C$2</c:f>
              <c:strCache>
                <c:ptCount val="1"/>
                <c:pt idx="0">
                  <c:v>Average Age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4.7548337707786423E-2"/>
                  <c:y val="-7.039515893846602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'[MSc Age-Success Data.xlsx]League Position'!$B$3:$B$26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'[MSc Age-Success Data.xlsx]League Position'!$C$3:$C$26</c:f>
              <c:numCache>
                <c:formatCode>General</c:formatCode>
                <c:ptCount val="24"/>
                <c:pt idx="0">
                  <c:v>25.84</c:v>
                </c:pt>
                <c:pt idx="1">
                  <c:v>25.72</c:v>
                </c:pt>
                <c:pt idx="2">
                  <c:v>26.32</c:v>
                </c:pt>
                <c:pt idx="3">
                  <c:v>26.18</c:v>
                </c:pt>
                <c:pt idx="4">
                  <c:v>25.89</c:v>
                </c:pt>
                <c:pt idx="5">
                  <c:v>26.06</c:v>
                </c:pt>
                <c:pt idx="6">
                  <c:v>26.63</c:v>
                </c:pt>
                <c:pt idx="7">
                  <c:v>26.08</c:v>
                </c:pt>
                <c:pt idx="8">
                  <c:v>26.1</c:v>
                </c:pt>
                <c:pt idx="9">
                  <c:v>26.3</c:v>
                </c:pt>
                <c:pt idx="10">
                  <c:v>26.67</c:v>
                </c:pt>
                <c:pt idx="11">
                  <c:v>26.04</c:v>
                </c:pt>
                <c:pt idx="12">
                  <c:v>25.97</c:v>
                </c:pt>
                <c:pt idx="13">
                  <c:v>25.79</c:v>
                </c:pt>
                <c:pt idx="14">
                  <c:v>26.15</c:v>
                </c:pt>
                <c:pt idx="15">
                  <c:v>26.06</c:v>
                </c:pt>
                <c:pt idx="16">
                  <c:v>25.82</c:v>
                </c:pt>
                <c:pt idx="17">
                  <c:v>26.28</c:v>
                </c:pt>
                <c:pt idx="18">
                  <c:v>25.78</c:v>
                </c:pt>
                <c:pt idx="19">
                  <c:v>25.57</c:v>
                </c:pt>
                <c:pt idx="20">
                  <c:v>26.61</c:v>
                </c:pt>
                <c:pt idx="21">
                  <c:v>25.83</c:v>
                </c:pt>
                <c:pt idx="22">
                  <c:v>25.79</c:v>
                </c:pt>
                <c:pt idx="23">
                  <c:v>25.21</c:v>
                </c:pt>
              </c:numCache>
            </c:numRef>
          </c:yVal>
          <c:smooth val="0"/>
          <c:extLst>
            <c:ext xmlns:c16="http://schemas.microsoft.com/office/drawing/2014/chart" uri="{C3380CC4-5D6E-409C-BE32-E72D297353CC}">
              <c16:uniqueId val="{00000001-DCBB-45AB-8ED6-E27266858D56}"/>
            </c:ext>
          </c:extLst>
        </c:ser>
        <c:dLbls>
          <c:showLegendKey val="0"/>
          <c:showVal val="0"/>
          <c:showCatName val="0"/>
          <c:showSerName val="0"/>
          <c:showPercent val="0"/>
          <c:showBubbleSize val="0"/>
        </c:dLbls>
        <c:axId val="521173736"/>
        <c:axId val="521174064"/>
      </c:scatterChart>
      <c:valAx>
        <c:axId val="521173736"/>
        <c:scaling>
          <c:orientation val="minMax"/>
          <c:max val="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League Position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74064"/>
        <c:crosses val="autoZero"/>
        <c:crossBetween val="midCat"/>
      </c:valAx>
      <c:valAx>
        <c:axId val="52117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1737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7A57-ED1E-4AFC-BD02-FC56683F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80</Pages>
  <Words>19064</Words>
  <Characters>108667</Characters>
  <Application>Microsoft Office Word</Application>
  <DocSecurity>0</DocSecurity>
  <Lines>905</Lines>
  <Paragraphs>254</Paragraphs>
  <ScaleCrop>false</ScaleCrop>
  <Company/>
  <LinksUpToDate>false</LinksUpToDate>
  <CharactersWithSpaces>127477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Daniels</dc:creator>
  <cp:keywords/>
  <dc:description/>
  <cp:lastModifiedBy>Will Daniels</cp:lastModifiedBy>
  <cp:revision>167</cp:revision>
  <dcterms:created xsi:type="dcterms:W3CDTF">2024-07-10T14:31:00Z</dcterms:created>
  <dcterms:modified xsi:type="dcterms:W3CDTF">2024-07-12T09:19:00Z</dcterms:modified>
</cp:coreProperties>
</file>