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LKEAA PROCESSING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SERVICE / PRICING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  <w:highlight w:val="red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 Legal documents, including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Citations/Notification                                      $90</w:t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Demand Letter                                               $50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Petitions                                                         $90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Notice to vacate                                             $50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Subpoena                                                       $90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Summons                                                       $90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Jail Service                                                     $70  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Tro/Tpo                                                           $120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Same Day Service/ Rush                                $170 x 4 attempts within 3 days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Friday rush after 3 pm/Holidays                      $200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Stake Out                                                        $70 per hr.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Fifth Attempt/Posting                                       $25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Each Additional Person Same House             $40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Expedited Service                                           $120 x 4 attempts within 5 days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Services in adjacent counties to Denton are   $45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Address Change:                                             $80 if changing cities, if the first address is bad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In the same town with a second new address            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will be no charge applied.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4"/>
          <w:szCs w:val="34"/>
        </w:rPr>
      </w:pPr>
      <w:r w:rsidDel="00000000" w:rsidR="00000000" w:rsidRPr="00000000">
        <w:rPr>
          <w:sz w:val="26"/>
          <w:szCs w:val="26"/>
          <w:rtl w:val="0"/>
        </w:rPr>
        <w:t xml:space="preserve">Once all attempts and due diligence are met, a proof of service or non-service will be emailed to you and </w:t>
      </w:r>
      <w:r w:rsidDel="00000000" w:rsidR="00000000" w:rsidRPr="00000000">
        <w:rPr>
          <w:sz w:val="24"/>
          <w:szCs w:val="24"/>
          <w:rtl w:val="0"/>
        </w:rPr>
        <w:t xml:space="preserve">filed with the courts. </w:t>
      </w:r>
      <w:r w:rsidDel="00000000" w:rsidR="00000000" w:rsidRPr="00000000">
        <w:rPr>
          <w:sz w:val="34"/>
          <w:szCs w:val="34"/>
          <w:rtl w:val="0"/>
        </w:rPr>
        <w:t xml:space="preserve">                 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