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trd1zq8dao0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SONALI KHANNA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Creative Lead | Video Strategy &amp; Digital Content | Remote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India | sonalikhanna.pro@gmail.com |  +91 88377 42998</w:t>
        <w:br w:type="textWrapping"/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www.designersonali.com</w:t>
          <w:br w:type="textWrapping"/>
        </w:r>
      </w:hyperlink>
      <w:r w:rsidDel="00000000" w:rsidR="00000000" w:rsidRPr="00000000">
        <w:rPr>
          <w:rtl w:val="0"/>
        </w:rPr>
        <w:t xml:space="preserve">LinkedIn: linkedin.com/in/sonali-khanna-938624190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Portfolio: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https://drive.google.com/drive/folders/1i7rj9NuOeg2m1TKeqkoI8FmXSE4nhl6y?usp=sharing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azellex5qrd1" w:id="1"/>
      <w:bookmarkEnd w:id="1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PROFESSIONAL SUMMARY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Creative Lead with 10+ years of experience driving video strategy, digital storytelling, and end-to-end content production for education, research, and institutional brands. Currently leading video initiatives at IIT Ropar, managing remote and hybrid teams, optimizing creative workflows, and delivering high-impact visual communication aligned with organizational goals. Experienced in scaling content engagement, implementing AI-assisted production tools, and translating complex ideas into compelling narratives. Open to remote roles with UAE-based organizations.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ftl3tdgj310z" w:id="2"/>
      <w:bookmarkEnd w:id="2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CORE SKILLS &amp; EXPERTISE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End-to-End Video Production &amp; Post-Production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Creative Direction &amp; Content Strategy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Educational &amp; Research-Based Media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Remote Team Leadership &amp; Collaboration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Workflow Optimization &amp; Process Design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Digital Campaign Planning &amp; Analytics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AI-Assisted Video Tools (Runway, Descript, Synthesia)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UI/UX Awareness for Visual Communication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LMS, E-Learning &amp; EdTech Content</w:t>
        <w:br w:type="textWrapping"/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lgixexxyijud" w:id="3"/>
      <w:bookmarkEnd w:id="3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PROFESSIONAL EXPERIENCE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nvpfy2ps1nd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Video Team Lead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VLED Lab, Indian Institute of Technology (IIT) Ropar</w:t>
      </w:r>
      <w:r w:rsidDel="00000000" w:rsidR="00000000" w:rsidRPr="00000000">
        <w:rPr>
          <w:rtl w:val="0"/>
        </w:rPr>
        <w:t xml:space="preserve"> | Jul 2025 – Present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Lead end-to-end video production for institutional, research, and faculty-focused content aligned with academic and government communication standards.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Manage the complete production lifecycle: ideation, scripting, filming, editing, review, and final delivery.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Collaborate closely with professors, researchers, and project heads to translate complex academic concepts into engaging visual formats.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Designed and implemented streamlined creative workflows, improving production efficiency by </w:t>
      </w:r>
      <w:r w:rsidDel="00000000" w:rsidR="00000000" w:rsidRPr="00000000">
        <w:rPr>
          <w:b w:val="1"/>
          <w:bCs w:val="1"/>
          <w:rtl w:val="0"/>
        </w:rPr>
        <w:t xml:space="preserve">35%</w:t>
      </w:r>
      <w:r w:rsidDel="00000000" w:rsidR="00000000" w:rsidRPr="00000000">
        <w:rPr>
          <w:rtl w:val="0"/>
        </w:rPr>
        <w:t xml:space="preserve"> and reducing turnaround time.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Manage team coordination, task allocation, and reporting in </w:t>
      </w:r>
      <w:r w:rsidDel="00000000" w:rsidR="00000000" w:rsidRPr="00000000">
        <w:rPr>
          <w:b w:val="1"/>
          <w:bCs w:val="1"/>
          <w:rtl w:val="0"/>
        </w:rPr>
        <w:t xml:space="preserve">hybrid and fully remote environments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Drove </w:t>
      </w:r>
      <w:r w:rsidDel="00000000" w:rsidR="00000000" w:rsidRPr="00000000">
        <w:rPr>
          <w:b w:val="1"/>
          <w:bCs w:val="1"/>
          <w:rtl w:val="0"/>
        </w:rPr>
        <w:t xml:space="preserve">3× growth in engagement</w:t>
      </w:r>
      <w:r w:rsidDel="00000000" w:rsidR="00000000" w:rsidRPr="00000000">
        <w:rPr>
          <w:rtl w:val="0"/>
        </w:rPr>
        <w:t xml:space="preserve"> across institutional digital platforms through structured content planning and distribution.</w:t>
        <w:br w:type="textWrapping"/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tsssfehhuxz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Senior Technical Trainer &amp; Academic Operations Specialist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Chandigarh University, Punjab</w:t>
      </w:r>
      <w:r w:rsidDel="00000000" w:rsidR="00000000" w:rsidRPr="00000000">
        <w:rPr>
          <w:rtl w:val="0"/>
        </w:rPr>
        <w:t xml:space="preserve"> | Aug 2023 – Jun 2025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Managed end-to-end academic operations for online and blended learning programs.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Worked with faculty and instructional designers to deliver high-quality e-learning content.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Improved learner engagement through performance tracking, feedback analysis, and iterative content refinement.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Led cross-functional teams using LMS platforms for smooth content delivery and learner support.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Conducted faculty and student training sessions on digital tools and online teaching methodologies.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Supported SEO strategies and assisted with website design and maintenance for academic platforms.</w:t>
        <w:br w:type="textWrapping"/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igsd24npn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Senior Website Designer &amp; E-Learning Specialist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Computer All Time Training For You, Zirakpur</w:t>
      </w:r>
      <w:r w:rsidDel="00000000" w:rsidR="00000000" w:rsidRPr="00000000">
        <w:rPr>
          <w:rtl w:val="0"/>
        </w:rPr>
        <w:t xml:space="preserve"> | Aug 2021 – Jul 2023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Designed and maintained educational websites with a strong focus on UI/UX and stability.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Implemented LMS tools to enhance online learning experiences.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Mentored instructors on digital tools, content delivery, and best practices.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Developed customized WordPress themes for education and training organizations.</w:t>
        <w:br w:type="textWrapping"/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lvbddvq71es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Senior Website Designer &amp; Digital Content Strategist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Shepherd International Pvt. Ltd., Chandigarh</w:t>
      </w:r>
      <w:r w:rsidDel="00000000" w:rsidR="00000000" w:rsidRPr="00000000">
        <w:rPr>
          <w:rtl w:val="0"/>
        </w:rPr>
        <w:t xml:space="preserve"> | Feb 2020 – Jul 2021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Built and optimized digital learning platforms for corporate training programs.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Used user research and analytics to improve engagement and learning outcomes.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Developed high-performance websites using HTML, CSS, JavaScript, and CMS platforms.</w:t>
        <w:br w:type="textWrapping"/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ciy3bad78wg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Website Designer &amp; Trainer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Nature 9, Mohali</w:t>
      </w:r>
      <w:r w:rsidDel="00000000" w:rsidR="00000000" w:rsidRPr="00000000">
        <w:rPr>
          <w:rtl w:val="0"/>
        </w:rPr>
        <w:t xml:space="preserve"> | Aug 2018 – Mar 2020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Delivered training in web development, UI/UX, and digital literacy.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Optimized digital learning content for accessibility and engagement.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Designed responsive websites with improved navigation and user experience.</w:t>
        <w:br w:type="textWrapping"/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dr1yoorg04y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Website Developer &amp; Online Learning Consultant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Webliquid, Chandigarh</w:t>
      </w:r>
      <w:r w:rsidDel="00000000" w:rsidR="00000000" w:rsidRPr="00000000">
        <w:rPr>
          <w:rtl w:val="0"/>
        </w:rPr>
        <w:t xml:space="preserve"> | May 2018 – Jan 2020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Developed corporate training websites and e-learning platforms.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Provided consultation on website speed, security, and SEO optimization.</w:t>
        <w:br w:type="textWrapping"/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8g9pmhs8ony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Website Designer &amp; SEO Executive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Mentorus Shiksha Pvt. Ltd., Kapurthala</w:t>
      </w:r>
      <w:r w:rsidDel="00000000" w:rsidR="00000000" w:rsidRPr="00000000">
        <w:rPr>
          <w:rtl w:val="0"/>
        </w:rPr>
        <w:t xml:space="preserve"> | Aug 2015 – May 2018</w:t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Designed and maintained education-focused websites.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Improved search visibility through structured SEO strategies.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Created conversion-focused landing pages for course enrollment.</w:t>
        <w:br w:type="textWrapping"/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1q84457d7pl5" w:id="11"/>
      <w:bookmarkEnd w:id="11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EDUCATION &amp; CERTIFICATIONS</w:t>
      </w:r>
    </w:p>
    <w:p w:rsidR="00000000" w:rsidDel="00000000" w:rsidP="00000000" w:rsidRDefault="00000000" w:rsidRPr="00000000" w14:paraId="0000003B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MBA – Digital Marketing</w:t>
      </w:r>
      <w:r w:rsidDel="00000000" w:rsidR="00000000" w:rsidRPr="00000000">
        <w:rPr>
          <w:rtl w:val="0"/>
        </w:rPr>
        <w:t xml:space="preserve">, Amity University, Noida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B.Tech – Computer Science</w:t>
      </w:r>
      <w:r w:rsidDel="00000000" w:rsidR="00000000" w:rsidRPr="00000000">
        <w:rPr>
          <w:rtl w:val="0"/>
        </w:rPr>
        <w:t xml:space="preserve">, Rayat &amp; Bahra Institute of Engineering, Mohali</w:t>
        <w:br w:type="textWrapping"/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Certifications:</w:t>
        <w:br w:type="textWrapping"/>
      </w:r>
      <w:r w:rsidDel="00000000" w:rsidR="00000000" w:rsidRPr="00000000">
        <w:rPr>
          <w:rtl w:val="0"/>
        </w:rPr>
        <w:t xml:space="preserve">Google Web Designer | HubSpot Video Marketing | Meta Creative Strategy | Runway ML | Synthesia</w:t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8oepalwm1k94" w:id="12"/>
      <w:bookmarkEnd w:id="12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LANGUAGES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English – Advanced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Hindi – Fluent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designersonali.com" TargetMode="External"/><Relationship Id="rId7" Type="http://schemas.openxmlformats.org/officeDocument/2006/relationships/hyperlink" Target="https://drive.google.com/drive/folders/1i7rj9NuOeg2m1TKeqkoI8FmXSE4nhl6y?usp=sharing" TargetMode="External"/><Relationship Id="rId8" Type="http://schemas.openxmlformats.org/officeDocument/2006/relationships/hyperlink" Target="https://drive.google.com/drive/folders/1i7rj9NuOeg2m1TKeqkoI8FmXSE4nhl6y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