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101" w:right="1506" w:firstLine="0"/>
        <w:rPr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Normas das actividades extraescolares para o curso 202</w:t>
      </w:r>
      <w:r w:rsidDel="00000000" w:rsidR="00000000" w:rsidRPr="00000000">
        <w:rPr>
          <w:b w:val="1"/>
          <w:i w:val="1"/>
          <w:sz w:val="44"/>
          <w:szCs w:val="44"/>
          <w:rtl w:val="0"/>
        </w:rPr>
        <w:t xml:space="preserve">5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b w:val="1"/>
          <w:i w:val="1"/>
          <w:sz w:val="44"/>
          <w:szCs w:val="4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2" w:line="240" w:lineRule="auto"/>
        <w:ind w:left="101" w:right="1258" w:firstLine="0"/>
        <w:jc w:val="both"/>
        <w:rPr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PARA  A INSCRICIÓN: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2" w:line="240" w:lineRule="auto"/>
        <w:ind w:left="101" w:right="1258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A partir do martes 2 de setembro, áb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 o período de inscrición para as actividades extraescolares para o presente curso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Ata o día 2</w:t>
      </w: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setembro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inclusive, pódese cubrir o formulario ou mandar as inscricións ao correo </w:t>
      </w:r>
      <w:hyperlink r:id="rId6">
        <w:r w:rsidDel="00000000" w:rsidR="00000000" w:rsidRPr="00000000">
          <w:rPr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anpaseisdonadal@</w:t>
        </w:r>
      </w:hyperlink>
      <w:hyperlink r:id="rId7">
        <w:r w:rsidDel="00000000" w:rsidR="00000000" w:rsidRPr="00000000">
          <w:rPr>
            <w:color w:val="000080"/>
            <w:sz w:val="24"/>
            <w:szCs w:val="24"/>
            <w:u w:val="single"/>
            <w:rtl w:val="0"/>
          </w:rPr>
          <w:t xml:space="preserve">g</w:t>
        </w:r>
      </w:hyperlink>
      <w:hyperlink r:id="rId8">
        <w:r w:rsidDel="00000000" w:rsidR="00000000" w:rsidRPr="00000000">
          <w:rPr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mail.com 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 ben depositalas físicamente no buzón da ANPA.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1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" w:right="1256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O período de actividades abrangue dende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setembro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outubro do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ata o 1</w:t>
      </w:r>
      <w:r w:rsidDel="00000000" w:rsidR="00000000" w:rsidRPr="00000000">
        <w:rPr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xuño de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Os días lectivos nos que se desenvolverán as actividades coincidirán cos do calendario escolar do centro.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1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" w:right="1258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Para realizar unha actividade extraescolar será necesario facerse socio/a da ANPA. Ademáis, será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imprescindible abonar o seguro escolar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" w:right="1258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1" w:right="1265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Poderán participar nas actividades extraescolares os alumnos matriculados no colexio, así como os antiguos alumnos que pasen a ESO. O alumnado externo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soamente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poderá matricularse naquelas actividades que se  realicen coas familias.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1" w:right="1265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1" w:right="1265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caso de que nalgunha actividade se sobrepase o cupo permitido farase a selección mediante orde de inscripción.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" w:right="1258" w:firstLine="0"/>
        <w:jc w:val="both"/>
        <w:rPr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" w:right="1258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PAGO E CONDICIÓNS DE BAIXA: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" w:right="1258" w:firstLine="0"/>
        <w:jc w:val="both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" w:right="1258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prezo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actividades está calculado para ser i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gual todos os meses do curso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independentemente das vacacións, festivos ou baixas por enfermidade do monitor/a ou do neno/a.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1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1" w:right="126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As actividades pagaranse ao monitor/a correspondente antes do día 7 de cada mes.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" w:right="1261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Os nenos/as que decidan abandonar a actividade deberán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comunicalo na ANPA antes do día 20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mes anterior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súa baixa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Os que non o fagan así deberán abonar o seguinte mes.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" w:right="1261" w:firstLine="0"/>
        <w:jc w:val="both"/>
        <w:rPr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" w:right="1261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O CURSO: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1" w:right="1258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familias deben facilitar ao monitor/a un teléfono de contacto operativo mentres o neno esté na actividade para así poder contactar con elas se fose necesario, ademáis de avisalo/a dalgunha situación que requira especial atención (pais/nais con problemas de custodia, etc.).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1" w:right="1258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1" w:right="1258" w:firstLine="0"/>
        <w:jc w:val="both"/>
        <w:rPr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Os nenos/as que asistan ás actividades deberán chegar con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puntualidade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xeito que cada monitor/a os poida acompañar ata o aula correspondente. Por seguridade, o centro non permite que as familias entren no colexio pola tarde, polo que no caso de non chega en hora o/a neno/a quedaría sen facer a actividade.</w:t>
      </w:r>
      <w:r w:rsidDel="00000000" w:rsidR="00000000" w:rsidRPr="00000000">
        <w:rPr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5619750</wp:posOffset>
            </wp:positionH>
            <wp:positionV relativeFrom="paragraph">
              <wp:posOffset>186035</wp:posOffset>
            </wp:positionV>
            <wp:extent cx="874747" cy="874747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4747" cy="8747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8" w:firstLine="72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familias tamén deberán ser puntuais nas horas de recollida. De non ser así, e en caso de reincidencia, valorarase dar o neno/a de baixa.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1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1" w:right="1258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1" w:right="1258" w:firstLine="619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familias son responsables de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avisar ao monitor/a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caso de que a persoa de recollida non sexa a mesma que o deixa. En caso necesario, terán que cubrir a folla de consentimento que lle facilitará ao monitor/a.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1" w:right="1268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Os nenos/as que vaian ó ximnasio deberán traer outro calzado para poder cambiarse.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1" w:right="1265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1" w:right="1265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ENTRADAS E SAÍDAS: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1" w:right="1265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379.0" w:type="dxa"/>
        <w:jc w:val="left"/>
        <w:tblInd w:w="5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0"/>
        <w:gridCol w:w="2409"/>
        <w:tblGridChange w:id="0">
          <w:tblGrid>
            <w:gridCol w:w="3970"/>
            <w:gridCol w:w="2409"/>
          </w:tblGrid>
        </w:tblGridChange>
      </w:tblGrid>
      <w:tr>
        <w:trPr>
          <w:cantSplit w:val="1"/>
          <w:trHeight w:val="42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1385" w:right="1379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884" w:right="879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Porta</w:t>
            </w:r>
          </w:p>
        </w:tc>
      </w:tr>
      <w:tr>
        <w:trPr>
          <w:cantSplit w:val="1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107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Actividades adultos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5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100" w:line="309" w:lineRule="auto"/>
              <w:ind w:left="107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Baile Galego/ pandeireta e canto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100" w:line="309" w:lineRule="auto"/>
              <w:ind w:left="5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107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Baile moderno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5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107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Ballet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5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100" w:line="309" w:lineRule="auto"/>
              <w:ind w:left="107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Iniciación ao deporte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100" w:line="309" w:lineRule="auto"/>
              <w:ind w:left="5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107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Kung Fu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5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107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Música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5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100" w:line="309" w:lineRule="auto"/>
              <w:ind w:left="107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Pequechef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100" w:line="309" w:lineRule="auto"/>
              <w:ind w:left="5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107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Robótica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5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107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5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107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Ximnasia Rítmica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5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100" w:line="309" w:lineRule="auto"/>
              <w:ind w:left="107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Balonmán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100" w:line="30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1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100" w:line="309" w:lineRule="auto"/>
              <w:ind w:left="107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Baloncesto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100" w:line="309" w:lineRule="auto"/>
              <w:ind w:left="5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107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Inglés/Francés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3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1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Pintura/ Taller creativo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5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1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100" w:line="30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Inglés (conversa)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100" w:line="309" w:lineRule="auto"/>
              <w:ind w:left="5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107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Surf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5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Portalón taxis</w:t>
            </w:r>
          </w:p>
        </w:tc>
      </w:tr>
      <w:tr>
        <w:trPr>
          <w:cantSplit w:val="1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107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Ludoteca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5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565.04077148437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107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Lingua de signos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9" w:line="30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1" w:right="1265" w:firstLine="0"/>
        <w:jc w:val="both"/>
        <w:rPr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30" w:line="240" w:lineRule="auto"/>
        <w:ind w:left="0" w:right="1265" w:firstLine="72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caso dos nenos/as que asistan a actividade de Surf, deberán ser as familias as encargadas de asegurarse de que collan o autobús (entrada polo portalón de taxis).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1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1" w:right="1258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Soamente poderán saír do centro os nenos e nenas de 5º e 6º de Primaria que estén debidamente autorizados polas súas familias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1" w:right="1258" w:firstLine="619"/>
        <w:jc w:val="both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(Modelo de </w:t>
      </w:r>
      <w:r w:rsidDel="00000000" w:rsidR="00000000" w:rsidRPr="00000000">
        <w:rPr>
          <w:sz w:val="24"/>
          <w:szCs w:val="24"/>
          <w:rtl w:val="0"/>
        </w:rPr>
        <w:t xml:space="preserve">autorización a continuación e a vosa disposición na ANPA)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5572125</wp:posOffset>
            </wp:positionH>
            <wp:positionV relativeFrom="paragraph">
              <wp:posOffset>243123</wp:posOffset>
            </wp:positionV>
            <wp:extent cx="874747" cy="874747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4747" cy="8747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1" w:right="125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85" w:right="1243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85" w:right="1243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85" w:right="1243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85" w:right="1243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85" w:right="1243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85" w:right="1243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85" w:right="1243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AUTORIZACION SAIDA DO ALUMNADO SEN ACOMPAÑANTE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7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51"/>
        </w:tabs>
        <w:spacing w:after="0" w:before="0" w:line="240" w:lineRule="auto"/>
        <w:ind w:left="0" w:right="1154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pai/nai/titor-a legal</w:t>
        <w:tab/>
        <w:t xml:space="preserve">con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85" w:right="1293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DNI………………………………………………do/alumno/a……………………………………………………………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76" w:lineRule="auto"/>
        <w:ind w:left="101" w:right="1256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………….. ………………………………………., matriculado/a no curso 5º/6º de Educación Primaria no CEP Plurilingüe Seis do Nadal para este curso escolar, AUTORIZO a que poida sair do centro educativo unha vez rematadas as actividades extraescolares sen persoa adulta acompañante, exonerando de toda responsabilidade a ANPA do CEIP Seis do Nadal e aos monitores/as responsables das actividades extraescolares.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27"/>
          <w:tab w:val="left" w:leader="none" w:pos="7943"/>
        </w:tabs>
        <w:spacing w:after="0" w:before="1" w:line="240" w:lineRule="auto"/>
        <w:ind w:left="3872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Vigo, 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4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A/O nai/pai/titor-a legal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1159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Asd.:……………………………………………………….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1159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1159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1159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1159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1159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1159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1159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1159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1743075</wp:posOffset>
            </wp:positionV>
            <wp:extent cx="874747" cy="87474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4747" cy="8747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280" w:top="460" w:left="1600" w:right="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mailto:anpaseisdonadal@hotmail.com" TargetMode="External"/><Relationship Id="rId7" Type="http://schemas.openxmlformats.org/officeDocument/2006/relationships/hyperlink" Target="mailto:anpaseisdonadal@hotmail.com" TargetMode="External"/><Relationship Id="rId8" Type="http://schemas.openxmlformats.org/officeDocument/2006/relationships/hyperlink" Target="mailto:anpaseisdonadal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