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</w:rPr>
      </w:pPr>
      <w:bookmarkStart w:colFirst="0" w:colLast="0" w:name="_heading=h.bdvt1w2mkwvf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Missing Child Procedure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Procedure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a child is missing, staff will inform the Supervisor immediately.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site will be searched and all pupils accounted for.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 child is not found, parents and the police will be informed.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 incident report will be completed and reviewed.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Tmb+jzullePlpPQYbsEWdFsSQ==">CgMxLjAyDmguYmR2dDF3Mm1rd3ZmOAByITFaQ3gzWkJOZjZza3l0U0tFZ0lfUFh4bXRaajFkcjBNdA==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