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D5B0F" w14:textId="5BB127BD" w:rsidR="00233061" w:rsidRDefault="00EA54CE" w:rsidP="004E153B">
      <w:pPr>
        <w:ind w:left="-567" w:right="-613"/>
      </w:pPr>
      <w:r>
        <w:rPr>
          <w:rFonts w:ascii="Calibri" w:hAnsi="Calibri" w:cs="Calibri"/>
          <w:bCs/>
          <w:noProof/>
          <w:sz w:val="24"/>
          <w:szCs w:val="24"/>
        </w:rPr>
        <w:drawing>
          <wp:anchor distT="0" distB="0" distL="114300" distR="114300" simplePos="0" relativeHeight="251666432" behindDoc="1" locked="0" layoutInCell="1" allowOverlap="1" wp14:anchorId="6A691EAE" wp14:editId="51EC26BA">
            <wp:simplePos x="0" y="0"/>
            <wp:positionH relativeFrom="column">
              <wp:posOffset>4632960</wp:posOffset>
            </wp:positionH>
            <wp:positionV relativeFrom="paragraph">
              <wp:posOffset>2540</wp:posOffset>
            </wp:positionV>
            <wp:extent cx="1763395" cy="626110"/>
            <wp:effectExtent l="0" t="0" r="8255" b="2540"/>
            <wp:wrapTight wrapText="bothSides">
              <wp:wrapPolygon edited="0">
                <wp:start x="0" y="0"/>
                <wp:lineTo x="0" y="21030"/>
                <wp:lineTo x="21468" y="21030"/>
                <wp:lineTo x="21468" y="0"/>
                <wp:lineTo x="0" y="0"/>
              </wp:wrapPolygon>
            </wp:wrapTight>
            <wp:docPr id="1088885236" name="Picture 1" descr="A logo for a ch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85236" name="Picture 1" descr="A logo for a charity"/>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3395" cy="62611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Cs w:val="28"/>
        </w:rPr>
        <w:drawing>
          <wp:anchor distT="0" distB="0" distL="114300" distR="114300" simplePos="0" relativeHeight="251660288" behindDoc="1" locked="0" layoutInCell="1" allowOverlap="1" wp14:anchorId="48A7A951" wp14:editId="653D8DCF">
            <wp:simplePos x="0" y="0"/>
            <wp:positionH relativeFrom="column">
              <wp:posOffset>-669290</wp:posOffset>
            </wp:positionH>
            <wp:positionV relativeFrom="paragraph">
              <wp:posOffset>0</wp:posOffset>
            </wp:positionV>
            <wp:extent cx="1633855" cy="575945"/>
            <wp:effectExtent l="0" t="0" r="4445" b="0"/>
            <wp:wrapTight wrapText="bothSides">
              <wp:wrapPolygon edited="0">
                <wp:start x="0" y="0"/>
                <wp:lineTo x="0" y="20719"/>
                <wp:lineTo x="21407" y="20719"/>
                <wp:lineTo x="21407"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3855" cy="575945"/>
                    </a:xfrm>
                    <a:prstGeom prst="rect">
                      <a:avLst/>
                    </a:prstGeom>
                  </pic:spPr>
                </pic:pic>
              </a:graphicData>
            </a:graphic>
            <wp14:sizeRelH relativeFrom="margin">
              <wp14:pctWidth>0</wp14:pctWidth>
            </wp14:sizeRelH>
            <wp14:sizeRelV relativeFrom="margin">
              <wp14:pctHeight>0</wp14:pctHeight>
            </wp14:sizeRelV>
          </wp:anchor>
        </w:drawing>
      </w:r>
    </w:p>
    <w:bookmarkStart w:id="0" w:name="_Hlk88552959"/>
    <w:bookmarkEnd w:id="0"/>
    <w:p w14:paraId="2659BDED" w14:textId="1BCFD5D1" w:rsidR="00921AAC" w:rsidRDefault="00921AAC" w:rsidP="00921AAC">
      <w:pPr>
        <w:jc w:val="center"/>
        <w:rPr>
          <w:b/>
          <w:bCs/>
          <w:u w:val="single"/>
        </w:rPr>
      </w:pPr>
      <w:r>
        <w:rPr>
          <w:b/>
          <w:bCs/>
          <w:noProof/>
          <w:u w:val="single"/>
        </w:rPr>
        <mc:AlternateContent>
          <mc:Choice Requires="wps">
            <w:drawing>
              <wp:anchor distT="0" distB="0" distL="114300" distR="114300" simplePos="0" relativeHeight="251662336" behindDoc="0" locked="0" layoutInCell="1" allowOverlap="1" wp14:anchorId="33B6F3E3" wp14:editId="3385DDE8">
                <wp:simplePos x="0" y="0"/>
                <wp:positionH relativeFrom="column">
                  <wp:posOffset>-895985</wp:posOffset>
                </wp:positionH>
                <wp:positionV relativeFrom="paragraph">
                  <wp:posOffset>424392</wp:posOffset>
                </wp:positionV>
                <wp:extent cx="7564582" cy="35494"/>
                <wp:effectExtent l="0" t="0" r="36830" b="22225"/>
                <wp:wrapNone/>
                <wp:docPr id="3" name="Straight Connector 3"/>
                <wp:cNvGraphicFramePr/>
                <a:graphic xmlns:a="http://schemas.openxmlformats.org/drawingml/2006/main">
                  <a:graphicData uri="http://schemas.microsoft.com/office/word/2010/wordprocessingShape">
                    <wps:wsp>
                      <wps:cNvCnPr/>
                      <wps:spPr>
                        <a:xfrm flipV="1">
                          <a:off x="0" y="0"/>
                          <a:ext cx="7564582" cy="3549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48DACD" id="Straight Connector 3"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55pt,33.4pt" to="525.1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" strokecolor="black [3213]" strokeweight="1.5pt">
                <v:stroke joinstyle="miter"/>
              </v:line>
            </w:pict>
          </mc:Fallback>
        </mc:AlternateContent>
      </w:r>
    </w:p>
    <w:p w14:paraId="58E41B6A" w14:textId="77777777" w:rsidR="00D459FE" w:rsidRDefault="00D459FE" w:rsidP="00D459FE">
      <w:pPr>
        <w:spacing w:after="0"/>
        <w:jc w:val="center"/>
        <w:rPr>
          <w:rFonts w:ascii="Calibri" w:hAnsi="Calibri" w:cs="Calibri"/>
          <w:b/>
          <w:sz w:val="28"/>
          <w:szCs w:val="28"/>
          <w:u w:val="single"/>
        </w:rPr>
      </w:pPr>
      <w:bookmarkStart w:id="1" w:name="_Hlk123372650"/>
    </w:p>
    <w:p w14:paraId="1A36DF33" w14:textId="77777777" w:rsidR="003102D8" w:rsidRDefault="003102D8" w:rsidP="000D525B">
      <w:pPr>
        <w:pStyle w:val="ListParagraph"/>
        <w:spacing w:after="0"/>
        <w:ind w:left="0"/>
        <w:jc w:val="left"/>
        <w:rPr>
          <w:rFonts w:ascii="Calibri" w:hAnsi="Calibri" w:cs="Calibri"/>
          <w:bCs/>
          <w:sz w:val="24"/>
          <w:szCs w:val="24"/>
        </w:rPr>
      </w:pPr>
    </w:p>
    <w:p w14:paraId="6F614539" w14:textId="77777777" w:rsidR="003102D8" w:rsidRDefault="003102D8" w:rsidP="000D525B">
      <w:pPr>
        <w:pStyle w:val="ListParagraph"/>
        <w:spacing w:after="0"/>
        <w:ind w:left="0"/>
        <w:jc w:val="left"/>
        <w:rPr>
          <w:rFonts w:ascii="Calibri" w:hAnsi="Calibri" w:cs="Calibri"/>
          <w:bCs/>
          <w:sz w:val="24"/>
          <w:szCs w:val="24"/>
        </w:rPr>
      </w:pPr>
    </w:p>
    <w:p w14:paraId="6B61AB54" w14:textId="7F865CE9" w:rsidR="009D1C8B" w:rsidRDefault="009D1C8B" w:rsidP="000D525B">
      <w:pPr>
        <w:pStyle w:val="ListParagraph"/>
        <w:spacing w:after="0"/>
        <w:ind w:left="0"/>
        <w:jc w:val="left"/>
        <w:rPr>
          <w:rFonts w:ascii="Lato" w:hAnsi="Lato"/>
          <w:color w:val="1F1F1F"/>
          <w:sz w:val="30"/>
          <w:szCs w:val="30"/>
          <w:shd w:val="clear" w:color="auto" w:fill="FFFFFF"/>
        </w:rPr>
      </w:pPr>
      <w:r>
        <w:rPr>
          <w:rFonts w:ascii="Lato" w:hAnsi="Lato"/>
          <w:color w:val="1F1F1F"/>
          <w:sz w:val="30"/>
          <w:szCs w:val="30"/>
          <w:shd w:val="clear" w:color="auto" w:fill="FFFFFF"/>
        </w:rPr>
        <w:t xml:space="preserve">Laerdal </w:t>
      </w:r>
      <w:r>
        <w:rPr>
          <w:rFonts w:ascii="Lato" w:hAnsi="Lato"/>
          <w:color w:val="1F1F1F"/>
          <w:sz w:val="30"/>
          <w:szCs w:val="30"/>
          <w:shd w:val="clear" w:color="auto" w:fill="FFFFFF"/>
        </w:rPr>
        <w:t xml:space="preserve">Universal AED trainer </w:t>
      </w:r>
    </w:p>
    <w:p w14:paraId="3D6A1F40" w14:textId="77777777" w:rsidR="009D1C8B" w:rsidRDefault="009D1C8B" w:rsidP="000D525B">
      <w:pPr>
        <w:pStyle w:val="ListParagraph"/>
        <w:spacing w:after="0"/>
        <w:ind w:left="0"/>
        <w:jc w:val="left"/>
        <w:rPr>
          <w:rFonts w:ascii="Lato" w:hAnsi="Lato"/>
          <w:color w:val="1F1F1F"/>
          <w:sz w:val="30"/>
          <w:szCs w:val="30"/>
          <w:shd w:val="clear" w:color="auto" w:fill="FFFFFF"/>
        </w:rPr>
      </w:pPr>
    </w:p>
    <w:p w14:paraId="5FD82D88" w14:textId="1602246E" w:rsidR="003102D8" w:rsidRDefault="009D1C8B" w:rsidP="000D525B">
      <w:pPr>
        <w:pStyle w:val="ListParagraph"/>
        <w:spacing w:after="0"/>
        <w:ind w:left="0"/>
        <w:jc w:val="left"/>
        <w:rPr>
          <w:rFonts w:ascii="Lato" w:hAnsi="Lato"/>
          <w:color w:val="1F1F1F"/>
          <w:sz w:val="30"/>
          <w:szCs w:val="30"/>
          <w:shd w:val="clear" w:color="auto" w:fill="FFFFFF"/>
        </w:rPr>
      </w:pPr>
      <w:r>
        <w:rPr>
          <w:rFonts w:ascii="Lato" w:hAnsi="Lato"/>
          <w:color w:val="1F1F1F"/>
          <w:sz w:val="30"/>
          <w:szCs w:val="30"/>
          <w:shd w:val="clear" w:color="auto" w:fill="FFFFFF"/>
        </w:rPr>
        <w:t xml:space="preserve">The Laerdal Universal </w:t>
      </w:r>
      <w:proofErr w:type="spellStart"/>
      <w:r>
        <w:rPr>
          <w:rFonts w:ascii="Lato" w:hAnsi="Lato"/>
          <w:color w:val="1F1F1F"/>
          <w:sz w:val="30"/>
          <w:szCs w:val="30"/>
          <w:shd w:val="clear" w:color="auto" w:fill="FFFFFF"/>
        </w:rPr>
        <w:t>Trainer</w:t>
      </w:r>
      <w:r>
        <w:rPr>
          <w:rFonts w:ascii="Lato" w:hAnsi="Lato"/>
          <w:color w:val="1F1F1F"/>
          <w:sz w:val="30"/>
          <w:szCs w:val="30"/>
          <w:shd w:val="clear" w:color="auto" w:fill="FFFFFF"/>
        </w:rPr>
        <w:t>in</w:t>
      </w:r>
      <w:proofErr w:type="spellEnd"/>
      <w:r>
        <w:rPr>
          <w:rFonts w:ascii="Lato" w:hAnsi="Lato"/>
          <w:color w:val="1F1F1F"/>
          <w:sz w:val="30"/>
          <w:szCs w:val="30"/>
          <w:shd w:val="clear" w:color="auto" w:fill="FFFFFF"/>
        </w:rPr>
        <w:t xml:space="preserve"> a carrying case designed for efficiency in the classroom. The AED trainer can be used by anyone taking a CPR first aid course and can also be used in certain scenarios in the AHLR curriculum. The product is designed for effectiveness in the classroom and is also suitable for training resuscitation teams.</w:t>
      </w:r>
    </w:p>
    <w:p w14:paraId="3794461B" w14:textId="77777777" w:rsidR="009D1C8B" w:rsidRDefault="009D1C8B" w:rsidP="000D525B">
      <w:pPr>
        <w:pStyle w:val="ListParagraph"/>
        <w:spacing w:after="0"/>
        <w:ind w:left="0"/>
        <w:jc w:val="left"/>
        <w:rPr>
          <w:rFonts w:ascii="Lato" w:hAnsi="Lato"/>
          <w:color w:val="1F1F1F"/>
          <w:sz w:val="30"/>
          <w:szCs w:val="30"/>
          <w:shd w:val="clear" w:color="auto" w:fill="FFFFFF"/>
        </w:rPr>
      </w:pPr>
    </w:p>
    <w:p w14:paraId="789D5C5C" w14:textId="77777777" w:rsidR="009D1C8B" w:rsidRPr="009D1C8B" w:rsidRDefault="009D1C8B" w:rsidP="009D1C8B">
      <w:pPr>
        <w:shd w:val="clear" w:color="auto" w:fill="FFFFFF"/>
        <w:spacing w:before="100" w:beforeAutospacing="1" w:after="100" w:afterAutospacing="1" w:line="240" w:lineRule="auto"/>
        <w:jc w:val="left"/>
        <w:rPr>
          <w:rFonts w:ascii="Lato" w:eastAsia="Times New Roman" w:hAnsi="Lato" w:cs="Times New Roman"/>
          <w:color w:val="1F1F1F"/>
          <w:sz w:val="30"/>
          <w:szCs w:val="30"/>
          <w:lang w:eastAsia="en-IN"/>
        </w:rPr>
      </w:pPr>
      <w:r w:rsidRPr="009D1C8B">
        <w:rPr>
          <w:rFonts w:ascii="Lato" w:eastAsia="Times New Roman" w:hAnsi="Lato" w:cs="Times New Roman"/>
          <w:color w:val="1F1F1F"/>
          <w:sz w:val="30"/>
          <w:szCs w:val="30"/>
          <w:lang w:eastAsia="en-IN"/>
        </w:rPr>
        <w:t xml:space="preserve">he AED trainer is a very versatile product. It can be used with the electrodes pre-connected or disconnected, it has options for automatic or manual development of scenarios, and you can use your preferred training manikin with the </w:t>
      </w:r>
      <w:proofErr w:type="gramStart"/>
      <w:r w:rsidRPr="009D1C8B">
        <w:rPr>
          <w:rFonts w:ascii="Lato" w:eastAsia="Times New Roman" w:hAnsi="Lato" w:cs="Times New Roman"/>
          <w:color w:val="1F1F1F"/>
          <w:sz w:val="30"/>
          <w:szCs w:val="30"/>
          <w:lang w:eastAsia="en-IN"/>
        </w:rPr>
        <w:t>device</w:t>
      </w:r>
      <w:proofErr w:type="gramEnd"/>
    </w:p>
    <w:p w14:paraId="47ED2E6E" w14:textId="77777777" w:rsidR="009D1C8B" w:rsidRPr="009D1C8B" w:rsidRDefault="009D1C8B" w:rsidP="009D1C8B">
      <w:pPr>
        <w:shd w:val="clear" w:color="auto" w:fill="FFFFFF"/>
        <w:spacing w:before="100" w:beforeAutospacing="1" w:after="100" w:afterAutospacing="1" w:line="240" w:lineRule="auto"/>
        <w:jc w:val="left"/>
        <w:rPr>
          <w:rFonts w:ascii="Lato" w:eastAsia="Times New Roman" w:hAnsi="Lato" w:cs="Times New Roman"/>
          <w:color w:val="1F1F1F"/>
          <w:sz w:val="30"/>
          <w:szCs w:val="30"/>
          <w:lang w:eastAsia="en-IN"/>
        </w:rPr>
      </w:pPr>
      <w:r w:rsidRPr="009D1C8B">
        <w:rPr>
          <w:rFonts w:ascii="Lato" w:eastAsia="Times New Roman" w:hAnsi="Lato" w:cs="Times New Roman"/>
          <w:color w:val="1F1F1F"/>
          <w:sz w:val="30"/>
          <w:szCs w:val="30"/>
          <w:lang w:eastAsia="en-IN"/>
        </w:rPr>
        <w:t xml:space="preserve">The QCPR app gives the instructor control over multiple AED trainers at the same time. It simplifies and improves efficiency in the classroom. The QCPR app extends the device's </w:t>
      </w:r>
      <w:proofErr w:type="gramStart"/>
      <w:r w:rsidRPr="009D1C8B">
        <w:rPr>
          <w:rFonts w:ascii="Lato" w:eastAsia="Times New Roman" w:hAnsi="Lato" w:cs="Times New Roman"/>
          <w:color w:val="1F1F1F"/>
          <w:sz w:val="30"/>
          <w:szCs w:val="30"/>
          <w:lang w:eastAsia="en-IN"/>
        </w:rPr>
        <w:t>functionality</w:t>
      </w:r>
      <w:proofErr w:type="gramEnd"/>
    </w:p>
    <w:p w14:paraId="711B1949" w14:textId="4EF4FCA1" w:rsidR="009D1C8B" w:rsidRPr="009D1C8B" w:rsidRDefault="009D1C8B" w:rsidP="009D1C8B">
      <w:pPr>
        <w:shd w:val="clear" w:color="auto" w:fill="FFFFFF"/>
        <w:spacing w:after="0" w:line="240" w:lineRule="auto"/>
        <w:jc w:val="left"/>
        <w:rPr>
          <w:rFonts w:ascii="Lato" w:eastAsia="Times New Roman" w:hAnsi="Lato" w:cs="Times New Roman"/>
          <w:color w:val="1F1F1F"/>
          <w:sz w:val="30"/>
          <w:szCs w:val="30"/>
          <w:lang w:eastAsia="en-IN"/>
        </w:rPr>
      </w:pPr>
      <w:r>
        <w:rPr>
          <w:noProof/>
        </w:rPr>
        <w:drawing>
          <wp:inline distT="0" distB="0" distL="0" distR="0" wp14:anchorId="4F6E8690" wp14:editId="218CF0FB">
            <wp:extent cx="5279777" cy="2403906"/>
            <wp:effectExtent l="0" t="0" r="0" b="0"/>
            <wp:docPr id="1992721081" name="Picture 2" descr="197-01050 - AED Trainer 1-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7-01050 - AED Trainer 1-pack"/>
                    <pic:cNvPicPr>
                      <a:picLocks noChangeAspect="1" noChangeArrowheads="1"/>
                    </pic:cNvPicPr>
                  </pic:nvPicPr>
                  <pic:blipFill rotWithShape="1">
                    <a:blip r:embed="rId10">
                      <a:extLst>
                        <a:ext uri="{28A0092B-C50C-407E-A947-70E740481C1C}">
                          <a14:useLocalDpi xmlns:a14="http://schemas.microsoft.com/office/drawing/2010/main" val="0"/>
                        </a:ext>
                      </a:extLst>
                    </a:blip>
                    <a:srcRect l="9298" t="18994" r="4242" b="28536"/>
                    <a:stretch/>
                  </pic:blipFill>
                  <pic:spPr bwMode="auto">
                    <a:xfrm>
                      <a:off x="0" y="0"/>
                      <a:ext cx="5279908" cy="2403965"/>
                    </a:xfrm>
                    <a:prstGeom prst="rect">
                      <a:avLst/>
                    </a:prstGeom>
                    <a:noFill/>
                    <a:ln>
                      <a:noFill/>
                    </a:ln>
                    <a:extLst>
                      <a:ext uri="{53640926-AAD7-44D8-BBD7-CCE9431645EC}">
                        <a14:shadowObscured xmlns:a14="http://schemas.microsoft.com/office/drawing/2010/main"/>
                      </a:ext>
                    </a:extLst>
                  </pic:spPr>
                </pic:pic>
              </a:graphicData>
            </a:graphic>
          </wp:inline>
        </w:drawing>
      </w:r>
    </w:p>
    <w:p w14:paraId="37A5F1DE" w14:textId="77777777" w:rsidR="009D1C8B" w:rsidRPr="009D1C8B" w:rsidRDefault="009D1C8B" w:rsidP="009D1C8B">
      <w:pPr>
        <w:numPr>
          <w:ilvl w:val="0"/>
          <w:numId w:val="14"/>
        </w:numPr>
        <w:shd w:val="clear" w:color="auto" w:fill="FFFFFF"/>
        <w:spacing w:before="100" w:beforeAutospacing="1" w:after="100" w:afterAutospacing="1" w:line="240" w:lineRule="auto"/>
        <w:jc w:val="left"/>
        <w:rPr>
          <w:rFonts w:ascii="Lato" w:eastAsia="Times New Roman" w:hAnsi="Lato" w:cs="Times New Roman"/>
          <w:color w:val="1F1F1F"/>
          <w:sz w:val="30"/>
          <w:szCs w:val="30"/>
          <w:lang w:eastAsia="en-IN"/>
        </w:rPr>
      </w:pPr>
      <w:r w:rsidRPr="009D1C8B">
        <w:rPr>
          <w:rFonts w:ascii="Lato" w:eastAsia="Times New Roman" w:hAnsi="Lato" w:cs="Times New Roman"/>
          <w:color w:val="1F1F1F"/>
          <w:sz w:val="30"/>
          <w:szCs w:val="30"/>
          <w:lang w:eastAsia="en-IN"/>
        </w:rPr>
        <w:t>Child mode on/off</w:t>
      </w:r>
    </w:p>
    <w:p w14:paraId="743C9E4C" w14:textId="77777777" w:rsidR="009D1C8B" w:rsidRPr="009D1C8B" w:rsidRDefault="009D1C8B" w:rsidP="009D1C8B">
      <w:pPr>
        <w:numPr>
          <w:ilvl w:val="0"/>
          <w:numId w:val="14"/>
        </w:numPr>
        <w:shd w:val="clear" w:color="auto" w:fill="FFFFFF"/>
        <w:spacing w:before="100" w:beforeAutospacing="1" w:after="100" w:afterAutospacing="1" w:line="240" w:lineRule="auto"/>
        <w:jc w:val="left"/>
        <w:rPr>
          <w:rFonts w:ascii="Lato" w:eastAsia="Times New Roman" w:hAnsi="Lato" w:cs="Times New Roman"/>
          <w:color w:val="1F1F1F"/>
          <w:sz w:val="30"/>
          <w:szCs w:val="30"/>
          <w:lang w:eastAsia="en-IN"/>
        </w:rPr>
      </w:pPr>
      <w:r w:rsidRPr="009D1C8B">
        <w:rPr>
          <w:rFonts w:ascii="Lato" w:eastAsia="Times New Roman" w:hAnsi="Lato" w:cs="Times New Roman"/>
          <w:color w:val="1F1F1F"/>
          <w:sz w:val="30"/>
          <w:szCs w:val="30"/>
          <w:lang w:eastAsia="en-IN"/>
        </w:rPr>
        <w:t>Fully automatic on/off</w:t>
      </w:r>
    </w:p>
    <w:p w14:paraId="5491C2D8" w14:textId="77777777" w:rsidR="009D1C8B" w:rsidRPr="009D1C8B" w:rsidRDefault="009D1C8B" w:rsidP="009D1C8B">
      <w:pPr>
        <w:numPr>
          <w:ilvl w:val="0"/>
          <w:numId w:val="14"/>
        </w:numPr>
        <w:shd w:val="clear" w:color="auto" w:fill="FFFFFF"/>
        <w:spacing w:before="100" w:beforeAutospacing="1" w:after="100" w:afterAutospacing="1" w:line="240" w:lineRule="auto"/>
        <w:jc w:val="left"/>
        <w:rPr>
          <w:rFonts w:ascii="Lato" w:eastAsia="Times New Roman" w:hAnsi="Lato" w:cs="Times New Roman"/>
          <w:color w:val="1F1F1F"/>
          <w:sz w:val="30"/>
          <w:szCs w:val="30"/>
          <w:lang w:eastAsia="en-IN"/>
        </w:rPr>
      </w:pPr>
      <w:r w:rsidRPr="009D1C8B">
        <w:rPr>
          <w:rFonts w:ascii="Lato" w:eastAsia="Times New Roman" w:hAnsi="Lato" w:cs="Times New Roman"/>
          <w:color w:val="1F1F1F"/>
          <w:sz w:val="30"/>
          <w:szCs w:val="30"/>
          <w:lang w:eastAsia="en-IN"/>
        </w:rPr>
        <w:t>Metronome on/off</w:t>
      </w:r>
    </w:p>
    <w:p w14:paraId="76ECAE69" w14:textId="77777777" w:rsidR="009D1C8B" w:rsidRPr="009D1C8B" w:rsidRDefault="009D1C8B" w:rsidP="009D1C8B">
      <w:pPr>
        <w:numPr>
          <w:ilvl w:val="0"/>
          <w:numId w:val="14"/>
        </w:numPr>
        <w:shd w:val="clear" w:color="auto" w:fill="FFFFFF"/>
        <w:spacing w:before="100" w:beforeAutospacing="1" w:after="100" w:afterAutospacing="1" w:line="240" w:lineRule="auto"/>
        <w:jc w:val="left"/>
        <w:rPr>
          <w:rFonts w:ascii="Lato" w:eastAsia="Times New Roman" w:hAnsi="Lato" w:cs="Times New Roman"/>
          <w:color w:val="1F1F1F"/>
          <w:sz w:val="30"/>
          <w:szCs w:val="30"/>
          <w:lang w:eastAsia="en-IN"/>
        </w:rPr>
      </w:pPr>
      <w:r w:rsidRPr="009D1C8B">
        <w:rPr>
          <w:rFonts w:ascii="Lato" w:eastAsia="Times New Roman" w:hAnsi="Lato" w:cs="Times New Roman"/>
          <w:color w:val="1F1F1F"/>
          <w:sz w:val="30"/>
          <w:szCs w:val="30"/>
          <w:lang w:eastAsia="en-IN"/>
        </w:rPr>
        <w:t>Manual indication of electrode placement</w:t>
      </w:r>
    </w:p>
    <w:p w14:paraId="70EBD918" w14:textId="77777777" w:rsidR="009D1C8B" w:rsidRPr="009D1C8B" w:rsidRDefault="009D1C8B" w:rsidP="009D1C8B">
      <w:pPr>
        <w:numPr>
          <w:ilvl w:val="0"/>
          <w:numId w:val="14"/>
        </w:numPr>
        <w:shd w:val="clear" w:color="auto" w:fill="FFFFFF"/>
        <w:spacing w:before="100" w:beforeAutospacing="1" w:after="100" w:afterAutospacing="1" w:line="240" w:lineRule="auto"/>
        <w:jc w:val="left"/>
        <w:rPr>
          <w:rFonts w:ascii="Lato" w:eastAsia="Times New Roman" w:hAnsi="Lato" w:cs="Times New Roman"/>
          <w:color w:val="1F1F1F"/>
          <w:sz w:val="30"/>
          <w:szCs w:val="30"/>
          <w:lang w:eastAsia="en-IN"/>
        </w:rPr>
      </w:pPr>
      <w:r w:rsidRPr="009D1C8B">
        <w:rPr>
          <w:rFonts w:ascii="Lato" w:eastAsia="Times New Roman" w:hAnsi="Lato" w:cs="Times New Roman"/>
          <w:color w:val="1F1F1F"/>
          <w:sz w:val="30"/>
          <w:szCs w:val="30"/>
          <w:lang w:eastAsia="en-IN"/>
        </w:rPr>
        <w:t>Volume control</w:t>
      </w:r>
    </w:p>
    <w:p w14:paraId="22F45DBD" w14:textId="77777777" w:rsidR="009D1C8B" w:rsidRPr="009D1C8B" w:rsidRDefault="009D1C8B" w:rsidP="009D1C8B">
      <w:pPr>
        <w:numPr>
          <w:ilvl w:val="0"/>
          <w:numId w:val="14"/>
        </w:numPr>
        <w:shd w:val="clear" w:color="auto" w:fill="FFFFFF"/>
        <w:spacing w:before="100" w:beforeAutospacing="1" w:after="100" w:afterAutospacing="1" w:line="240" w:lineRule="auto"/>
        <w:jc w:val="left"/>
        <w:rPr>
          <w:rFonts w:ascii="Lato" w:eastAsia="Times New Roman" w:hAnsi="Lato" w:cs="Times New Roman"/>
          <w:color w:val="1F1F1F"/>
          <w:sz w:val="30"/>
          <w:szCs w:val="30"/>
          <w:lang w:eastAsia="en-IN"/>
        </w:rPr>
      </w:pPr>
      <w:r w:rsidRPr="009D1C8B">
        <w:rPr>
          <w:rFonts w:ascii="Lato" w:eastAsia="Times New Roman" w:hAnsi="Lato" w:cs="Times New Roman"/>
          <w:color w:val="1F1F1F"/>
          <w:sz w:val="30"/>
          <w:szCs w:val="30"/>
          <w:lang w:eastAsia="en-IN"/>
        </w:rPr>
        <w:t xml:space="preserve">Stop </w:t>
      </w:r>
      <w:proofErr w:type="gramStart"/>
      <w:r w:rsidRPr="009D1C8B">
        <w:rPr>
          <w:rFonts w:ascii="Lato" w:eastAsia="Times New Roman" w:hAnsi="Lato" w:cs="Times New Roman"/>
          <w:color w:val="1F1F1F"/>
          <w:sz w:val="30"/>
          <w:szCs w:val="30"/>
          <w:lang w:eastAsia="en-IN"/>
        </w:rPr>
        <w:t>scenario</w:t>
      </w:r>
      <w:proofErr w:type="gramEnd"/>
    </w:p>
    <w:p w14:paraId="13BCE46B" w14:textId="17124B54" w:rsidR="009D1C8B" w:rsidRPr="009D1C8B" w:rsidRDefault="009D1C8B" w:rsidP="009D1C8B">
      <w:pPr>
        <w:numPr>
          <w:ilvl w:val="0"/>
          <w:numId w:val="14"/>
        </w:numPr>
        <w:shd w:val="clear" w:color="auto" w:fill="FFFFFF"/>
        <w:spacing w:before="100" w:beforeAutospacing="1" w:after="100" w:afterAutospacing="1" w:line="240" w:lineRule="auto"/>
        <w:jc w:val="left"/>
        <w:rPr>
          <w:rFonts w:ascii="Lato" w:eastAsia="Times New Roman" w:hAnsi="Lato" w:cs="Times New Roman"/>
          <w:color w:val="1F1F1F"/>
          <w:sz w:val="30"/>
          <w:szCs w:val="30"/>
          <w:lang w:eastAsia="en-IN"/>
        </w:rPr>
      </w:pPr>
      <w:r w:rsidRPr="009D1C8B">
        <w:rPr>
          <w:rFonts w:ascii="Lato" w:eastAsia="Times New Roman" w:hAnsi="Lato" w:cs="Times New Roman"/>
          <w:color w:val="1F1F1F"/>
          <w:sz w:val="30"/>
          <w:szCs w:val="30"/>
          <w:lang w:eastAsia="en-IN"/>
        </w:rPr>
        <w:t>Scenario selection – six sc</w:t>
      </w:r>
      <w:r>
        <w:rPr>
          <w:rFonts w:ascii="Lato" w:eastAsia="Times New Roman" w:hAnsi="Lato" w:cs="Times New Roman"/>
          <w:color w:val="1F1F1F"/>
          <w:sz w:val="30"/>
          <w:szCs w:val="30"/>
          <w:lang w:eastAsia="en-IN"/>
        </w:rPr>
        <w:t>enarios</w:t>
      </w:r>
    </w:p>
    <w:p w14:paraId="468282EF" w14:textId="77777777" w:rsidR="009D1C8B" w:rsidRDefault="009D1C8B" w:rsidP="000D525B">
      <w:pPr>
        <w:pStyle w:val="ListParagraph"/>
        <w:spacing w:after="0"/>
        <w:ind w:left="0"/>
        <w:jc w:val="left"/>
        <w:rPr>
          <w:rFonts w:ascii="Calibri" w:hAnsi="Calibri" w:cs="Calibri"/>
          <w:bCs/>
          <w:sz w:val="24"/>
          <w:szCs w:val="24"/>
        </w:rPr>
      </w:pPr>
    </w:p>
    <w:p w14:paraId="54EA0EF9" w14:textId="77777777" w:rsidR="003102D8" w:rsidRDefault="003102D8" w:rsidP="000D525B">
      <w:pPr>
        <w:pStyle w:val="ListParagraph"/>
        <w:spacing w:after="0"/>
        <w:ind w:left="0"/>
        <w:jc w:val="left"/>
        <w:rPr>
          <w:rFonts w:ascii="Calibri" w:hAnsi="Calibri" w:cs="Calibri"/>
          <w:bCs/>
          <w:sz w:val="24"/>
          <w:szCs w:val="24"/>
        </w:rPr>
      </w:pPr>
    </w:p>
    <w:p w14:paraId="5C7F890D" w14:textId="77777777" w:rsidR="003102D8" w:rsidRDefault="003102D8" w:rsidP="000D525B">
      <w:pPr>
        <w:pStyle w:val="ListParagraph"/>
        <w:spacing w:after="0"/>
        <w:ind w:left="0"/>
        <w:jc w:val="left"/>
        <w:rPr>
          <w:rFonts w:ascii="Calibri" w:hAnsi="Calibri" w:cs="Calibri"/>
          <w:bCs/>
          <w:sz w:val="24"/>
          <w:szCs w:val="24"/>
        </w:rPr>
      </w:pPr>
    </w:p>
    <w:p w14:paraId="2282026F" w14:textId="77777777" w:rsidR="003102D8" w:rsidRDefault="003102D8" w:rsidP="000D525B">
      <w:pPr>
        <w:pStyle w:val="ListParagraph"/>
        <w:spacing w:after="0"/>
        <w:ind w:left="0"/>
        <w:jc w:val="left"/>
        <w:rPr>
          <w:rFonts w:ascii="Calibri" w:hAnsi="Calibri" w:cs="Calibri"/>
          <w:bCs/>
          <w:sz w:val="24"/>
          <w:szCs w:val="24"/>
        </w:rPr>
      </w:pPr>
    </w:p>
    <w:p w14:paraId="625DAD5D" w14:textId="77777777" w:rsidR="003102D8" w:rsidRDefault="003102D8" w:rsidP="000D525B">
      <w:pPr>
        <w:pStyle w:val="ListParagraph"/>
        <w:spacing w:after="0"/>
        <w:ind w:left="0"/>
        <w:jc w:val="left"/>
        <w:rPr>
          <w:rFonts w:ascii="Calibri" w:hAnsi="Calibri" w:cs="Calibri"/>
          <w:bCs/>
          <w:sz w:val="24"/>
          <w:szCs w:val="24"/>
        </w:rPr>
      </w:pPr>
    </w:p>
    <w:p w14:paraId="6A0EEB57" w14:textId="77777777" w:rsidR="003102D8" w:rsidRDefault="003102D8" w:rsidP="000D525B">
      <w:pPr>
        <w:pStyle w:val="ListParagraph"/>
        <w:spacing w:after="0"/>
        <w:ind w:left="0"/>
        <w:jc w:val="left"/>
        <w:rPr>
          <w:rFonts w:ascii="Calibri" w:hAnsi="Calibri" w:cs="Calibri"/>
          <w:bCs/>
          <w:sz w:val="24"/>
          <w:szCs w:val="24"/>
        </w:rPr>
      </w:pPr>
    </w:p>
    <w:p w14:paraId="62B070D4" w14:textId="77777777" w:rsidR="00B4345F" w:rsidRPr="00B4345F" w:rsidRDefault="00B4345F" w:rsidP="00B4345F">
      <w:pPr>
        <w:shd w:val="clear" w:color="auto" w:fill="F7F7F7"/>
        <w:spacing w:before="100" w:beforeAutospacing="1" w:after="100" w:afterAutospacing="1" w:line="240" w:lineRule="auto"/>
        <w:jc w:val="left"/>
        <w:rPr>
          <w:rFonts w:ascii="Lato" w:eastAsia="Times New Roman" w:hAnsi="Lato" w:cs="Times New Roman"/>
          <w:color w:val="1F1F1F"/>
          <w:sz w:val="30"/>
          <w:szCs w:val="30"/>
          <w:lang w:eastAsia="en-IN"/>
        </w:rPr>
      </w:pPr>
      <w:r w:rsidRPr="00B4345F">
        <w:rPr>
          <w:rFonts w:ascii="Lato" w:eastAsia="Times New Roman" w:hAnsi="Lato" w:cs="Times New Roman"/>
          <w:color w:val="1F1F1F"/>
          <w:sz w:val="30"/>
          <w:szCs w:val="30"/>
          <w:lang w:eastAsia="en-IN"/>
        </w:rPr>
        <w:t>The AED trainer represents the most common features of all AEDs on the market, allowing users to feel competent and confident enough to use an AED they face in real-world situations.</w:t>
      </w:r>
    </w:p>
    <w:p w14:paraId="25E5669C" w14:textId="77777777" w:rsidR="00B4345F" w:rsidRPr="00B4345F" w:rsidRDefault="00B4345F" w:rsidP="00B4345F">
      <w:pPr>
        <w:shd w:val="clear" w:color="auto" w:fill="F7F7F7"/>
        <w:spacing w:before="100" w:beforeAutospacing="1" w:after="100" w:afterAutospacing="1" w:line="240" w:lineRule="auto"/>
        <w:jc w:val="left"/>
        <w:rPr>
          <w:rFonts w:ascii="Lato" w:eastAsia="Times New Roman" w:hAnsi="Lato" w:cs="Times New Roman"/>
          <w:color w:val="1F1F1F"/>
          <w:sz w:val="30"/>
          <w:szCs w:val="30"/>
          <w:lang w:eastAsia="en-IN"/>
        </w:rPr>
      </w:pPr>
      <w:r w:rsidRPr="00B4345F">
        <w:rPr>
          <w:rFonts w:ascii="Lato" w:eastAsia="Times New Roman" w:hAnsi="Lato" w:cs="Times New Roman"/>
          <w:b/>
          <w:bCs/>
          <w:color w:val="1F1F1F"/>
          <w:sz w:val="30"/>
          <w:szCs w:val="30"/>
          <w:lang w:eastAsia="en-IN"/>
        </w:rPr>
        <w:t>Six preset training scenarios (adult/child)</w:t>
      </w:r>
      <w:r w:rsidRPr="00B4345F">
        <w:rPr>
          <w:rFonts w:ascii="Lato" w:eastAsia="Times New Roman" w:hAnsi="Lato" w:cs="Times New Roman"/>
          <w:b/>
          <w:bCs/>
          <w:color w:val="1F1F1F"/>
          <w:sz w:val="30"/>
          <w:szCs w:val="30"/>
          <w:lang w:eastAsia="en-IN"/>
        </w:rPr>
        <w:br/>
      </w:r>
      <w:r w:rsidRPr="00B4345F">
        <w:rPr>
          <w:rFonts w:ascii="Lato" w:eastAsia="Times New Roman" w:hAnsi="Lato" w:cs="Times New Roman"/>
          <w:color w:val="1F1F1F"/>
          <w:sz w:val="30"/>
          <w:szCs w:val="30"/>
          <w:lang w:eastAsia="en-IN"/>
        </w:rPr>
        <w:br/>
        <w:t>Simulate the most common scenarios, such as:</w:t>
      </w:r>
    </w:p>
    <w:p w14:paraId="6C9E303B" w14:textId="77777777" w:rsidR="00B4345F" w:rsidRPr="00B4345F" w:rsidRDefault="00B4345F" w:rsidP="00B4345F">
      <w:pPr>
        <w:numPr>
          <w:ilvl w:val="0"/>
          <w:numId w:val="15"/>
        </w:numPr>
        <w:shd w:val="clear" w:color="auto" w:fill="F7F7F7"/>
        <w:spacing w:before="100" w:beforeAutospacing="1" w:after="100" w:afterAutospacing="1" w:line="240" w:lineRule="auto"/>
        <w:jc w:val="left"/>
        <w:rPr>
          <w:rFonts w:ascii="Lato" w:eastAsia="Times New Roman" w:hAnsi="Lato" w:cs="Times New Roman"/>
          <w:color w:val="1F1F1F"/>
          <w:sz w:val="30"/>
          <w:szCs w:val="30"/>
          <w:lang w:eastAsia="en-IN"/>
        </w:rPr>
      </w:pPr>
      <w:r w:rsidRPr="00B4345F">
        <w:rPr>
          <w:rFonts w:ascii="Lato" w:eastAsia="Times New Roman" w:hAnsi="Lato" w:cs="Times New Roman"/>
          <w:color w:val="1F1F1F"/>
          <w:sz w:val="30"/>
          <w:szCs w:val="30"/>
          <w:lang w:eastAsia="en-IN"/>
        </w:rPr>
        <w:t>shocking rhythms</w:t>
      </w:r>
    </w:p>
    <w:p w14:paraId="0BAD452B" w14:textId="77777777" w:rsidR="00B4345F" w:rsidRPr="00B4345F" w:rsidRDefault="00B4345F" w:rsidP="00B4345F">
      <w:pPr>
        <w:numPr>
          <w:ilvl w:val="0"/>
          <w:numId w:val="15"/>
        </w:numPr>
        <w:shd w:val="clear" w:color="auto" w:fill="F7F7F7"/>
        <w:spacing w:before="100" w:beforeAutospacing="1" w:after="100" w:afterAutospacing="1" w:line="240" w:lineRule="auto"/>
        <w:jc w:val="left"/>
        <w:rPr>
          <w:rFonts w:ascii="Lato" w:eastAsia="Times New Roman" w:hAnsi="Lato" w:cs="Times New Roman"/>
          <w:color w:val="1F1F1F"/>
          <w:sz w:val="30"/>
          <w:szCs w:val="30"/>
          <w:lang w:eastAsia="en-IN"/>
        </w:rPr>
      </w:pPr>
      <w:r w:rsidRPr="00B4345F">
        <w:rPr>
          <w:rFonts w:ascii="Lato" w:eastAsia="Times New Roman" w:hAnsi="Lato" w:cs="Times New Roman"/>
          <w:color w:val="1F1F1F"/>
          <w:sz w:val="30"/>
          <w:szCs w:val="30"/>
          <w:lang w:eastAsia="en-IN"/>
        </w:rPr>
        <w:t>non-shockable rhythms</w:t>
      </w:r>
    </w:p>
    <w:p w14:paraId="11432E4F" w14:textId="77777777" w:rsidR="00B4345F" w:rsidRPr="00B4345F" w:rsidRDefault="00B4345F" w:rsidP="00B4345F">
      <w:pPr>
        <w:numPr>
          <w:ilvl w:val="0"/>
          <w:numId w:val="15"/>
        </w:numPr>
        <w:shd w:val="clear" w:color="auto" w:fill="F7F7F7"/>
        <w:spacing w:before="100" w:beforeAutospacing="1" w:after="100" w:afterAutospacing="1" w:line="240" w:lineRule="auto"/>
        <w:jc w:val="left"/>
        <w:rPr>
          <w:rFonts w:ascii="Lato" w:eastAsia="Times New Roman" w:hAnsi="Lato" w:cs="Times New Roman"/>
          <w:color w:val="1F1F1F"/>
          <w:sz w:val="30"/>
          <w:szCs w:val="30"/>
          <w:lang w:eastAsia="en-IN"/>
        </w:rPr>
      </w:pPr>
      <w:r w:rsidRPr="00B4345F">
        <w:rPr>
          <w:rFonts w:ascii="Lato" w:eastAsia="Times New Roman" w:hAnsi="Lato" w:cs="Times New Roman"/>
          <w:color w:val="1F1F1F"/>
          <w:sz w:val="30"/>
          <w:szCs w:val="30"/>
          <w:lang w:eastAsia="en-IN"/>
        </w:rPr>
        <w:t>poor electrode connection</w:t>
      </w:r>
    </w:p>
    <w:p w14:paraId="59543C34" w14:textId="77777777" w:rsidR="00B4345F" w:rsidRPr="00B4345F" w:rsidRDefault="00B4345F" w:rsidP="00B4345F">
      <w:pPr>
        <w:shd w:val="clear" w:color="auto" w:fill="F7F7F7"/>
        <w:spacing w:before="100" w:beforeAutospacing="1" w:after="100" w:afterAutospacing="1" w:line="240" w:lineRule="auto"/>
        <w:jc w:val="left"/>
        <w:rPr>
          <w:rFonts w:ascii="Lato" w:eastAsia="Times New Roman" w:hAnsi="Lato" w:cs="Times New Roman"/>
          <w:color w:val="1F1F1F"/>
          <w:sz w:val="30"/>
          <w:szCs w:val="30"/>
          <w:lang w:eastAsia="en-IN"/>
        </w:rPr>
      </w:pPr>
      <w:r w:rsidRPr="00B4345F">
        <w:rPr>
          <w:rFonts w:ascii="Lato" w:eastAsia="Times New Roman" w:hAnsi="Lato" w:cs="Times New Roman"/>
          <w:b/>
          <w:bCs/>
          <w:color w:val="1F1F1F"/>
          <w:sz w:val="30"/>
          <w:szCs w:val="30"/>
          <w:lang w:eastAsia="en-IN"/>
        </w:rPr>
        <w:t>Customize Your AED Trainer</w:t>
      </w:r>
      <w:r w:rsidRPr="00B4345F">
        <w:rPr>
          <w:rFonts w:ascii="Lato" w:eastAsia="Times New Roman" w:hAnsi="Lato" w:cs="Times New Roman"/>
          <w:b/>
          <w:bCs/>
          <w:color w:val="1F1F1F"/>
          <w:sz w:val="30"/>
          <w:szCs w:val="30"/>
          <w:lang w:eastAsia="en-IN"/>
        </w:rPr>
        <w:br/>
      </w:r>
      <w:r w:rsidRPr="00B4345F">
        <w:rPr>
          <w:rFonts w:ascii="Lato" w:eastAsia="Times New Roman" w:hAnsi="Lato" w:cs="Times New Roman"/>
          <w:color w:val="1F1F1F"/>
          <w:sz w:val="30"/>
          <w:szCs w:val="30"/>
          <w:lang w:eastAsia="en-IN"/>
        </w:rPr>
        <w:br/>
        <w:t>The AED Trainer includes several options for customizing the training equipment to resemble AEDs in the local market:</w:t>
      </w:r>
    </w:p>
    <w:p w14:paraId="0F9676E1" w14:textId="77777777" w:rsidR="00B4345F" w:rsidRPr="00B4345F" w:rsidRDefault="00B4345F" w:rsidP="00B4345F">
      <w:pPr>
        <w:numPr>
          <w:ilvl w:val="0"/>
          <w:numId w:val="16"/>
        </w:numPr>
        <w:shd w:val="clear" w:color="auto" w:fill="F7F7F7"/>
        <w:spacing w:before="100" w:beforeAutospacing="1" w:after="100" w:afterAutospacing="1" w:line="240" w:lineRule="auto"/>
        <w:jc w:val="left"/>
        <w:rPr>
          <w:rFonts w:ascii="Lato" w:eastAsia="Times New Roman" w:hAnsi="Lato" w:cs="Times New Roman"/>
          <w:color w:val="1F1F1F"/>
          <w:sz w:val="30"/>
          <w:szCs w:val="30"/>
          <w:lang w:eastAsia="en-IN"/>
        </w:rPr>
      </w:pPr>
      <w:r w:rsidRPr="00B4345F">
        <w:rPr>
          <w:rFonts w:ascii="Lato" w:eastAsia="Times New Roman" w:hAnsi="Lato" w:cs="Times New Roman"/>
          <w:color w:val="1F1F1F"/>
          <w:sz w:val="30"/>
          <w:szCs w:val="30"/>
          <w:lang w:eastAsia="en-IN"/>
        </w:rPr>
        <w:t xml:space="preserve">Pre-connected and non-connected electrodes. We recommend pre-wired, as most clinical AEDs use this </w:t>
      </w:r>
      <w:proofErr w:type="gramStart"/>
      <w:r w:rsidRPr="00B4345F">
        <w:rPr>
          <w:rFonts w:ascii="Lato" w:eastAsia="Times New Roman" w:hAnsi="Lato" w:cs="Times New Roman"/>
          <w:color w:val="1F1F1F"/>
          <w:sz w:val="30"/>
          <w:szCs w:val="30"/>
          <w:lang w:eastAsia="en-IN"/>
        </w:rPr>
        <w:t>setup</w:t>
      </w:r>
      <w:proofErr w:type="gramEnd"/>
    </w:p>
    <w:p w14:paraId="1A5B3D01" w14:textId="77777777" w:rsidR="00B4345F" w:rsidRPr="00B4345F" w:rsidRDefault="00B4345F" w:rsidP="00B4345F">
      <w:pPr>
        <w:numPr>
          <w:ilvl w:val="0"/>
          <w:numId w:val="16"/>
        </w:numPr>
        <w:shd w:val="clear" w:color="auto" w:fill="F7F7F7"/>
        <w:spacing w:before="100" w:beforeAutospacing="1" w:after="100" w:afterAutospacing="1" w:line="240" w:lineRule="auto"/>
        <w:jc w:val="left"/>
        <w:rPr>
          <w:rFonts w:ascii="Lato" w:eastAsia="Times New Roman" w:hAnsi="Lato" w:cs="Times New Roman"/>
          <w:color w:val="1F1F1F"/>
          <w:sz w:val="30"/>
          <w:szCs w:val="30"/>
          <w:lang w:eastAsia="en-IN"/>
        </w:rPr>
      </w:pPr>
      <w:r w:rsidRPr="00B4345F">
        <w:rPr>
          <w:rFonts w:ascii="Lato" w:eastAsia="Times New Roman" w:hAnsi="Lato" w:cs="Times New Roman"/>
          <w:color w:val="1F1F1F"/>
          <w:sz w:val="30"/>
          <w:szCs w:val="30"/>
          <w:lang w:eastAsia="en-IN"/>
        </w:rPr>
        <w:t>If you use the QCPR app, you can choose metronome off or on and fully automatic or semi-automatic</w:t>
      </w:r>
      <w:r w:rsidRPr="00B4345F">
        <w:rPr>
          <w:rFonts w:ascii="Lato" w:eastAsia="Times New Roman" w:hAnsi="Lato" w:cs="Times New Roman"/>
          <w:color w:val="1F1F1F"/>
          <w:sz w:val="30"/>
          <w:szCs w:val="30"/>
          <w:lang w:eastAsia="en-IN"/>
        </w:rPr>
        <w:br/>
      </w:r>
    </w:p>
    <w:p w14:paraId="394009BC" w14:textId="77777777" w:rsidR="00B4345F" w:rsidRPr="00B4345F" w:rsidRDefault="00B4345F" w:rsidP="00B4345F">
      <w:pPr>
        <w:shd w:val="clear" w:color="auto" w:fill="F7F7F7"/>
        <w:spacing w:before="100" w:beforeAutospacing="1" w:after="100" w:afterAutospacing="1" w:line="240" w:lineRule="auto"/>
        <w:jc w:val="left"/>
        <w:rPr>
          <w:rFonts w:ascii="Lato" w:eastAsia="Times New Roman" w:hAnsi="Lato" w:cs="Times New Roman"/>
          <w:color w:val="1F1F1F"/>
          <w:sz w:val="30"/>
          <w:szCs w:val="30"/>
          <w:lang w:eastAsia="en-IN"/>
        </w:rPr>
      </w:pPr>
      <w:r w:rsidRPr="00B4345F">
        <w:rPr>
          <w:rFonts w:ascii="Lato" w:eastAsia="Times New Roman" w:hAnsi="Lato" w:cs="Times New Roman"/>
          <w:b/>
          <w:bCs/>
          <w:color w:val="1F1F1F"/>
          <w:sz w:val="30"/>
          <w:szCs w:val="30"/>
          <w:lang w:eastAsia="en-IN"/>
        </w:rPr>
        <w:t>Compatible with Laerdal LINK</w:t>
      </w:r>
      <w:r w:rsidRPr="00B4345F">
        <w:rPr>
          <w:rFonts w:ascii="Lato" w:eastAsia="Times New Roman" w:hAnsi="Lato" w:cs="Times New Roman"/>
          <w:b/>
          <w:bCs/>
          <w:color w:val="1F1F1F"/>
          <w:sz w:val="30"/>
          <w:szCs w:val="30"/>
          <w:lang w:eastAsia="en-IN"/>
        </w:rPr>
        <w:br/>
      </w:r>
      <w:r w:rsidRPr="00B4345F">
        <w:rPr>
          <w:rFonts w:ascii="Lato" w:eastAsia="Times New Roman" w:hAnsi="Lato" w:cs="Times New Roman"/>
          <w:color w:val="1F1F1F"/>
          <w:sz w:val="30"/>
          <w:szCs w:val="30"/>
          <w:lang w:eastAsia="en-IN"/>
        </w:rPr>
        <w:br/>
        <w:t>Use LINK electrodes for automatic detection of electrode placement and evolving scenario with LINK-enabled training dummies.</w:t>
      </w:r>
    </w:p>
    <w:p w14:paraId="68C237E1" w14:textId="77777777" w:rsidR="00B4345F" w:rsidRPr="00B4345F" w:rsidRDefault="00B4345F" w:rsidP="00B4345F">
      <w:pPr>
        <w:shd w:val="clear" w:color="auto" w:fill="F7F7F7"/>
        <w:spacing w:after="0" w:line="240" w:lineRule="auto"/>
        <w:jc w:val="left"/>
        <w:rPr>
          <w:rFonts w:ascii="Lato" w:eastAsia="Times New Roman" w:hAnsi="Lato" w:cs="Times New Roman"/>
          <w:color w:val="1F1F1F"/>
          <w:sz w:val="30"/>
          <w:szCs w:val="30"/>
          <w:lang w:eastAsia="en-IN"/>
        </w:rPr>
      </w:pPr>
      <w:r w:rsidRPr="00B4345F">
        <w:rPr>
          <w:rFonts w:ascii="Lato" w:eastAsia="Times New Roman" w:hAnsi="Lato" w:cs="Times New Roman"/>
          <w:b/>
          <w:bCs/>
          <w:color w:val="1F1F1F"/>
          <w:sz w:val="30"/>
          <w:szCs w:val="30"/>
          <w:lang w:eastAsia="en-IN"/>
        </w:rPr>
        <w:t>Ready for any setup</w:t>
      </w:r>
      <w:r w:rsidRPr="00B4345F">
        <w:rPr>
          <w:rFonts w:ascii="Lato" w:eastAsia="Times New Roman" w:hAnsi="Lato" w:cs="Times New Roman"/>
          <w:b/>
          <w:bCs/>
          <w:color w:val="1F1F1F"/>
          <w:sz w:val="30"/>
          <w:szCs w:val="30"/>
          <w:lang w:eastAsia="en-IN"/>
        </w:rPr>
        <w:br/>
      </w:r>
      <w:r w:rsidRPr="00B4345F">
        <w:rPr>
          <w:rFonts w:ascii="Lato" w:eastAsia="Times New Roman" w:hAnsi="Lato" w:cs="Times New Roman"/>
          <w:color w:val="1F1F1F"/>
          <w:sz w:val="30"/>
          <w:szCs w:val="30"/>
          <w:lang w:eastAsia="en-IN"/>
        </w:rPr>
        <w:br/>
        <w:t>The AED trainer can be used standalone using the control panel on the device, with or without the QCPR app for added functionality, and with or without a Laerdal QCPR training manikin.</w:t>
      </w:r>
    </w:p>
    <w:p w14:paraId="6BEB0460" w14:textId="77777777" w:rsidR="003102D8" w:rsidRDefault="003102D8" w:rsidP="000D525B">
      <w:pPr>
        <w:pStyle w:val="ListParagraph"/>
        <w:spacing w:after="0"/>
        <w:ind w:left="0"/>
        <w:jc w:val="left"/>
        <w:rPr>
          <w:rFonts w:ascii="Calibri" w:hAnsi="Calibri" w:cs="Calibri"/>
          <w:bCs/>
          <w:sz w:val="24"/>
          <w:szCs w:val="24"/>
        </w:rPr>
      </w:pPr>
    </w:p>
    <w:p w14:paraId="393E24EB" w14:textId="77777777" w:rsidR="003102D8" w:rsidRDefault="003102D8" w:rsidP="000D525B">
      <w:pPr>
        <w:pStyle w:val="ListParagraph"/>
        <w:spacing w:after="0"/>
        <w:ind w:left="0"/>
        <w:jc w:val="left"/>
        <w:rPr>
          <w:rFonts w:ascii="Calibri" w:hAnsi="Calibri" w:cs="Calibri"/>
          <w:bCs/>
          <w:sz w:val="24"/>
          <w:szCs w:val="24"/>
        </w:rPr>
      </w:pPr>
    </w:p>
    <w:p w14:paraId="26229B0F" w14:textId="02D86C0A" w:rsidR="003102D8" w:rsidRDefault="009D1C8B" w:rsidP="000D525B">
      <w:pPr>
        <w:pStyle w:val="ListParagraph"/>
        <w:spacing w:after="0"/>
        <w:ind w:left="0"/>
        <w:jc w:val="left"/>
        <w:rPr>
          <w:rFonts w:ascii="Calibri" w:hAnsi="Calibri" w:cs="Calibri"/>
          <w:bCs/>
          <w:sz w:val="24"/>
          <w:szCs w:val="24"/>
        </w:rPr>
      </w:pPr>
      <w:r>
        <w:rPr>
          <w:noProof/>
        </w:rPr>
        <mc:AlternateContent>
          <mc:Choice Requires="wps">
            <w:drawing>
              <wp:inline distT="0" distB="0" distL="0" distR="0" wp14:anchorId="7AE7E7EF" wp14:editId="030ED1F1">
                <wp:extent cx="302260" cy="302260"/>
                <wp:effectExtent l="0" t="0" r="0" b="0"/>
                <wp:docPr id="1141944457" name="Rectangle 1" descr="AED Trainer 1-pa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BF9124" id="Rectangle 1" o:spid="_x0000_s1026" alt="AED Trainer 1-pack"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17EA9930" w14:textId="77777777" w:rsidR="003102D8" w:rsidRDefault="003102D8" w:rsidP="000D525B">
      <w:pPr>
        <w:pStyle w:val="ListParagraph"/>
        <w:spacing w:after="0"/>
        <w:ind w:left="0"/>
        <w:jc w:val="left"/>
        <w:rPr>
          <w:rFonts w:ascii="Calibri" w:hAnsi="Calibri" w:cs="Calibri"/>
          <w:bCs/>
          <w:sz w:val="24"/>
          <w:szCs w:val="24"/>
        </w:rPr>
      </w:pPr>
    </w:p>
    <w:p w14:paraId="3E3B74EC" w14:textId="2F60331D" w:rsidR="000D525B" w:rsidRPr="000D525B" w:rsidRDefault="000D525B" w:rsidP="000D525B">
      <w:pPr>
        <w:pStyle w:val="ListParagraph"/>
        <w:spacing w:after="0"/>
        <w:ind w:left="0"/>
        <w:jc w:val="left"/>
        <w:rPr>
          <w:rFonts w:ascii="Calibri" w:hAnsi="Calibri" w:cs="Calibri"/>
          <w:bCs/>
          <w:sz w:val="24"/>
          <w:szCs w:val="24"/>
        </w:rPr>
      </w:pPr>
    </w:p>
    <w:bookmarkEnd w:id="1"/>
    <w:p w14:paraId="7BDE9622" w14:textId="58407292" w:rsidR="004F5B47" w:rsidRPr="00E85CE2" w:rsidRDefault="004F5B47" w:rsidP="00D459FE">
      <w:pPr>
        <w:pStyle w:val="ListParagraph"/>
        <w:spacing w:after="0"/>
        <w:ind w:left="1440"/>
        <w:rPr>
          <w:rFonts w:ascii="Calibri" w:hAnsi="Calibri" w:cs="Calibri"/>
          <w:bCs/>
          <w:i/>
          <w:iCs/>
          <w:sz w:val="24"/>
          <w:szCs w:val="24"/>
        </w:rPr>
      </w:pPr>
    </w:p>
    <w:sectPr w:rsidR="004F5B47" w:rsidRPr="00E85CE2" w:rsidSect="00FD6663">
      <w:pgSz w:w="11906" w:h="16838"/>
      <w:pgMar w:top="142" w:right="849" w:bottom="0" w:left="1440" w:header="708" w:footer="9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3627" w14:textId="77777777" w:rsidR="00FD6663" w:rsidRDefault="00FD6663" w:rsidP="00F832AA">
      <w:pPr>
        <w:spacing w:after="0" w:line="240" w:lineRule="auto"/>
      </w:pPr>
      <w:r>
        <w:separator/>
      </w:r>
    </w:p>
  </w:endnote>
  <w:endnote w:type="continuationSeparator" w:id="0">
    <w:p w14:paraId="74BD898E" w14:textId="77777777" w:rsidR="00FD6663" w:rsidRDefault="00FD6663" w:rsidP="00F83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CA47" w14:textId="77777777" w:rsidR="00FD6663" w:rsidRDefault="00FD6663" w:rsidP="00F832AA">
      <w:pPr>
        <w:spacing w:after="0" w:line="240" w:lineRule="auto"/>
      </w:pPr>
      <w:r>
        <w:separator/>
      </w:r>
    </w:p>
  </w:footnote>
  <w:footnote w:type="continuationSeparator" w:id="0">
    <w:p w14:paraId="14C01229" w14:textId="77777777" w:rsidR="00FD6663" w:rsidRDefault="00FD6663" w:rsidP="00F83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C2F"/>
    <w:multiLevelType w:val="hybridMultilevel"/>
    <w:tmpl w:val="C2804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74292F"/>
    <w:multiLevelType w:val="hybridMultilevel"/>
    <w:tmpl w:val="BE4054C6"/>
    <w:lvl w:ilvl="0" w:tplc="68A03CEC">
      <w:start w:val="4"/>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910F13"/>
    <w:multiLevelType w:val="multilevel"/>
    <w:tmpl w:val="DBB2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2A106B"/>
    <w:multiLevelType w:val="hybridMultilevel"/>
    <w:tmpl w:val="123E25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755FCC"/>
    <w:multiLevelType w:val="hybridMultilevel"/>
    <w:tmpl w:val="8254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1">
      <w:start w:val="1"/>
      <w:numFmt w:val="bullet"/>
      <w:lvlText w:val=""/>
      <w:lvlJc w:val="left"/>
      <w:pPr>
        <w:ind w:left="2880" w:hanging="360"/>
      </w:pPr>
      <w:rPr>
        <w:rFonts w:ascii="Symbol" w:hAnsi="Symbol"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3B1361"/>
    <w:multiLevelType w:val="hybridMultilevel"/>
    <w:tmpl w:val="44E45B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F50982"/>
    <w:multiLevelType w:val="hybridMultilevel"/>
    <w:tmpl w:val="697E67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317D55"/>
    <w:multiLevelType w:val="hybridMultilevel"/>
    <w:tmpl w:val="EDFA4B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C5A3755"/>
    <w:multiLevelType w:val="hybridMultilevel"/>
    <w:tmpl w:val="119846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3DB20FC3"/>
    <w:multiLevelType w:val="hybridMultilevel"/>
    <w:tmpl w:val="B7CA66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070394B"/>
    <w:multiLevelType w:val="hybridMultilevel"/>
    <w:tmpl w:val="9E4089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85810C3"/>
    <w:multiLevelType w:val="multilevel"/>
    <w:tmpl w:val="5754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D2046A"/>
    <w:multiLevelType w:val="multilevel"/>
    <w:tmpl w:val="EA06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E763B6"/>
    <w:multiLevelType w:val="hybridMultilevel"/>
    <w:tmpl w:val="3280D3B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C105558"/>
    <w:multiLevelType w:val="hybridMultilevel"/>
    <w:tmpl w:val="ACACF4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EEF5DE9"/>
    <w:multiLevelType w:val="hybridMultilevel"/>
    <w:tmpl w:val="E7041F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94993059">
    <w:abstractNumId w:val="15"/>
  </w:num>
  <w:num w:numId="2" w16cid:durableId="289241284">
    <w:abstractNumId w:val="9"/>
  </w:num>
  <w:num w:numId="3" w16cid:durableId="2136562158">
    <w:abstractNumId w:val="10"/>
  </w:num>
  <w:num w:numId="4" w16cid:durableId="764499950">
    <w:abstractNumId w:val="4"/>
  </w:num>
  <w:num w:numId="5" w16cid:durableId="1320579140">
    <w:abstractNumId w:val="8"/>
  </w:num>
  <w:num w:numId="6" w16cid:durableId="1763598394">
    <w:abstractNumId w:val="13"/>
  </w:num>
  <w:num w:numId="7" w16cid:durableId="1388919995">
    <w:abstractNumId w:val="5"/>
  </w:num>
  <w:num w:numId="8" w16cid:durableId="1952396271">
    <w:abstractNumId w:val="7"/>
  </w:num>
  <w:num w:numId="9" w16cid:durableId="1719474273">
    <w:abstractNumId w:val="0"/>
  </w:num>
  <w:num w:numId="10" w16cid:durableId="1106194291">
    <w:abstractNumId w:val="3"/>
  </w:num>
  <w:num w:numId="11" w16cid:durableId="951933927">
    <w:abstractNumId w:val="14"/>
  </w:num>
  <w:num w:numId="12" w16cid:durableId="697243863">
    <w:abstractNumId w:val="1"/>
  </w:num>
  <w:num w:numId="13" w16cid:durableId="904295789">
    <w:abstractNumId w:val="6"/>
  </w:num>
  <w:num w:numId="14" w16cid:durableId="130178245">
    <w:abstractNumId w:val="2"/>
  </w:num>
  <w:num w:numId="15" w16cid:durableId="5789633">
    <w:abstractNumId w:val="12"/>
  </w:num>
  <w:num w:numId="16" w16cid:durableId="19057926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AC"/>
    <w:rsid w:val="000B31E3"/>
    <w:rsid w:val="000D525B"/>
    <w:rsid w:val="000F1774"/>
    <w:rsid w:val="001C0D0E"/>
    <w:rsid w:val="0020008C"/>
    <w:rsid w:val="00213967"/>
    <w:rsid w:val="00233061"/>
    <w:rsid w:val="0026597F"/>
    <w:rsid w:val="002719EA"/>
    <w:rsid w:val="002928BD"/>
    <w:rsid w:val="002B294E"/>
    <w:rsid w:val="002F28C8"/>
    <w:rsid w:val="00302C16"/>
    <w:rsid w:val="003102D8"/>
    <w:rsid w:val="003C1A41"/>
    <w:rsid w:val="003C2E58"/>
    <w:rsid w:val="003C4D33"/>
    <w:rsid w:val="003C6B9E"/>
    <w:rsid w:val="003C7E5F"/>
    <w:rsid w:val="0040243E"/>
    <w:rsid w:val="004948C1"/>
    <w:rsid w:val="004A30D1"/>
    <w:rsid w:val="004E153B"/>
    <w:rsid w:val="004E6F79"/>
    <w:rsid w:val="004F5B47"/>
    <w:rsid w:val="00521EA4"/>
    <w:rsid w:val="0053529B"/>
    <w:rsid w:val="00553A28"/>
    <w:rsid w:val="005B7B7D"/>
    <w:rsid w:val="005D50EA"/>
    <w:rsid w:val="005F15AF"/>
    <w:rsid w:val="00626721"/>
    <w:rsid w:val="006C1BEF"/>
    <w:rsid w:val="006E23C9"/>
    <w:rsid w:val="006F1824"/>
    <w:rsid w:val="00715819"/>
    <w:rsid w:val="0071626F"/>
    <w:rsid w:val="00791F29"/>
    <w:rsid w:val="007B2509"/>
    <w:rsid w:val="007D6FDC"/>
    <w:rsid w:val="007D7FF3"/>
    <w:rsid w:val="0085756E"/>
    <w:rsid w:val="00863E49"/>
    <w:rsid w:val="00867695"/>
    <w:rsid w:val="008A689D"/>
    <w:rsid w:val="008B53DB"/>
    <w:rsid w:val="008C00B5"/>
    <w:rsid w:val="009074E8"/>
    <w:rsid w:val="00913B8F"/>
    <w:rsid w:val="00921AAC"/>
    <w:rsid w:val="00975F80"/>
    <w:rsid w:val="009C26D3"/>
    <w:rsid w:val="009D1C8B"/>
    <w:rsid w:val="00A1629B"/>
    <w:rsid w:val="00A37E63"/>
    <w:rsid w:val="00A477DC"/>
    <w:rsid w:val="00AB323D"/>
    <w:rsid w:val="00AE18FE"/>
    <w:rsid w:val="00AF16CD"/>
    <w:rsid w:val="00B05594"/>
    <w:rsid w:val="00B415D1"/>
    <w:rsid w:val="00B4345F"/>
    <w:rsid w:val="00B67C33"/>
    <w:rsid w:val="00CD7C7F"/>
    <w:rsid w:val="00CE52A6"/>
    <w:rsid w:val="00D17CF6"/>
    <w:rsid w:val="00D22C74"/>
    <w:rsid w:val="00D459FE"/>
    <w:rsid w:val="00DA089F"/>
    <w:rsid w:val="00DB5FFE"/>
    <w:rsid w:val="00E04291"/>
    <w:rsid w:val="00E242A2"/>
    <w:rsid w:val="00E30060"/>
    <w:rsid w:val="00E85CE2"/>
    <w:rsid w:val="00EA54CE"/>
    <w:rsid w:val="00F02263"/>
    <w:rsid w:val="00F832AA"/>
    <w:rsid w:val="00FC201B"/>
    <w:rsid w:val="00FD66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1C997"/>
  <w15:chartTrackingRefBased/>
  <w15:docId w15:val="{8BE8C947-957D-42E5-9694-838D75DC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AC"/>
    <w:pPr>
      <w:spacing w:after="200" w:line="276" w:lineRule="auto"/>
      <w:jc w:val="both"/>
    </w:pPr>
    <w:rPr>
      <w:rFonts w:eastAsiaTheme="minorEastAsia"/>
      <w:sz w:val="20"/>
      <w:szCs w:val="20"/>
    </w:rPr>
  </w:style>
  <w:style w:type="paragraph" w:styleId="Heading1">
    <w:name w:val="heading 1"/>
    <w:basedOn w:val="Normal"/>
    <w:next w:val="Normal"/>
    <w:link w:val="Heading1Char"/>
    <w:autoRedefine/>
    <w:qFormat/>
    <w:rsid w:val="00FC201B"/>
    <w:pPr>
      <w:keepNext/>
      <w:spacing w:before="120" w:after="120" w:line="240" w:lineRule="auto"/>
      <w:jc w:val="center"/>
      <w:outlineLvl w:val="0"/>
    </w:pPr>
    <w:rPr>
      <w:rFonts w:ascii="Calibri" w:eastAsia="Times New Roman" w:hAnsi="Calibri" w:cs="Calibri"/>
      <w:b/>
      <w:color w:val="000000"/>
      <w:kern w:val="28"/>
      <w:sz w:val="32"/>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AAC"/>
    <w:rPr>
      <w:color w:val="0563C1" w:themeColor="hyperlink"/>
      <w:u w:val="single"/>
    </w:rPr>
  </w:style>
  <w:style w:type="table" w:styleId="TableGrid">
    <w:name w:val="Table Grid"/>
    <w:basedOn w:val="TableNormal"/>
    <w:uiPriority w:val="39"/>
    <w:rsid w:val="00921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2AA"/>
    <w:rPr>
      <w:rFonts w:eastAsiaTheme="minorEastAsia"/>
      <w:sz w:val="20"/>
      <w:szCs w:val="20"/>
    </w:rPr>
  </w:style>
  <w:style w:type="paragraph" w:styleId="Footer">
    <w:name w:val="footer"/>
    <w:basedOn w:val="Normal"/>
    <w:link w:val="FooterChar"/>
    <w:uiPriority w:val="99"/>
    <w:unhideWhenUsed/>
    <w:rsid w:val="00F83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2AA"/>
    <w:rPr>
      <w:rFonts w:eastAsiaTheme="minorEastAsia"/>
      <w:sz w:val="20"/>
      <w:szCs w:val="20"/>
    </w:rPr>
  </w:style>
  <w:style w:type="character" w:customStyle="1" w:styleId="Heading1Char">
    <w:name w:val="Heading 1 Char"/>
    <w:basedOn w:val="DefaultParagraphFont"/>
    <w:link w:val="Heading1"/>
    <w:rsid w:val="00FC201B"/>
    <w:rPr>
      <w:rFonts w:ascii="Calibri" w:eastAsia="Times New Roman" w:hAnsi="Calibri" w:cs="Calibri"/>
      <w:b/>
      <w:color w:val="000000"/>
      <w:kern w:val="28"/>
      <w:sz w:val="32"/>
      <w:szCs w:val="24"/>
      <w:u w:val="single"/>
      <w:lang w:val="en-US"/>
    </w:rPr>
  </w:style>
  <w:style w:type="paragraph" w:styleId="ListParagraph">
    <w:name w:val="List Paragraph"/>
    <w:basedOn w:val="Normal"/>
    <w:uiPriority w:val="34"/>
    <w:qFormat/>
    <w:rsid w:val="0053529B"/>
    <w:pPr>
      <w:ind w:left="720"/>
      <w:contextualSpacing/>
    </w:pPr>
  </w:style>
  <w:style w:type="paragraph" w:styleId="NormalWeb">
    <w:name w:val="Normal (Web)"/>
    <w:basedOn w:val="Normal"/>
    <w:uiPriority w:val="99"/>
    <w:semiHidden/>
    <w:unhideWhenUsed/>
    <w:rsid w:val="009D1C8B"/>
    <w:pPr>
      <w:spacing w:before="100" w:beforeAutospacing="1" w:after="100" w:afterAutospacing="1" w:line="240" w:lineRule="auto"/>
      <w:jc w:val="left"/>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43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262620">
      <w:bodyDiv w:val="1"/>
      <w:marLeft w:val="0"/>
      <w:marRight w:val="0"/>
      <w:marTop w:val="0"/>
      <w:marBottom w:val="0"/>
      <w:divBdr>
        <w:top w:val="none" w:sz="0" w:space="0" w:color="auto"/>
        <w:left w:val="none" w:sz="0" w:space="0" w:color="auto"/>
        <w:bottom w:val="none" w:sz="0" w:space="0" w:color="auto"/>
        <w:right w:val="none" w:sz="0" w:space="0" w:color="auto"/>
      </w:divBdr>
    </w:div>
    <w:div w:id="721363097">
      <w:bodyDiv w:val="1"/>
      <w:marLeft w:val="0"/>
      <w:marRight w:val="0"/>
      <w:marTop w:val="0"/>
      <w:marBottom w:val="0"/>
      <w:divBdr>
        <w:top w:val="none" w:sz="0" w:space="0" w:color="auto"/>
        <w:left w:val="none" w:sz="0" w:space="0" w:color="auto"/>
        <w:bottom w:val="none" w:sz="0" w:space="0" w:color="auto"/>
        <w:right w:val="none" w:sz="0" w:space="0" w:color="auto"/>
      </w:divBdr>
    </w:div>
    <w:div w:id="18323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BA16-7539-4A04-9437-1622FB93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Shankar SN</dc:creator>
  <cp:keywords/>
  <dc:description/>
  <cp:lastModifiedBy>Ravi Shankar S N</cp:lastModifiedBy>
  <cp:revision>2</cp:revision>
  <cp:lastPrinted>2023-12-17T10:12:00Z</cp:lastPrinted>
  <dcterms:created xsi:type="dcterms:W3CDTF">2024-02-07T10:16:00Z</dcterms:created>
  <dcterms:modified xsi:type="dcterms:W3CDTF">2024-02-07T10:16:00Z</dcterms:modified>
</cp:coreProperties>
</file>