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3B5E7AD" wp14:paraId="422B274C" wp14:textId="308E6DD2">
      <w:pPr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="4BC9BA25">
        <w:drawing>
          <wp:inline xmlns:wp14="http://schemas.microsoft.com/office/word/2010/wordprocessingDrawing" wp14:editId="5D9167F2" wp14:anchorId="4CA612F7">
            <wp:extent cx="1000126" cy="1000126"/>
            <wp:effectExtent l="0" t="0" r="0" b="0"/>
            <wp:docPr id="60186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9c0735ae0547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6" cy="100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3B5E7AD" wp14:paraId="1A795097" wp14:textId="66A20C5D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B5E7AD" w:rsidR="49A0000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Brand Growth &amp; Engagement Package</w:t>
      </w:r>
    </w:p>
    <w:p xmlns:wp14="http://schemas.microsoft.com/office/word/2010/wordml" w:rsidP="63B5E7AD" wp14:paraId="2C078E63" wp14:textId="73BE90C9">
      <w:pPr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Brand Growth Social Media Management Package - $600/month</w:t>
      </w:r>
    </w:p>
    <w:p w:rsidR="3A654687" w:rsidP="63B5E7AD" w:rsidRDefault="3A654687" w14:paraId="511387CE" w14:textId="34B7E49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Designed for brands that are ready to take their content strategy to the next level and grow faster with more consistent content, deeper engagement, and stronger brand presence.</w:t>
      </w:r>
    </w:p>
    <w:p w:rsidR="3A654687" w:rsidP="63B5E7AD" w:rsidRDefault="3A654687" w14:paraId="3C13082A" w14:textId="3CCC9308">
      <w:pPr>
        <w:spacing w:before="240" w:beforeAutospacing="off" w:after="240" w:afterAutospacing="off"/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This package is ideal for businesses looking to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boost visibility, increase engagement, and attract more followers and customers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without having to worry about daily social media management. Perfect for brands that are scaling up and want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regular content and meaningful interaction with their audience</w:t>
      </w:r>
      <w:r w:rsidRPr="63B5E7AD" w:rsidR="3A65468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A654687" w:rsidP="63B5E7AD" w:rsidRDefault="3A654687" w14:paraId="3312F6D9" w14:textId="508E3861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What’s Included:</w:t>
      </w:r>
    </w:p>
    <w:p w:rsidR="3A654687" w:rsidP="63B5E7AD" w:rsidRDefault="3A654687" w14:paraId="6C9BEF22" w14:textId="692853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24 custom posts per month (6 posts/week)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 mix of beautifully designed feed posts, branded graphics, and lifestyle content that tells your brand story and engages your audience.</w:t>
      </w:r>
    </w:p>
    <w:p w:rsidR="3A654687" w:rsidP="63B5E7AD" w:rsidRDefault="3A654687" w14:paraId="52002EB5" w14:textId="2690F6F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Tailored hashtag sets optimized for each post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Research-backed hashtags specific to each post to maximize visibility and reach the right audience.</w:t>
      </w:r>
    </w:p>
    <w:p w:rsidR="3A654687" w:rsidP="63B5E7AD" w:rsidRDefault="3A654687" w14:paraId="7DD5A2DC" w14:textId="622DD38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Full content scheduling for Facebook &amp; Instagram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Consistent posting without you lifting a finger — we handle all scheduling and automation.</w:t>
      </w:r>
    </w:p>
    <w:p w:rsidR="3A654687" w:rsidP="63B5E7AD" w:rsidRDefault="3A654687" w14:paraId="00490119" w14:textId="353665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Engagement and community management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Responding to comments and direct messages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4 times per week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>, helping to foster real connections and maintain an active presence.</w:t>
      </w:r>
    </w:p>
    <w:p w:rsidR="3A654687" w:rsidP="63B5E7AD" w:rsidRDefault="3A654687" w14:paraId="02C8652A" w14:textId="1A46BC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Monthly content calendar for approval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Preview and approve all posts before they go live, ensuring alignment with your brand's voice and promotions.</w:t>
      </w:r>
    </w:p>
    <w:p w:rsidR="3A654687" w:rsidP="63B5E7AD" w:rsidRDefault="3A654687" w14:paraId="2BFB3B4C" w14:textId="085A31F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2 Story sets (up to 4 slides each)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Engaging Stories designed for promotions, events, or announcements to boost engagement and visibility.</w:t>
      </w:r>
    </w:p>
    <w:p w:rsidR="3A654687" w:rsidP="63B5E7AD" w:rsidRDefault="3A654687" w14:paraId="0AB566A8" w14:textId="508641D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Basic reels (2 per month)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Short-form video content (created from client-provided materials or stock) to boost reach and capture audience attention.</w:t>
      </w:r>
    </w:p>
    <w:p w:rsidR="3A654687" w:rsidP="63B5E7AD" w:rsidRDefault="3A654687" w14:paraId="362C6B8B" w14:textId="1A16AD7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Detailed monthly performance report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In-depth insights on content performance, audience engagement, and growth, with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recommendations to improve future results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A654687" w:rsidP="63B5E7AD" w:rsidRDefault="3A654687" w14:paraId="1A3172FE" w14:textId="22D19D0B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Why Choose This Package?</w:t>
      </w:r>
    </w:p>
    <w:p w:rsidR="3A654687" w:rsidP="63B5E7AD" w:rsidRDefault="3A654687" w14:paraId="015326EA" w14:textId="6EDE43D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High-volume, professional content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keep your brand active and engaging daily.</w:t>
      </w:r>
    </w:p>
    <w:p w:rsidR="3A654687" w:rsidP="63B5E7AD" w:rsidRDefault="3A654687" w14:paraId="02A14F6A" w14:textId="5299407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Customized strategy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reflect your unique brand and attract the right audience.</w:t>
      </w:r>
    </w:p>
    <w:p w:rsidR="3A654687" w:rsidP="63B5E7AD" w:rsidRDefault="3A654687" w14:paraId="1C40EB95" w14:textId="2114847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Increased interaction and community building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>, helping you build trust and relationships with followers.</w:t>
      </w:r>
    </w:p>
    <w:p w:rsidR="3A654687" w:rsidP="63B5E7AD" w:rsidRDefault="3A654687" w14:paraId="44C098FC" w14:textId="03F37B2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Ideal for </w:t>
      </w:r>
      <w:r w:rsidRPr="63B5E7AD" w:rsidR="3A65468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growing brands that are ready to scale their online presence</w:t>
      </w:r>
      <w:r w:rsidRPr="63B5E7AD" w:rsidR="3A65468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drive more business through social media.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fe91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3eb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B502D"/>
    <w:rsid w:val="3A654687"/>
    <w:rsid w:val="3A8558AC"/>
    <w:rsid w:val="437B502D"/>
    <w:rsid w:val="49A0000A"/>
    <w:rsid w:val="4BC9BA25"/>
    <w:rsid w:val="63B5E7AD"/>
    <w:rsid w:val="6BE52F18"/>
    <w:rsid w:val="76D9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502D"/>
  <w15:chartTrackingRefBased/>
  <w15:docId w15:val="{4E4A41DD-EE9B-4693-BC55-E018C7FB5E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3B5E7A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09c0735ae0547b0" /><Relationship Type="http://schemas.openxmlformats.org/officeDocument/2006/relationships/numbering" Target="numbering.xml" Id="Rbe4055e15cc94a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2025-03-15T16:48:19.7362532Z</dcterms:created>
  <dcterms:modified xsi:type="dcterms:W3CDTF">2025-03-15T16:51:53.6496602Z</dcterms:modified>
  <dc:creator>Natalie Kongmany</dc:creator>
  <lastModifiedBy>Natalie Kongmany</lastModifiedBy>
</coreProperties>
</file>