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05"/>
        <w:gridCol w:w="7119"/>
        <w:gridCol w:w="1122"/>
      </w:tblGrid>
      <w:tr w:rsidR="005854DB" w:rsidRPr="0092125E" w14:paraId="4D3B9EC2" w14:textId="77777777" w:rsidTr="004B6758">
        <w:trPr>
          <w:trHeight w:val="1152"/>
        </w:trPr>
        <w:tc>
          <w:tcPr>
            <w:tcW w:w="10080" w:type="dxa"/>
            <w:gridSpan w:val="3"/>
            <w:vAlign w:val="center"/>
          </w:tcPr>
          <w:bookmarkStart w:id="0" w:name="_Toc800529"/>
          <w:p w14:paraId="4A4B7E5D" w14:textId="0FEE71AB" w:rsidR="005854DB" w:rsidRPr="005854DB" w:rsidRDefault="00000000" w:rsidP="005854DB">
            <w:pPr>
              <w:pStyle w:val="Title"/>
            </w:pPr>
            <w:sdt>
              <w:sdtPr>
                <w:alias w:val="Title"/>
                <w:tag w:val=""/>
                <w:id w:val="2016188051"/>
                <w:placeholder>
                  <w:docPart w:val="E71699F68FAC4A4A8DCD6F40CE70429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Content>
                <w:r w:rsidR="001363D0">
                  <w:t>Marketingo</w:t>
                </w:r>
                <w:r w:rsidR="004B6758">
                  <w:t xml:space="preserve"> vadovo atsakomybi</w:t>
                </w:r>
                <w:r w:rsidR="004B6758">
                  <w:rPr>
                    <w:rFonts w:ascii="Calibri" w:hAnsi="Calibri" w:cs="Calibri"/>
                  </w:rPr>
                  <w:t>ų sritys</w:t>
                </w:r>
              </w:sdtContent>
            </w:sdt>
          </w:p>
        </w:tc>
      </w:tr>
      <w:tr w:rsidR="005854DB" w:rsidRPr="0092125E" w14:paraId="23A7F7DD" w14:textId="77777777" w:rsidTr="004B6758">
        <w:trPr>
          <w:trHeight w:val="144"/>
        </w:trPr>
        <w:tc>
          <w:tcPr>
            <w:tcW w:w="1552" w:type="dxa"/>
          </w:tcPr>
          <w:p w14:paraId="034664AD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7374" w:type="dxa"/>
            <w:shd w:val="clear" w:color="auto" w:fill="F0CDA1" w:themeFill="accent1"/>
            <w:vAlign w:val="center"/>
          </w:tcPr>
          <w:p w14:paraId="3E90FF6A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  <w:tc>
          <w:tcPr>
            <w:tcW w:w="1154" w:type="dxa"/>
          </w:tcPr>
          <w:p w14:paraId="5BA352AF" w14:textId="77777777" w:rsidR="005854DB" w:rsidRPr="0092125E" w:rsidRDefault="005854DB" w:rsidP="00794847">
            <w:pPr>
              <w:spacing w:before="0" w:after="0"/>
              <w:rPr>
                <w:sz w:val="10"/>
                <w:szCs w:val="10"/>
              </w:rPr>
            </w:pPr>
          </w:p>
        </w:tc>
      </w:tr>
      <w:tr w:rsidR="005854DB" w14:paraId="1646AA82" w14:textId="77777777" w:rsidTr="004B6758">
        <w:trPr>
          <w:trHeight w:val="1332"/>
        </w:trPr>
        <w:tc>
          <w:tcPr>
            <w:tcW w:w="10080" w:type="dxa"/>
            <w:gridSpan w:val="3"/>
          </w:tcPr>
          <w:p w14:paraId="7DDCAF86" w14:textId="09E38DC2" w:rsidR="005854DB" w:rsidRPr="005854DB" w:rsidRDefault="005854DB" w:rsidP="005854DB">
            <w:pPr>
              <w:pStyle w:val="Subtitle"/>
            </w:pPr>
          </w:p>
        </w:tc>
      </w:tr>
    </w:tbl>
    <w:bookmarkEnd w:id="0"/>
    <w:p w14:paraId="7E3695E4" w14:textId="77777777" w:rsidR="001363D0" w:rsidRDefault="001363D0" w:rsidP="00011BAD">
      <w:pPr>
        <w:pStyle w:val="body"/>
        <w:numPr>
          <w:ilvl w:val="0"/>
          <w:numId w:val="47"/>
        </w:numPr>
        <w:jc w:val="both"/>
      </w:pPr>
      <w:r>
        <w:rPr>
          <w:rStyle w:val="Strong"/>
        </w:rPr>
        <w:t>Strateginis rinkodaros valdymas</w:t>
      </w:r>
      <w:r>
        <w:t>: formuoti ir įgyvendinti visapusiškas rinkodaros strategijas, kurios atitiktų bendrus verslo tikslus ir skatintų tvarų augimą.</w:t>
      </w:r>
    </w:p>
    <w:p w14:paraId="0F2159BF" w14:textId="77777777" w:rsidR="001363D0" w:rsidRDefault="001363D0" w:rsidP="00011BAD">
      <w:pPr>
        <w:pStyle w:val="body"/>
        <w:numPr>
          <w:ilvl w:val="0"/>
          <w:numId w:val="47"/>
        </w:numPr>
        <w:jc w:val="both"/>
      </w:pPr>
      <w:r>
        <w:rPr>
          <w:rStyle w:val="Strong"/>
        </w:rPr>
        <w:t>Prekės ženklo valdymas ir pozicionavimas</w:t>
      </w:r>
      <w:r>
        <w:t>: kurti ir stiprinti prekės ženklo įvaizdį, vertybes bei žinomumą rinkoje.</w:t>
      </w:r>
    </w:p>
    <w:p w14:paraId="0D7CA911" w14:textId="77777777" w:rsidR="001363D0" w:rsidRDefault="001363D0" w:rsidP="00011BAD">
      <w:pPr>
        <w:pStyle w:val="body"/>
        <w:numPr>
          <w:ilvl w:val="0"/>
          <w:numId w:val="47"/>
        </w:numPr>
        <w:jc w:val="both"/>
      </w:pPr>
      <w:r>
        <w:rPr>
          <w:rStyle w:val="Strong"/>
        </w:rPr>
        <w:t>Darbdavio įvaizdžio kūrimas (Employer Branding)</w:t>
      </w:r>
      <w:r>
        <w:t>: formuoti ir palaikyti patrauklų darbdavio įvaizdį, kuris pritrauktų ir išlaikytų geriausius talentus. Tai apima darbuotojų patirties (Employee Experience) analizę, komunikacijos strategijų kūrimą ir vidinių iniciatyvų koordinavimą.</w:t>
      </w:r>
    </w:p>
    <w:p w14:paraId="026E98E4" w14:textId="77777777" w:rsidR="001363D0" w:rsidRDefault="001363D0" w:rsidP="00011BAD">
      <w:pPr>
        <w:pStyle w:val="body"/>
        <w:numPr>
          <w:ilvl w:val="0"/>
          <w:numId w:val="47"/>
        </w:numPr>
        <w:jc w:val="both"/>
      </w:pPr>
      <w:r>
        <w:rPr>
          <w:rStyle w:val="Strong"/>
        </w:rPr>
        <w:t>Skaitmeninės rinkodaros strategijos</w:t>
      </w:r>
      <w:r>
        <w:t>: kurti ir valdyti skaitmeninės rinkodaros kampanijas, optimizuojant kanalus (SEO, SEM, socialiniai tinklai, el. paštas) siekiant maksimalios investicijų grąžos.</w:t>
      </w:r>
    </w:p>
    <w:p w14:paraId="67EC20A4" w14:textId="77777777" w:rsidR="001363D0" w:rsidRDefault="001363D0" w:rsidP="00011BAD">
      <w:pPr>
        <w:pStyle w:val="body"/>
        <w:numPr>
          <w:ilvl w:val="0"/>
          <w:numId w:val="47"/>
        </w:numPr>
        <w:jc w:val="both"/>
      </w:pPr>
      <w:r>
        <w:rPr>
          <w:rStyle w:val="Strong"/>
        </w:rPr>
        <w:t>Rinkos ir vartotojų įžvalgos</w:t>
      </w:r>
      <w:r>
        <w:t>: atlikti rinkos tyrimus, analizuoti vartotojų elgseną ir tendencijas, siekiant priimti duomenimis pagrįstus sprendimus.</w:t>
      </w:r>
    </w:p>
    <w:p w14:paraId="68AD2E29" w14:textId="77777777" w:rsidR="001363D0" w:rsidRDefault="001363D0" w:rsidP="00011BAD">
      <w:pPr>
        <w:pStyle w:val="body"/>
        <w:numPr>
          <w:ilvl w:val="0"/>
          <w:numId w:val="47"/>
        </w:numPr>
        <w:jc w:val="both"/>
      </w:pPr>
      <w:r>
        <w:rPr>
          <w:rStyle w:val="Strong"/>
        </w:rPr>
        <w:t>Pardavimų rėmimas ir lyderių generavimas</w:t>
      </w:r>
      <w:r>
        <w:t>: bendradarbiauti su pardavimų komandomis, kuriant ir įgyvendinant strategijas, skirtas naujiems verslo kontaktams generuoti bei pardavimų augimui skatinti.</w:t>
      </w:r>
    </w:p>
    <w:p w14:paraId="56D0D208" w14:textId="77777777" w:rsidR="001363D0" w:rsidRDefault="001363D0" w:rsidP="00011BAD">
      <w:pPr>
        <w:pStyle w:val="body"/>
        <w:numPr>
          <w:ilvl w:val="0"/>
          <w:numId w:val="47"/>
        </w:numPr>
        <w:jc w:val="both"/>
      </w:pPr>
      <w:r>
        <w:rPr>
          <w:rStyle w:val="Strong"/>
        </w:rPr>
        <w:t>Komunikacijos valdymas</w:t>
      </w:r>
      <w:r>
        <w:t>: užtikrinti efektyvią komunikaciją tiek su vidinėmis (komanda, kiti departamentai), tiek su išorinėmis suinteresuotomis šalimis (klientais, partneriais, žiniasklaida).</w:t>
      </w:r>
    </w:p>
    <w:p w14:paraId="24164F68" w14:textId="77777777" w:rsidR="001363D0" w:rsidRDefault="001363D0" w:rsidP="00011BAD">
      <w:pPr>
        <w:pStyle w:val="body"/>
        <w:numPr>
          <w:ilvl w:val="0"/>
          <w:numId w:val="47"/>
        </w:numPr>
        <w:jc w:val="both"/>
      </w:pPr>
      <w:r>
        <w:rPr>
          <w:rStyle w:val="Strong"/>
        </w:rPr>
        <w:t>Renginių ir kampanijų valdymas</w:t>
      </w:r>
      <w:r>
        <w:t>: planuoti, organizuoti ir koordinuoti rinkodaros kampanijas, parodas, renginius ir kitas iniciatyvas.</w:t>
      </w:r>
    </w:p>
    <w:p w14:paraId="06F0FBBC" w14:textId="77777777" w:rsidR="001363D0" w:rsidRDefault="001363D0" w:rsidP="00011BAD">
      <w:pPr>
        <w:pStyle w:val="body"/>
        <w:numPr>
          <w:ilvl w:val="0"/>
          <w:numId w:val="47"/>
        </w:numPr>
        <w:jc w:val="both"/>
      </w:pPr>
      <w:r>
        <w:rPr>
          <w:rStyle w:val="Strong"/>
        </w:rPr>
        <w:t>Komandos valdymas ir ugdymas</w:t>
      </w:r>
      <w:r>
        <w:t>: formuoti, prižiūrėti ir ugdyti rinkodaros komandą, užtikrinant jos efektyvumą ir profesinį augimą.</w:t>
      </w:r>
    </w:p>
    <w:p w14:paraId="65F6228D" w14:textId="77777777" w:rsidR="001363D0" w:rsidRDefault="001363D0" w:rsidP="00011BAD">
      <w:pPr>
        <w:pStyle w:val="body"/>
        <w:numPr>
          <w:ilvl w:val="0"/>
          <w:numId w:val="47"/>
        </w:numPr>
        <w:jc w:val="both"/>
      </w:pPr>
      <w:r>
        <w:rPr>
          <w:rStyle w:val="Strong"/>
        </w:rPr>
        <w:t>Rezultatų analizė ir ataskaitos</w:t>
      </w:r>
      <w:r>
        <w:t xml:space="preserve">: nustatyti ir stebėti rinkodaros </w:t>
      </w:r>
      <w:r>
        <w:rPr>
          <w:rStyle w:val="Strong"/>
        </w:rPr>
        <w:t>KPI rodiklius</w:t>
      </w:r>
      <w:r>
        <w:t>, teikti išsamias ataskaitas apie pasiektus rezultatus ir teikti įžvalgas vadovybei.</w:t>
      </w:r>
    </w:p>
    <w:p w14:paraId="32055962" w14:textId="622A3EB0" w:rsidR="00F63BD1" w:rsidRDefault="00F63BD1" w:rsidP="00011BAD">
      <w:pPr>
        <w:pStyle w:val="ListBullet"/>
        <w:numPr>
          <w:ilvl w:val="0"/>
          <w:numId w:val="0"/>
        </w:numPr>
        <w:jc w:val="both"/>
      </w:pPr>
    </w:p>
    <w:sectPr w:rsidR="00F63BD1" w:rsidSect="00011BA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A1E7" w14:textId="77777777" w:rsidR="00FA7717" w:rsidRDefault="00FA7717" w:rsidP="005A20E2">
      <w:pPr>
        <w:spacing w:after="0"/>
      </w:pPr>
      <w:r>
        <w:separator/>
      </w:r>
    </w:p>
    <w:p w14:paraId="2460F68F" w14:textId="77777777" w:rsidR="00FA7717" w:rsidRDefault="00FA7717"/>
    <w:p w14:paraId="36DF850C" w14:textId="77777777" w:rsidR="00FA7717" w:rsidRDefault="00FA7717" w:rsidP="009B4773"/>
    <w:p w14:paraId="37FFE092" w14:textId="77777777" w:rsidR="00FA7717" w:rsidRDefault="00FA7717" w:rsidP="00513832"/>
  </w:endnote>
  <w:endnote w:type="continuationSeparator" w:id="0">
    <w:p w14:paraId="1E4A5FF0" w14:textId="77777777" w:rsidR="00FA7717" w:rsidRDefault="00FA7717" w:rsidP="005A20E2">
      <w:pPr>
        <w:spacing w:after="0"/>
      </w:pPr>
      <w:r>
        <w:continuationSeparator/>
      </w:r>
    </w:p>
    <w:p w14:paraId="264F4A70" w14:textId="77777777" w:rsidR="00FA7717" w:rsidRDefault="00FA7717"/>
    <w:p w14:paraId="4AE772C5" w14:textId="77777777" w:rsidR="00FA7717" w:rsidRDefault="00FA7717" w:rsidP="009B4773"/>
    <w:p w14:paraId="2C2ABF5E" w14:textId="77777777" w:rsidR="00FA7717" w:rsidRDefault="00FA7717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5A06" w14:textId="77777777" w:rsidR="00B57756" w:rsidRPr="00F8411A" w:rsidRDefault="00000000" w:rsidP="00F8411A">
    <w:pPr>
      <w:pStyle w:val="Footer"/>
    </w:pPr>
    <w:sdt>
      <w:sdtPr>
        <w:id w:val="-1800145889"/>
        <w:temporary/>
        <w:showingPlcHdr/>
        <w15:appearance w15:val="hidden"/>
      </w:sdtPr>
      <w:sdtContent>
        <w:r w:rsidR="002E6D69">
          <w:t>Report Date</w:t>
        </w:r>
      </w:sdtContent>
    </w:sdt>
    <w:r w:rsidR="00B57756" w:rsidRPr="00F8411A">
      <w:tab/>
    </w:r>
    <w:r w:rsidR="00B57756" w:rsidRPr="00F8411A">
      <w:fldChar w:fldCharType="begin"/>
    </w:r>
    <w:r w:rsidR="00B57756" w:rsidRPr="00F8411A">
      <w:instrText xml:space="preserve"> PAGE   \* MERGEFORMAT </w:instrText>
    </w:r>
    <w:r w:rsidR="00B57756" w:rsidRPr="00F8411A">
      <w:fldChar w:fldCharType="separate"/>
    </w:r>
    <w:r w:rsidR="00B57756" w:rsidRPr="00F8411A">
      <w:t>1</w:t>
    </w:r>
    <w:r w:rsidR="00B57756"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F3C9" w14:textId="12753A23" w:rsidR="005854DB" w:rsidRPr="00F8411A" w:rsidRDefault="005854DB" w:rsidP="004B6758">
    <w:pPr>
      <w:pStyle w:val="Footer"/>
      <w:jc w:val="both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045F" w14:textId="77777777" w:rsidR="00FA7717" w:rsidRDefault="00FA7717" w:rsidP="005A20E2">
      <w:pPr>
        <w:spacing w:after="0"/>
      </w:pPr>
      <w:r>
        <w:separator/>
      </w:r>
    </w:p>
    <w:p w14:paraId="1E555E25" w14:textId="77777777" w:rsidR="00FA7717" w:rsidRDefault="00FA7717"/>
    <w:p w14:paraId="4C097CAC" w14:textId="77777777" w:rsidR="00FA7717" w:rsidRDefault="00FA7717" w:rsidP="009B4773"/>
    <w:p w14:paraId="23009F8D" w14:textId="77777777" w:rsidR="00FA7717" w:rsidRDefault="00FA7717" w:rsidP="00513832"/>
  </w:footnote>
  <w:footnote w:type="continuationSeparator" w:id="0">
    <w:p w14:paraId="0F9E0A9F" w14:textId="77777777" w:rsidR="00FA7717" w:rsidRDefault="00FA7717" w:rsidP="005A20E2">
      <w:pPr>
        <w:spacing w:after="0"/>
      </w:pPr>
      <w:r>
        <w:continuationSeparator/>
      </w:r>
    </w:p>
    <w:p w14:paraId="3D0A3B98" w14:textId="77777777" w:rsidR="00FA7717" w:rsidRDefault="00FA7717"/>
    <w:p w14:paraId="4C9D1B26" w14:textId="77777777" w:rsidR="00FA7717" w:rsidRDefault="00FA7717" w:rsidP="009B4773"/>
    <w:p w14:paraId="42274DFB" w14:textId="77777777" w:rsidR="00FA7717" w:rsidRDefault="00FA7717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96B3" w14:textId="01D27D23" w:rsidR="002E6D69" w:rsidRPr="002E6D69" w:rsidRDefault="00000000" w:rsidP="002E6D69">
    <w:pPr>
      <w:pStyle w:val="Header"/>
    </w:pPr>
    <w:sdt>
      <w:sdtPr>
        <w:alias w:val="Title"/>
        <w:tag w:val=""/>
        <w:id w:val="591438223"/>
        <w:placeholder>
          <w:docPart w:val="8B4D037C04C84F8A82244C9B6AB549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29435B">
          <w:t>Marketingo vadovo atsakomybi</w:t>
        </w:r>
        <w:r w:rsidR="0029435B">
          <w:rPr>
            <w:rFonts w:ascii="Calibri" w:hAnsi="Calibri" w:cs="Calibri"/>
          </w:rPr>
          <w:t>ų</w:t>
        </w:r>
        <w:r w:rsidR="0029435B">
          <w:t xml:space="preserve"> sritys</w:t>
        </w:r>
      </w:sdtContent>
    </w:sdt>
  </w:p>
  <w:p w14:paraId="5FFF28EB" w14:textId="77777777" w:rsidR="005854DB" w:rsidRPr="002E6D69" w:rsidRDefault="00000000" w:rsidP="002E6D69">
    <w:pPr>
      <w:pStyle w:val="Header1"/>
    </w:pPr>
    <w:sdt>
      <w:sdtPr>
        <w:alias w:val="Subtitle"/>
        <w:tag w:val=""/>
        <w:id w:val="1326939518"/>
        <w:placeholder>
          <w:docPart w:val="E43305453C2D448B933949A0AE02C516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r w:rsidR="00D16340" w:rsidRPr="002E6D69">
          <w:t>Market Analysis and SWOT</w:t>
        </w:r>
      </w:sdtContent>
    </w:sdt>
    <w:r w:rsidR="005854DB" w:rsidRPr="002E6D69">
      <w:rPr>
        <w:noProof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5D822615" wp14:editId="64FBD2B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92F0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226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0;width:11in;height:90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GJJAIAACIEAAAOAAAAZHJzL2Uyb0RvYy54bWysU9tu2zAMfR+wfxD0vtjOki014hRdug4D&#10;ugvQ7gMYWY6FyaImKbGzrx8lO+nWvQ17EUSROiQPD9fXQ6fZUTqv0FS8mOWcSSOwVmZf8W+Pd69W&#10;nPkApgaNRlb8JD2/3rx8se5tKefYoq6lYwRifNnbirch2DLLvGhlB36GVhpyNug6CGS6fVY76Am9&#10;09k8z99kPbraOhTSe3q9HZ18k/CbRorwpWm8DExXnGoL6XTp3MUz26yh3DuwrRJTGfAPVXSgDCW9&#10;QN1CAHZw6i+oTgmHHpswE9hl2DRKyNQDdVPkz7p5aMHK1AuR4+2FJv//YMXn44P96lgY3uFAA0xN&#10;eHuP4rtnBrctmL28cQ77VkJNiYtIWdZbX05fI9W+9BFk13/CmoYMh4AJaGhcF1mhPhmh0wBOF9Ll&#10;EJiIKfN8uVrk5BPkLIrF65yMmATK83/rfPggsWPxUnFHY034cLz3YQw9h8R0HrWq75TWyYhSklvt&#10;2BFIBCCENGHsE7RtYXxeUtJz1iS++CPV8AeYNqyv+NVyvkz5DcYsSUOdCiRkrbqKryLWJK3I2ntT&#10;p5AASo93ak2bicbI3MhhGHYDBUY6d1ifiFCHo2BpwejSovvJWU9irbj/cQAnOdMfDQ3lLa1CZDAk&#10;a76KFXDmknVVLBZk7JKxWFIoZ2AEgVVcBHc2tiFtRWTM4A0NsFGJ2adqpnpJiImXaWmi0n+3U9TT&#10;am9+AQAA//8DAFBLAwQUAAYACAAAACEA/r7+qdsAAAAGAQAADwAAAGRycy9kb3ducmV2LnhtbEyP&#10;3UrDQBCF7wXfYRnBG7G7/oeYTSlqQUEojT7ANjsmwexsyE7b9O2deqM3wxzOcM43xXwKvdrhmLpI&#10;Fq5mBhRSHX1HjYXPj+VlBiqxI+/6SGjhgAnm5elJ4XIf97TGXcWNkhBKubPQMg+51qluMbg0iwOS&#10;eF9xDI5Fjo32o9tLeOj1tTH3OriOpKF1Az61WH9X2yAlz6/vq5fqYrV4u8HsYc1+WR/Y2vOzafEI&#10;inHiv2M44gs6lMK0iVvySfUW5BH+nUfvLrsVvZEtMwZ0Wej/+OUPAAAA//8DAFBLAQItABQABgAI&#10;AAAAIQC2gziS/gAAAOEBAAATAAAAAAAAAAAAAAAAAAAAAABbQ29udGVudF9UeXBlc10ueG1sUEsB&#10;Ai0AFAAGAAgAAAAhADj9If/WAAAAlAEAAAsAAAAAAAAAAAAAAAAALwEAAF9yZWxzLy5yZWxzUEsB&#10;Ai0AFAAGAAgAAAAhAMDxkYkkAgAAIgQAAA4AAAAAAAAAAAAAAAAALgIAAGRycy9lMm9Eb2MueG1s&#10;UEsBAi0AFAAGAAgAAAAhAP6+/qnbAAAABgEAAA8AAAAAAAAAAAAAAAAAfgQAAGRycy9kb3ducmV2&#10;LnhtbFBLBQYAAAAABAAEAPMAAACGBQAAAAA=&#10;" fillcolor="#f0cda1 [3204]" stroked="f">
              <v:fill opacity="32896f"/>
              <v:textbox inset="20mm,8mm">
                <w:txbxContent>
                  <w:p w14:paraId="057592F0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C059" w14:textId="77777777" w:rsidR="005854DB" w:rsidRDefault="005854DB" w:rsidP="00A67285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BCF7D37" wp14:editId="52036C70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Picture 7" descr="People's hands and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A12B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B6B64"/>
    <w:multiLevelType w:val="multilevel"/>
    <w:tmpl w:val="615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62805"/>
    <w:multiLevelType w:val="multilevel"/>
    <w:tmpl w:val="E20E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486">
    <w:abstractNumId w:val="29"/>
  </w:num>
  <w:num w:numId="2" w16cid:durableId="1047297943">
    <w:abstractNumId w:val="37"/>
  </w:num>
  <w:num w:numId="3" w16cid:durableId="116682582">
    <w:abstractNumId w:val="17"/>
  </w:num>
  <w:num w:numId="4" w16cid:durableId="856115732">
    <w:abstractNumId w:val="26"/>
  </w:num>
  <w:num w:numId="5" w16cid:durableId="11881104">
    <w:abstractNumId w:val="14"/>
  </w:num>
  <w:num w:numId="6" w16cid:durableId="601573750">
    <w:abstractNumId w:val="8"/>
  </w:num>
  <w:num w:numId="7" w16cid:durableId="539241513">
    <w:abstractNumId w:val="36"/>
  </w:num>
  <w:num w:numId="8" w16cid:durableId="901331923">
    <w:abstractNumId w:val="13"/>
  </w:num>
  <w:num w:numId="9" w16cid:durableId="1952320386">
    <w:abstractNumId w:val="38"/>
  </w:num>
  <w:num w:numId="10" w16cid:durableId="2087918425">
    <w:abstractNumId w:val="33"/>
  </w:num>
  <w:num w:numId="11" w16cid:durableId="1496261928">
    <w:abstractNumId w:val="4"/>
  </w:num>
  <w:num w:numId="12" w16cid:durableId="52779370">
    <w:abstractNumId w:val="11"/>
  </w:num>
  <w:num w:numId="13" w16cid:durableId="1888376658">
    <w:abstractNumId w:val="16"/>
  </w:num>
  <w:num w:numId="14" w16cid:durableId="1061487296">
    <w:abstractNumId w:val="25"/>
  </w:num>
  <w:num w:numId="15" w16cid:durableId="1102608313">
    <w:abstractNumId w:val="20"/>
  </w:num>
  <w:num w:numId="16" w16cid:durableId="206455150">
    <w:abstractNumId w:val="7"/>
  </w:num>
  <w:num w:numId="17" w16cid:durableId="436678517">
    <w:abstractNumId w:val="28"/>
  </w:num>
  <w:num w:numId="18" w16cid:durableId="1733842283">
    <w:abstractNumId w:val="39"/>
  </w:num>
  <w:num w:numId="19" w16cid:durableId="214776115">
    <w:abstractNumId w:val="10"/>
  </w:num>
  <w:num w:numId="20" w16cid:durableId="414790283">
    <w:abstractNumId w:val="31"/>
  </w:num>
  <w:num w:numId="21" w16cid:durableId="921447771">
    <w:abstractNumId w:val="12"/>
  </w:num>
  <w:num w:numId="22" w16cid:durableId="649947703">
    <w:abstractNumId w:val="22"/>
  </w:num>
  <w:num w:numId="23" w16cid:durableId="1577931800">
    <w:abstractNumId w:val="24"/>
  </w:num>
  <w:num w:numId="24" w16cid:durableId="1738743485">
    <w:abstractNumId w:val="19"/>
  </w:num>
  <w:num w:numId="25" w16cid:durableId="476922954">
    <w:abstractNumId w:val="23"/>
  </w:num>
  <w:num w:numId="26" w16cid:durableId="1117218989">
    <w:abstractNumId w:val="9"/>
  </w:num>
  <w:num w:numId="27" w16cid:durableId="414204522">
    <w:abstractNumId w:val="34"/>
  </w:num>
  <w:num w:numId="28" w16cid:durableId="140780975">
    <w:abstractNumId w:val="15"/>
  </w:num>
  <w:num w:numId="29" w16cid:durableId="1950966851">
    <w:abstractNumId w:val="6"/>
  </w:num>
  <w:num w:numId="30" w16cid:durableId="314725786">
    <w:abstractNumId w:val="18"/>
  </w:num>
  <w:num w:numId="31" w16cid:durableId="970944992">
    <w:abstractNumId w:val="5"/>
  </w:num>
  <w:num w:numId="32" w16cid:durableId="940265522">
    <w:abstractNumId w:val="30"/>
  </w:num>
  <w:num w:numId="33" w16cid:durableId="242641365">
    <w:abstractNumId w:val="32"/>
  </w:num>
  <w:num w:numId="34" w16cid:durableId="1909681433">
    <w:abstractNumId w:val="3"/>
  </w:num>
  <w:num w:numId="35" w16cid:durableId="1751778050">
    <w:abstractNumId w:val="1"/>
  </w:num>
  <w:num w:numId="36" w16cid:durableId="741829744">
    <w:abstractNumId w:val="2"/>
  </w:num>
  <w:num w:numId="37" w16cid:durableId="494497353">
    <w:abstractNumId w:val="0"/>
  </w:num>
  <w:num w:numId="38" w16cid:durableId="1696730416">
    <w:abstractNumId w:val="35"/>
  </w:num>
  <w:num w:numId="39" w16cid:durableId="5864989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38536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16548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79987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36839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35743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11251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618377">
    <w:abstractNumId w:val="21"/>
  </w:num>
  <w:num w:numId="47" w16cid:durableId="314382705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8"/>
    <w:rsid w:val="0000092E"/>
    <w:rsid w:val="00011BAD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028B"/>
    <w:rsid w:val="00084E91"/>
    <w:rsid w:val="000900B6"/>
    <w:rsid w:val="000940DC"/>
    <w:rsid w:val="000A649E"/>
    <w:rsid w:val="000A7626"/>
    <w:rsid w:val="000B5DA2"/>
    <w:rsid w:val="000C1C28"/>
    <w:rsid w:val="000C5872"/>
    <w:rsid w:val="000E0979"/>
    <w:rsid w:val="000E1544"/>
    <w:rsid w:val="000E26AD"/>
    <w:rsid w:val="001155CE"/>
    <w:rsid w:val="001225D9"/>
    <w:rsid w:val="00124370"/>
    <w:rsid w:val="001363D0"/>
    <w:rsid w:val="00160392"/>
    <w:rsid w:val="00180F6B"/>
    <w:rsid w:val="001A5429"/>
    <w:rsid w:val="001D1C22"/>
    <w:rsid w:val="001E11F1"/>
    <w:rsid w:val="001E1E58"/>
    <w:rsid w:val="00206719"/>
    <w:rsid w:val="002309F4"/>
    <w:rsid w:val="00240312"/>
    <w:rsid w:val="00247B17"/>
    <w:rsid w:val="00252E4A"/>
    <w:rsid w:val="002642A8"/>
    <w:rsid w:val="0029435B"/>
    <w:rsid w:val="002955AB"/>
    <w:rsid w:val="002A137B"/>
    <w:rsid w:val="002A3099"/>
    <w:rsid w:val="002D3D74"/>
    <w:rsid w:val="002E6D69"/>
    <w:rsid w:val="0031130D"/>
    <w:rsid w:val="00314A6F"/>
    <w:rsid w:val="00334394"/>
    <w:rsid w:val="00347AF5"/>
    <w:rsid w:val="00360F98"/>
    <w:rsid w:val="00362478"/>
    <w:rsid w:val="00374421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B6758"/>
    <w:rsid w:val="004C0453"/>
    <w:rsid w:val="004C7B3E"/>
    <w:rsid w:val="00513832"/>
    <w:rsid w:val="00526C37"/>
    <w:rsid w:val="00533047"/>
    <w:rsid w:val="00577B45"/>
    <w:rsid w:val="005854DB"/>
    <w:rsid w:val="005901CF"/>
    <w:rsid w:val="005919AF"/>
    <w:rsid w:val="005A20E2"/>
    <w:rsid w:val="005B3210"/>
    <w:rsid w:val="005B6A1A"/>
    <w:rsid w:val="005D2146"/>
    <w:rsid w:val="005F6388"/>
    <w:rsid w:val="006329E1"/>
    <w:rsid w:val="00633E73"/>
    <w:rsid w:val="00655308"/>
    <w:rsid w:val="00664450"/>
    <w:rsid w:val="00680613"/>
    <w:rsid w:val="00685B4E"/>
    <w:rsid w:val="006936EB"/>
    <w:rsid w:val="006B2383"/>
    <w:rsid w:val="006D0144"/>
    <w:rsid w:val="006D40ED"/>
    <w:rsid w:val="006E3FC8"/>
    <w:rsid w:val="006F38DB"/>
    <w:rsid w:val="00710459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3126"/>
    <w:rsid w:val="0083428B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634CB"/>
    <w:rsid w:val="00974BF8"/>
    <w:rsid w:val="0097663B"/>
    <w:rsid w:val="009A2472"/>
    <w:rsid w:val="009A3B33"/>
    <w:rsid w:val="009A45A0"/>
    <w:rsid w:val="009B35B5"/>
    <w:rsid w:val="009B4773"/>
    <w:rsid w:val="009D2556"/>
    <w:rsid w:val="00A630FD"/>
    <w:rsid w:val="00A67285"/>
    <w:rsid w:val="00A74908"/>
    <w:rsid w:val="00A91213"/>
    <w:rsid w:val="00A9243E"/>
    <w:rsid w:val="00A960DC"/>
    <w:rsid w:val="00AA29B1"/>
    <w:rsid w:val="00AA387F"/>
    <w:rsid w:val="00AA66D7"/>
    <w:rsid w:val="00AC3653"/>
    <w:rsid w:val="00AE0241"/>
    <w:rsid w:val="00AE5008"/>
    <w:rsid w:val="00B26302"/>
    <w:rsid w:val="00B372D8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B02E6"/>
    <w:rsid w:val="00BD0C60"/>
    <w:rsid w:val="00C17BCF"/>
    <w:rsid w:val="00C20A20"/>
    <w:rsid w:val="00C3246A"/>
    <w:rsid w:val="00C65564"/>
    <w:rsid w:val="00CA61D8"/>
    <w:rsid w:val="00CD1D98"/>
    <w:rsid w:val="00CF1267"/>
    <w:rsid w:val="00D13200"/>
    <w:rsid w:val="00D16340"/>
    <w:rsid w:val="00D26769"/>
    <w:rsid w:val="00D27AF8"/>
    <w:rsid w:val="00D6543F"/>
    <w:rsid w:val="00D74E0C"/>
    <w:rsid w:val="00D94688"/>
    <w:rsid w:val="00DB5A2E"/>
    <w:rsid w:val="00DC0528"/>
    <w:rsid w:val="00DC1104"/>
    <w:rsid w:val="00DC4886"/>
    <w:rsid w:val="00DC7466"/>
    <w:rsid w:val="00DC7E1C"/>
    <w:rsid w:val="00DE65A2"/>
    <w:rsid w:val="00DF2DCC"/>
    <w:rsid w:val="00E01D0E"/>
    <w:rsid w:val="00E16215"/>
    <w:rsid w:val="00E31650"/>
    <w:rsid w:val="00E35169"/>
    <w:rsid w:val="00E53724"/>
    <w:rsid w:val="00E552C8"/>
    <w:rsid w:val="00E75006"/>
    <w:rsid w:val="00E75F06"/>
    <w:rsid w:val="00E84350"/>
    <w:rsid w:val="00E85863"/>
    <w:rsid w:val="00E91AE4"/>
    <w:rsid w:val="00EA431D"/>
    <w:rsid w:val="00EC4BCD"/>
    <w:rsid w:val="00F217D3"/>
    <w:rsid w:val="00F33F5E"/>
    <w:rsid w:val="00F60840"/>
    <w:rsid w:val="00F63BD1"/>
    <w:rsid w:val="00F75B86"/>
    <w:rsid w:val="00F77933"/>
    <w:rsid w:val="00F8411A"/>
    <w:rsid w:val="00FA7717"/>
    <w:rsid w:val="00FC1405"/>
    <w:rsid w:val="00FE2D9D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8306C"/>
  <w15:chartTrackingRefBased/>
  <w15:docId w15:val="{6016B337-8BD4-49C8-8399-765262D8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AD"/>
  </w:style>
  <w:style w:type="paragraph" w:styleId="Heading1">
    <w:name w:val="heading 1"/>
    <w:basedOn w:val="Normal"/>
    <w:next w:val="Normal"/>
    <w:link w:val="Heading1Ch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Bullet">
    <w:name w:val="List Bullet"/>
    <w:basedOn w:val="Normal"/>
    <w:uiPriority w:val="99"/>
    <w:qFormat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artText">
    <w:name w:val="Chart Text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Header1">
    <w:name w:val="Header 1"/>
    <w:basedOn w:val="Normal"/>
    <w:next w:val="Normal"/>
    <w:link w:val="Header1Char"/>
    <w:uiPriority w:val="99"/>
    <w:qFormat/>
    <w:rsid w:val="002E6D69"/>
    <w:pPr>
      <w:spacing w:before="0" w:after="840"/>
    </w:pPr>
    <w:rPr>
      <w:i/>
    </w:rPr>
  </w:style>
  <w:style w:type="character" w:customStyle="1" w:styleId="Header1Char">
    <w:name w:val="Header 1 Char"/>
    <w:basedOn w:val="DefaultParagraphFont"/>
    <w:link w:val="Header1"/>
    <w:uiPriority w:val="99"/>
    <w:rsid w:val="000E26AD"/>
    <w:rPr>
      <w:i/>
    </w:rPr>
  </w:style>
  <w:style w:type="paragraph" w:customStyle="1" w:styleId="body">
    <w:name w:val="body"/>
    <w:basedOn w:val="Normal"/>
    <w:rsid w:val="004B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\AppData\Roaming\Microsoft\Templates\Home%20business%20market%20analysis%20and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699F68FAC4A4A8DCD6F40CE70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E61C-D76D-4120-A354-ADEB13C693A9}"/>
      </w:docPartPr>
      <w:docPartBody>
        <w:p w:rsidR="002635E5" w:rsidRDefault="00000000">
          <w:pPr>
            <w:pStyle w:val="E71699F68FAC4A4A8DCD6F40CE704297"/>
          </w:pPr>
          <w:r w:rsidRPr="005854DB">
            <w:t xml:space="preserve">HOME-BASED </w:t>
          </w:r>
          <w:r>
            <w:t>BUSINESS</w:t>
          </w:r>
        </w:p>
      </w:docPartBody>
    </w:docPart>
    <w:docPart>
      <w:docPartPr>
        <w:name w:val="8B4D037C04C84F8A82244C9B6AB5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A2AF-E85C-4784-BCF3-4374AE860B30}"/>
      </w:docPartPr>
      <w:docPartBody>
        <w:p w:rsidR="002635E5" w:rsidRDefault="00000000">
          <w:pPr>
            <w:pStyle w:val="8B4D037C04C84F8A82244C9B6AB549DA"/>
          </w:pPr>
          <w:r w:rsidRPr="00F63BD1">
            <w:t>Industry Overview</w:t>
          </w:r>
        </w:p>
      </w:docPartBody>
    </w:docPart>
    <w:docPart>
      <w:docPartPr>
        <w:name w:val="E43305453C2D448B933949A0AE02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EDDF-4E36-4A52-B249-8143409E8AEE}"/>
      </w:docPartPr>
      <w:docPartBody>
        <w:p w:rsidR="002635E5" w:rsidRPr="00F63BD1" w:rsidRDefault="00000000" w:rsidP="00F63BD1">
          <w:r w:rsidRPr="00F63BD1">
            <w:t>When gathering details on the industry, consider the type of business. This will guide selecting information to include in the market analysis. For example, assess how and where the home-based business will fit into the existing market by defining its competitive advantage and the unique value the business will offer.</w:t>
          </w:r>
        </w:p>
        <w:p w:rsidR="002635E5" w:rsidRDefault="00000000">
          <w:pPr>
            <w:pStyle w:val="E43305453C2D448B933949A0AE02C516"/>
          </w:pPr>
          <w:r w:rsidRPr="00F63BD1">
            <w:t>Some of the sections highlighted below may or may not apply to the intended business, so only use what is essential.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79547">
    <w:abstractNumId w:val="2"/>
  </w:num>
  <w:num w:numId="2" w16cid:durableId="125003329">
    <w:abstractNumId w:val="3"/>
  </w:num>
  <w:num w:numId="3" w16cid:durableId="929045679">
    <w:abstractNumId w:val="4"/>
  </w:num>
  <w:num w:numId="4" w16cid:durableId="1372072442">
    <w:abstractNumId w:val="1"/>
  </w:num>
  <w:num w:numId="5" w16cid:durableId="357589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64"/>
    <w:rsid w:val="00180F6B"/>
    <w:rsid w:val="002635E5"/>
    <w:rsid w:val="00382A38"/>
    <w:rsid w:val="00680613"/>
    <w:rsid w:val="008B251D"/>
    <w:rsid w:val="00B372D8"/>
    <w:rsid w:val="00E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699F68FAC4A4A8DCD6F40CE704297">
    <w:name w:val="E71699F68FAC4A4A8DCD6F40CE704297"/>
  </w:style>
  <w:style w:type="paragraph" w:customStyle="1" w:styleId="8B4D037C04C84F8A82244C9B6AB549DA">
    <w:name w:val="8B4D037C04C84F8A82244C9B6AB549DA"/>
  </w:style>
  <w:style w:type="paragraph" w:customStyle="1" w:styleId="E43305453C2D448B933949A0AE02C516">
    <w:name w:val="E43305453C2D448B933949A0AE02C516"/>
  </w:style>
  <w:style w:type="paragraph" w:styleId="ListBullet">
    <w:name w:val="List Bullet"/>
    <w:basedOn w:val="Normal"/>
    <w:uiPriority w:val="99"/>
    <w:pPr>
      <w:numPr>
        <w:numId w:val="1"/>
      </w:numPr>
      <w:spacing w:after="200" w:line="276" w:lineRule="auto"/>
      <w:ind w:left="0" w:firstLine="0"/>
    </w:pPr>
    <w:rPr>
      <w:rFonts w:eastAsiaTheme="minorHAnsi"/>
      <w:color w:val="595959" w:themeColor="text1" w:themeTint="A6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77026-B8AC-4BE0-8CB1-7B4C27729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market analysis and SWOT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Marketingo vadovo atsakomybių sritys</dc:title>
  <dc:subject/>
  <dc:creator>Loreta Dainyte</dc:creator>
  <cp:keywords/>
  <dc:description/>
  <cp:lastModifiedBy>Loreta Dainyte</cp:lastModifiedBy>
  <cp:revision>4</cp:revision>
  <dcterms:created xsi:type="dcterms:W3CDTF">2025-08-01T17:16:00Z</dcterms:created>
  <dcterms:modified xsi:type="dcterms:W3CDTF">2025-08-01T17:19:00Z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