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POLÍTICA DE COOKIES – CriptoGenius.com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¿Qué son las cookies?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Las cookies son pequeños archivos de datos que se almacenan en el dispositivo del usuario cuando visita un sitio web. Su finalidad principal es reconocer al usuario en futuras visitas, garantizar el correcto funcionamiento del sitio y recopilar información para mejorar la experiencia de navegación.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Tipos de cookies utilizadas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En www.criptogenius.com utilizamos las siguientes categorías de cookies: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Cookies técnicas o necesarias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Permiten la navegación por el sitio web y el uso de sus funciones esenciales. Estas cookies no requieren consentimiento del usuario.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 Cookies de análisis o estadísticas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Nos ayudan a entender cómo interactúan los visitantes con nuestro sitio web (por ejemplo, páginas visitadas, duración de la visita, etc.). Estas cookies se utilizan para mejorar el contenido y la funcionalidad.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 Cookies de personalización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Permiten recordar las elecciones del usuario (idioma, región, etc.) para ofrecer una experiencia más personalizada.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 Cookies de marketing o publicidad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Utilizadas para mostrar anuncios relevantes y personalizados, tanto en nuestro sitio como en otros. También se utilizan para limitar la frecuencia con la que se muestra un anuncio.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Cookies propias y de terceros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Podemos utilizar cookies propias (gestionadas directamente por CriptoGenius.com) y cookies de terceros, como Google Analytics, Meta Pixel (Facebook), YouTube u otras herramientas de análisis o publicidad.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¿Cómo gestionamos tu consentimiento?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Al acceder a nuestro sitio web, verás un banner de cookies que te permitirá:</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Aceptar todas las cookies.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Rechazar las cookies no necesarias.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Configurar tus preferencias individualmente.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Puedes modificar o retirar tu consentimiento en cualquier momento desde el pie de página del sitio (“Configuración de cookies”).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¿Cómo desactivar las cookies en tu navegador?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Puedes configurar tu navegador para restringir, bloquear o eliminar las cookies, aunque ello puede afectar al correcto funcionamiento de algunas partes del sitio. A continuación, te dejamos enlaces a la gestión de cookies según el navegador: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Google Chrome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Mozilla Firefox</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Safari</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Microsoft Edge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Responsable del tratamiento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CRIPTOGENIUS</w:t>
      </w:r>
    </w:p>
    <w:p w:rsidR="00000000" w:rsidDel="00000000" w:rsidP="00000000" w:rsidRDefault="00000000" w:rsidRPr="00000000" w14:paraId="0000004C">
      <w:pPr>
        <w:rPr/>
      </w:pPr>
      <w:r w:rsidDel="00000000" w:rsidR="00000000" w:rsidRPr="00000000">
        <w:rPr>
          <w:rtl w:val="0"/>
        </w:rPr>
        <w:t xml:space="preserve">CIF: BXXXXXXXX</w:t>
      </w:r>
    </w:p>
    <w:p w:rsidR="00000000" w:rsidDel="00000000" w:rsidP="00000000" w:rsidRDefault="00000000" w:rsidRPr="00000000" w14:paraId="0000004D">
      <w:pPr>
        <w:rPr/>
      </w:pPr>
      <w:r w:rsidDel="00000000" w:rsidR="00000000" w:rsidRPr="00000000">
        <w:rPr>
          <w:rtl w:val="0"/>
        </w:rPr>
        <w:t xml:space="preserve">Domicilio: [DIRECCIÓN COMPLETA]</w:t>
      </w:r>
    </w:p>
    <w:p w:rsidR="00000000" w:rsidDel="00000000" w:rsidP="00000000" w:rsidRDefault="00000000" w:rsidRPr="00000000" w14:paraId="0000004E">
      <w:pPr>
        <w:rPr/>
      </w:pPr>
      <w:r w:rsidDel="00000000" w:rsidR="00000000" w:rsidRPr="00000000">
        <w:rPr>
          <w:rtl w:val="0"/>
        </w:rPr>
        <w:t xml:space="preserve">Email: [EMAIL DE CONTACTO]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Texto para el banner de consentimiento (versión profesional y clara)</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&gt; 🧠 CriptoGenius.com usa cookies para mejorar tu experiencia, analizar el tráfico y personalizar el contenido. Puedes aceptar todas, configurarlas o rechazar las no necesarias. Más información en nuestra Política de Cookies.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[Aceptar todas] [Rechazar] [Configurar]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