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B76B" w14:textId="481D6731" w:rsidR="00983F37" w:rsidRPr="000D36D4" w:rsidRDefault="00983F37">
      <w:pPr>
        <w:ind w:firstLine="720"/>
        <w:jc w:val="both"/>
        <w:rPr>
          <w:b/>
          <w:bCs/>
        </w:rPr>
      </w:pPr>
      <w:bookmarkStart w:id="0" w:name="_Hlk219451332"/>
      <w:r>
        <w:rPr>
          <w:b/>
        </w:rPr>
        <w:t>Some people may be more vulnerable</w:t>
      </w:r>
      <w:r>
        <w:t xml:space="preserv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w:t>
      </w:r>
      <w:r w:rsidR="00834622">
        <w:t>U.S.</w:t>
      </w:r>
      <w:r>
        <w:t>EPA/CDC guidelines on appropriate means to lessen the risk of infection by cryptosporidium and other microbi</w:t>
      </w:r>
      <w:r w:rsidR="000D36D4">
        <w:t>al</w:t>
      </w:r>
      <w:r>
        <w:t xml:space="preserve"> contaminants are available from </w:t>
      </w:r>
      <w:r w:rsidRPr="000D36D4">
        <w:rPr>
          <w:b/>
          <w:bCs/>
        </w:rPr>
        <w:t>the Safe Drinking Water Hotline (800-426-4791).</w:t>
      </w:r>
    </w:p>
    <w:p w14:paraId="55815611" w14:textId="77777777" w:rsidR="00983F37" w:rsidRDefault="00983F37">
      <w:pPr>
        <w:tabs>
          <w:tab w:val="left" w:pos="4140"/>
        </w:tabs>
        <w:ind w:firstLine="720"/>
        <w:jc w:val="both"/>
      </w:pPr>
      <w:r>
        <w:rPr>
          <w:b/>
        </w:rPr>
        <w:t xml:space="preserve">Thank you for allowing us to provide </w:t>
      </w:r>
      <w:r>
        <w:t>your family with clean, quality water. In order to maintain a safe and dependable water supply, we sometimes need to make improvements in our water system that will benefit all of our customers.  These improvements may be reflected as rate structure adjustments. Thank you for understanding. We work around the clock to provide top quality water to every tap.</w:t>
      </w:r>
    </w:p>
    <w:p w14:paraId="5DCFADFB" w14:textId="77777777" w:rsidR="00983F37" w:rsidRDefault="00000000">
      <w:pPr>
        <w:tabs>
          <w:tab w:val="left" w:pos="4140"/>
        </w:tabs>
        <w:ind w:firstLine="720"/>
        <w:jc w:val="both"/>
      </w:pPr>
      <w:r>
        <w:rPr>
          <w:b/>
          <w:noProof/>
        </w:rPr>
        <w:object w:dxaOrig="1440" w:dyaOrig="1440" w14:anchorId="2F356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3pt;width:43.2pt;height:39.4pt;z-index:251658240" o:allowincell="f">
            <v:imagedata r:id="rId6" o:title=""/>
            <w10:wrap type="square"/>
          </v:shape>
          <o:OLEObject Type="Embed" ProgID="MS_ClipArt_Gallery" ShapeID="_x0000_s1027" DrawAspect="Content" ObjectID="_1830068934" r:id="rId7"/>
        </w:object>
      </w:r>
      <w:r w:rsidR="00983F37">
        <w:rPr>
          <w:b/>
        </w:rPr>
        <w:t xml:space="preserve">We ask that all of our customers </w:t>
      </w:r>
      <w:r w:rsidR="00983F37">
        <w:t>help us protect our water sources, which are the heart of our community, our way of life and our children’s future.  Please report if you see any questionable activity at or near the well house or anywhere that may impact our groundwater.</w:t>
      </w:r>
    </w:p>
    <w:p w14:paraId="03524DEE" w14:textId="412558EC" w:rsidR="00983F37" w:rsidRDefault="00983F37">
      <w:pPr>
        <w:tabs>
          <w:tab w:val="left" w:pos="4140"/>
        </w:tabs>
        <w:ind w:firstLine="720"/>
        <w:jc w:val="both"/>
      </w:pPr>
      <w:r>
        <w:rPr>
          <w:b/>
        </w:rPr>
        <w:t xml:space="preserve">Sources of drinking water </w:t>
      </w:r>
      <w:r>
        <w:t xml:space="preserve">(both tap water and bottled water) include rivers, lakes, streams, ponds, reservoirs, springs and wells. </w:t>
      </w:r>
      <w:r w:rsidR="000D36D4">
        <w:t xml:space="preserve">Our Water comes from wells. </w:t>
      </w:r>
      <w:r>
        <w:t xml:space="preserve"> As water travels over the surface of the land or through the ground, it dissolves naturally-occurring minerals and, in some cases, radioactive material, and can pick up substances resulting from the presence of animals of from human activity.  Contaminants that may be present in source water include:</w:t>
      </w:r>
    </w:p>
    <w:p w14:paraId="07844B7A" w14:textId="77777777" w:rsidR="00983F37" w:rsidRDefault="00983F37">
      <w:pPr>
        <w:numPr>
          <w:ilvl w:val="0"/>
          <w:numId w:val="7"/>
        </w:numPr>
        <w:jc w:val="both"/>
      </w:pPr>
      <w:r w:rsidRPr="00834622">
        <w:rPr>
          <w:b/>
        </w:rPr>
        <w:t>Microbial contaminants</w:t>
      </w:r>
      <w:r>
        <w:t>, such as viruses and bacteria, which may come from sewage treatment plants, septic systems, agricultural livestock operation and wildlife.</w:t>
      </w:r>
    </w:p>
    <w:p w14:paraId="79503AA5" w14:textId="77777777" w:rsidR="00983F37" w:rsidRDefault="00983F37">
      <w:pPr>
        <w:numPr>
          <w:ilvl w:val="0"/>
          <w:numId w:val="7"/>
        </w:numPr>
        <w:jc w:val="both"/>
      </w:pPr>
      <w:r w:rsidRPr="00834622">
        <w:rPr>
          <w:b/>
        </w:rPr>
        <w:t>Inorganic contaminants</w:t>
      </w:r>
      <w:r>
        <w:t>, such as salts and metals, which can be naturally-occurring or result from urban storm water runoff, industrial or domestic wastewater discharges, oil and gas production, mining or farming.</w:t>
      </w:r>
    </w:p>
    <w:p w14:paraId="15E6CD09" w14:textId="77777777" w:rsidR="00983F37" w:rsidRDefault="00983F37">
      <w:pPr>
        <w:numPr>
          <w:ilvl w:val="0"/>
          <w:numId w:val="7"/>
        </w:numPr>
        <w:jc w:val="both"/>
      </w:pPr>
      <w:r w:rsidRPr="00834622">
        <w:rPr>
          <w:b/>
        </w:rPr>
        <w:t>Pesticides and herbicides</w:t>
      </w:r>
      <w:r>
        <w:t xml:space="preserve">, which may come from a variety </w:t>
      </w:r>
      <w:r w:rsidR="00834622">
        <w:t xml:space="preserve">of sources such as agriculture </w:t>
      </w:r>
      <w:r>
        <w:t>and residential uses.</w:t>
      </w:r>
    </w:p>
    <w:p w14:paraId="52549BA0" w14:textId="77777777" w:rsidR="00983F37" w:rsidRDefault="00983F37">
      <w:pPr>
        <w:numPr>
          <w:ilvl w:val="0"/>
          <w:numId w:val="7"/>
        </w:numPr>
        <w:jc w:val="both"/>
      </w:pPr>
      <w:r w:rsidRPr="00834622">
        <w:rPr>
          <w:b/>
        </w:rPr>
        <w:t>Organic chemical contaminants</w:t>
      </w:r>
      <w:r>
        <w:t>, including synthetic and volatile organic chemicals, which are by-products of industrial processes and petroleum production, and can also come from gas stations, urban storm water runoff and septic systems.</w:t>
      </w:r>
      <w:r>
        <w:rPr>
          <w:b/>
        </w:rPr>
        <w:t xml:space="preserve"> </w:t>
      </w:r>
    </w:p>
    <w:p w14:paraId="12E31C4C" w14:textId="77777777" w:rsidR="00983F37" w:rsidRPr="00834622" w:rsidRDefault="00983F37">
      <w:pPr>
        <w:numPr>
          <w:ilvl w:val="0"/>
          <w:numId w:val="7"/>
        </w:numPr>
        <w:jc w:val="both"/>
        <w:rPr>
          <w:b/>
        </w:rPr>
      </w:pPr>
      <w:r w:rsidRPr="00834622">
        <w:rPr>
          <w:b/>
        </w:rPr>
        <w:t>Radioactive contaminants,</w:t>
      </w:r>
      <w:r>
        <w:t xml:space="preserve"> which can occur naturally or be the result of oil and gas production and mining activities.  </w:t>
      </w:r>
    </w:p>
    <w:p w14:paraId="2DC15AEA" w14:textId="77777777" w:rsidR="00834622" w:rsidRDefault="00834622">
      <w:pPr>
        <w:numPr>
          <w:ilvl w:val="0"/>
          <w:numId w:val="7"/>
        </w:numPr>
        <w:jc w:val="both"/>
        <w:rPr>
          <w:b/>
        </w:rPr>
      </w:pPr>
    </w:p>
    <w:p w14:paraId="6DC98B89" w14:textId="5E4083F8" w:rsidR="00983F37" w:rsidRDefault="00983F37">
      <w:pPr>
        <w:ind w:firstLine="720"/>
        <w:jc w:val="center"/>
        <w:rPr>
          <w:spacing w:val="60"/>
          <w:sz w:val="24"/>
        </w:rPr>
      </w:pPr>
      <w:r w:rsidRPr="00DD5284">
        <w:rPr>
          <w:b/>
        </w:rPr>
        <w:t xml:space="preserve">In order to ensure that tap water is safe </w:t>
      </w:r>
      <w:r w:rsidRPr="00DD5284">
        <w:t>to drink, the</w:t>
      </w:r>
      <w:r w:rsidR="004F4A4A">
        <w:t xml:space="preserve"> </w:t>
      </w:r>
      <w:r w:rsidR="00834622">
        <w:t>U.S.</w:t>
      </w:r>
      <w:r w:rsidRPr="00DD5284">
        <w:t xml:space="preserve"> EPA prescribes</w:t>
      </w:r>
      <w:r>
        <w:t xml:space="preserve"> r</w:t>
      </w:r>
      <w:r w:rsidR="00834622">
        <w:t>egulations which limit the levels</w:t>
      </w:r>
      <w:r>
        <w:t xml:space="preserve"> of certain contaminants in water provided by public </w:t>
      </w:r>
      <w:r w:rsidR="006A3F45">
        <w:t xml:space="preserve">water </w:t>
      </w:r>
      <w:r>
        <w:t xml:space="preserve">systems. </w:t>
      </w:r>
      <w:r w:rsidR="00834622">
        <w:t>Federal</w:t>
      </w:r>
      <w:r>
        <w:t xml:space="preserve"> Food and Drug Administration regulations establish limits for contaminants in bottled water, which provide the same protection for the public</w:t>
      </w:r>
      <w:r w:rsidR="006A3F45">
        <w:t xml:space="preserve"> health</w:t>
      </w:r>
      <w:r>
        <w:t>.</w:t>
      </w:r>
      <w:r>
        <w:br w:type="column"/>
      </w:r>
      <w:r w:rsidR="00B70BB5">
        <w:rPr>
          <w:b/>
          <w:spacing w:val="60"/>
          <w:sz w:val="24"/>
        </w:rPr>
        <w:t>20</w:t>
      </w:r>
      <w:r w:rsidR="003C7245">
        <w:rPr>
          <w:b/>
          <w:spacing w:val="60"/>
          <w:sz w:val="24"/>
        </w:rPr>
        <w:t>25</w:t>
      </w:r>
      <w:r>
        <w:rPr>
          <w:b/>
          <w:spacing w:val="60"/>
          <w:sz w:val="24"/>
        </w:rPr>
        <w:t xml:space="preserve"> Consumer Confidence Report</w:t>
      </w:r>
    </w:p>
    <w:p w14:paraId="67FB0060" w14:textId="77777777" w:rsidR="00983F37" w:rsidRDefault="00983F37">
      <w:pPr>
        <w:pStyle w:val="Heading2"/>
        <w:ind w:left="0" w:firstLine="0"/>
        <w:rPr>
          <w:spacing w:val="60"/>
          <w:sz w:val="24"/>
        </w:rPr>
      </w:pPr>
      <w:r>
        <w:rPr>
          <w:spacing w:val="60"/>
          <w:sz w:val="24"/>
        </w:rPr>
        <w:t>Village of Martin  -  W.S.S.N. #4155</w:t>
      </w:r>
    </w:p>
    <w:p w14:paraId="234A5B96" w14:textId="77777777" w:rsidR="00983F37" w:rsidRDefault="00983F37"/>
    <w:p w14:paraId="76A854DE" w14:textId="6ACB9893" w:rsidR="00535122" w:rsidRDefault="00983F37" w:rsidP="00535122">
      <w:pPr>
        <w:jc w:val="both"/>
      </w:pPr>
      <w:r>
        <w:rPr>
          <w:b/>
        </w:rPr>
        <w:t xml:space="preserve">We're pleased to provide you </w:t>
      </w:r>
      <w:r>
        <w:t>with th</w:t>
      </w:r>
      <w:r w:rsidR="000D36D4">
        <w:t xml:space="preserve">e 2025 </w:t>
      </w:r>
      <w:r>
        <w:t>Annual Water Quality Report. We want to keep you informed about the excellent water and services we deliver to you every day. Our constant goal is to provide you with a safe and dependable supply of drinking water. We want you to understand the efforts we make to continually improve the water treatment process and to protect our water resources. We believe that the best way to assure you that your drinking water is safe and reliable is to provide you with accurate facts. This Consumer Confidence Report will explain where your water comes from</w:t>
      </w:r>
      <w:r w:rsidR="00747D33">
        <w:t>, what it contains and how it compared to United States Environmental Protection Agency ( U.S. EPA)</w:t>
      </w:r>
      <w:r>
        <w:t xml:space="preserve"> and s</w:t>
      </w:r>
      <w:r w:rsidR="00747D33">
        <w:t>tate standards</w:t>
      </w:r>
      <w:r>
        <w:t>.</w:t>
      </w:r>
      <w:r w:rsidR="00535122">
        <w:t xml:space="preserve">  </w:t>
      </w:r>
    </w:p>
    <w:p w14:paraId="32CCBE83" w14:textId="77777777" w:rsidR="00983F37" w:rsidRDefault="00000000">
      <w:pPr>
        <w:pStyle w:val="Heading8"/>
        <w:spacing w:before="120" w:after="120"/>
        <w:jc w:val="center"/>
      </w:pPr>
      <w:r>
        <w:rPr>
          <w:b w:val="0"/>
          <w:noProof/>
        </w:rPr>
        <w:object w:dxaOrig="1440" w:dyaOrig="1440" w14:anchorId="2F2EF216">
          <v:shape id="_x0000_s1026" type="#_x0000_t75" style="position:absolute;left:0;text-align:left;margin-left:-3.6pt;margin-top:4.65pt;width:23.9pt;height:36pt;z-index:251657216" o:allowincell="f">
            <v:imagedata r:id="rId8" o:title=""/>
            <w10:wrap type="square"/>
          </v:shape>
          <o:OLEObject Type="Embed" ProgID="MS_ClipArt_Gallery.2" ShapeID="_x0000_s1026" DrawAspect="Content" ObjectID="_1830068935" r:id="rId9"/>
        </w:object>
      </w:r>
      <w:r w:rsidR="00535122">
        <w:t>W</w:t>
      </w:r>
      <w:r w:rsidR="00983F37">
        <w:t>HAT DOES THIS REPORT MEAN?</w:t>
      </w:r>
    </w:p>
    <w:p w14:paraId="73B576C9" w14:textId="77777777" w:rsidR="00983F37" w:rsidRDefault="00983F37">
      <w:pPr>
        <w:tabs>
          <w:tab w:val="left" w:pos="4140"/>
        </w:tabs>
        <w:ind w:firstLine="270"/>
        <w:jc w:val="both"/>
      </w:pPr>
      <w:r>
        <w:rPr>
          <w:b/>
        </w:rPr>
        <w:t xml:space="preserve">Two wells draw ground water </w:t>
      </w:r>
      <w:r>
        <w:t>from the aquifer underlying the Village.  As the water is pumped from the ground and into the distribution system, chlorine is added as a disinfectant to destroy pathogenic organisms that could be harmful to your health.  Our operators collect and test water samples from the system each day.  These tests ensure that the proper chlorine level is maintained and that the water remains free of unwanted contaminants.  The Village is building a wellhead protection program to protect the drinking water sources available to the community.</w:t>
      </w:r>
    </w:p>
    <w:p w14:paraId="139AFD00" w14:textId="4CAE770F" w:rsidR="00983F37" w:rsidRDefault="00983F37">
      <w:pPr>
        <w:tabs>
          <w:tab w:val="left" w:pos="6030"/>
        </w:tabs>
        <w:ind w:firstLine="720"/>
        <w:jc w:val="both"/>
      </w:pPr>
      <w:r>
        <w:rPr>
          <w:b/>
        </w:rPr>
        <w:t xml:space="preserve">The Village has two wells </w:t>
      </w:r>
      <w:r>
        <w:t xml:space="preserve">located northwest of the Village.  Our water storage tank is located in center of the Village.  The state performed </w:t>
      </w:r>
      <w:r w:rsidR="009C0B8C">
        <w:t xml:space="preserve">an </w:t>
      </w:r>
      <w:r>
        <w:t>assessment</w:t>
      </w:r>
      <w:r w:rsidR="009C0B8C">
        <w:t xml:space="preserve"> of our source water to determine the susceptibility or the relative potential of contamination</w:t>
      </w:r>
      <w:r>
        <w:t xml:space="preserve"> in 20</w:t>
      </w:r>
      <w:r w:rsidR="000D36D4">
        <w:t>25</w:t>
      </w:r>
      <w:r>
        <w:t xml:space="preserve"> using a s</w:t>
      </w:r>
      <w:r w:rsidR="009C0B8C">
        <w:t xml:space="preserve">even </w:t>
      </w:r>
      <w:r>
        <w:t>-tiered scale from ‘very low’ to ‘high’</w:t>
      </w:r>
      <w:r w:rsidR="00747D33">
        <w:t xml:space="preserve"> based on geologic sensitivity, well construction, water chemistry and contamination sources</w:t>
      </w:r>
      <w:r>
        <w:t>.  They determined that the susceptibility of our wells is low</w:t>
      </w:r>
      <w:r w:rsidR="00747D33">
        <w:t xml:space="preserve"> for both wells.</w:t>
      </w:r>
      <w:r>
        <w:t xml:space="preserve">  For more information on the source water assessment report and its availability, please</w:t>
      </w:r>
      <w:r w:rsidR="00CB2BE9">
        <w:t xml:space="preserve"> contact Jennifer Brinkhuis at 269-672-7777</w:t>
      </w:r>
      <w:r>
        <w:t>.</w:t>
      </w:r>
    </w:p>
    <w:p w14:paraId="3BE8A5C4" w14:textId="77777777" w:rsidR="00983F37" w:rsidRDefault="00983F37">
      <w:pPr>
        <w:tabs>
          <w:tab w:val="left" w:pos="4140"/>
        </w:tabs>
        <w:ind w:firstLine="720"/>
        <w:jc w:val="both"/>
      </w:pPr>
      <w:r>
        <w:rPr>
          <w:b/>
        </w:rPr>
        <w:t xml:space="preserve">We’re proud that your drinking water quality meets </w:t>
      </w:r>
      <w:r>
        <w:t xml:space="preserve">or exceeds all Federal and State requirements.  We constantly monitor for various constituents in the water supply to meet all regulatory requirements.  </w:t>
      </w:r>
    </w:p>
    <w:p w14:paraId="672C35F4" w14:textId="19B3B764" w:rsidR="00983F37" w:rsidRDefault="00983F37">
      <w:pPr>
        <w:tabs>
          <w:tab w:val="left" w:pos="4140"/>
        </w:tabs>
        <w:ind w:firstLine="720"/>
        <w:jc w:val="both"/>
      </w:pPr>
      <w:r>
        <w:rPr>
          <w:b/>
        </w:rPr>
        <w:t xml:space="preserve">All drinking water, including bottled water, </w:t>
      </w:r>
      <w:r>
        <w:t xml:space="preserve">may reasonably be expected to contain at least small amounts of some contaminants. The presence of contaminants does not necessarily indicate that the water poses a health risk. </w:t>
      </w:r>
      <w:r w:rsidR="000D36D4">
        <w:t>More information about contaminants and potential health effects can be obtained by calling the U.S.</w:t>
      </w:r>
      <w:r w:rsidR="006A3F45">
        <w:t xml:space="preserve"> EPA’S Safe Drinking Water Hotline (800-426-4791).</w:t>
      </w:r>
    </w:p>
    <w:p w14:paraId="261EC51B" w14:textId="64E47409" w:rsidR="00593599" w:rsidRDefault="007702A8">
      <w:pPr>
        <w:tabs>
          <w:tab w:val="left" w:pos="4140"/>
        </w:tabs>
        <w:ind w:firstLine="720"/>
        <w:jc w:val="both"/>
      </w:pPr>
      <w:r>
        <w:rPr>
          <w:b/>
        </w:rPr>
        <w:t>The 20</w:t>
      </w:r>
      <w:r w:rsidR="007C3CBE">
        <w:rPr>
          <w:b/>
        </w:rPr>
        <w:t>2</w:t>
      </w:r>
      <w:r w:rsidR="003C7245">
        <w:rPr>
          <w:b/>
        </w:rPr>
        <w:t>5</w:t>
      </w:r>
      <w:r w:rsidR="00845F75">
        <w:rPr>
          <w:b/>
        </w:rPr>
        <w:t xml:space="preserve"> CCR is posted in the monthly newsletter.</w:t>
      </w:r>
      <w:r w:rsidR="00983F37">
        <w:rPr>
          <w:b/>
        </w:rPr>
        <w:t>.</w:t>
      </w:r>
      <w:r w:rsidR="00983F37">
        <w:t xml:space="preserve">  </w:t>
      </w:r>
      <w:r w:rsidR="00E87071">
        <w:t>Plus i</w:t>
      </w:r>
      <w:r w:rsidR="00983F37">
        <w:t xml:space="preserve">t is posted </w:t>
      </w:r>
      <w:r w:rsidR="00E87071">
        <w:t xml:space="preserve">on the village office </w:t>
      </w:r>
      <w:r w:rsidR="00472FB4">
        <w:t>bulletin board</w:t>
      </w:r>
      <w:r w:rsidR="00983F37">
        <w:t xml:space="preserve"> and a copy can be </w:t>
      </w:r>
      <w:r w:rsidR="00593599">
        <w:t>picked up at the Village office or viewed on</w:t>
      </w:r>
      <w:r w:rsidR="00E87071">
        <w:t xml:space="preserve"> a  link on</w:t>
      </w:r>
      <w:r w:rsidR="00593599">
        <w:t xml:space="preserve"> line at </w:t>
      </w:r>
      <w:hyperlink r:id="rId10" w:history="1">
        <w:r w:rsidR="00520981" w:rsidRPr="00C518B7">
          <w:rPr>
            <w:rStyle w:val="Hyperlink"/>
          </w:rPr>
          <w:t>www.villageofmartinmi.org/2025- ccr</w:t>
        </w:r>
      </w:hyperlink>
      <w:r w:rsidR="00520981">
        <w:t xml:space="preserve"> and click 2025 CCR tab.</w:t>
      </w:r>
    </w:p>
    <w:bookmarkEnd w:id="0"/>
    <w:p w14:paraId="057C7321" w14:textId="77777777" w:rsidR="00983F37" w:rsidRDefault="00983F37">
      <w:pPr>
        <w:tabs>
          <w:tab w:val="left" w:pos="4140"/>
        </w:tabs>
        <w:ind w:left="4140" w:hanging="4140"/>
        <w:jc w:val="right"/>
      </w:pPr>
      <w:r>
        <w:t>(continued on back page)</w:t>
      </w:r>
    </w:p>
    <w:p w14:paraId="1259760F" w14:textId="77777777" w:rsidR="00983F37" w:rsidRDefault="00983F37">
      <w:pPr>
        <w:tabs>
          <w:tab w:val="left" w:pos="4140"/>
        </w:tabs>
        <w:ind w:firstLine="720"/>
        <w:jc w:val="both"/>
        <w:rPr>
          <w:sz w:val="18"/>
        </w:rPr>
        <w:sectPr w:rsidR="00983F37">
          <w:pgSz w:w="15840" w:h="12240" w:orient="landscape" w:code="1"/>
          <w:pgMar w:top="720" w:right="720" w:bottom="720" w:left="720" w:header="0" w:footer="0" w:gutter="0"/>
          <w:cols w:num="2" w:space="1440"/>
          <w:noEndnote/>
        </w:sectPr>
      </w:pPr>
    </w:p>
    <w:p w14:paraId="0D12D25A" w14:textId="4CDA779C" w:rsidR="00983F37" w:rsidRPr="00535122" w:rsidRDefault="00983F37">
      <w:pPr>
        <w:pStyle w:val="Heading2"/>
        <w:rPr>
          <w:spacing w:val="60"/>
        </w:rPr>
      </w:pPr>
      <w:r>
        <w:rPr>
          <w:spacing w:val="60"/>
          <w:sz w:val="18"/>
        </w:rPr>
        <w:br w:type="column"/>
      </w:r>
      <w:bookmarkStart w:id="1" w:name="_Hlk219451352"/>
      <w:r w:rsidR="00BD2644" w:rsidRPr="00535122">
        <w:rPr>
          <w:spacing w:val="60"/>
        </w:rPr>
        <w:lastRenderedPageBreak/>
        <w:t>20</w:t>
      </w:r>
      <w:r w:rsidR="003C7245">
        <w:rPr>
          <w:spacing w:val="60"/>
        </w:rPr>
        <w:t>25</w:t>
      </w:r>
      <w:r w:rsidRPr="00535122">
        <w:rPr>
          <w:spacing w:val="60"/>
        </w:rPr>
        <w:t>Water Quality Data  -  Village of Martin  W.S.S.N. #4155</w:t>
      </w:r>
    </w:p>
    <w:p w14:paraId="261C8350" w14:textId="4359A7DD" w:rsidR="00983F37" w:rsidRPr="00535122" w:rsidRDefault="0040373C">
      <w:pPr>
        <w:ind w:firstLine="720"/>
        <w:jc w:val="center"/>
        <w:rPr>
          <w:b/>
          <w:sz w:val="19"/>
        </w:rPr>
      </w:pPr>
      <w:r>
        <w:rPr>
          <w:b/>
          <w:sz w:val="19"/>
        </w:rPr>
        <w:t>The table below lists all the drinking water contaminants that we detected during the 2025 calendar year. The presence of these contaminants in the water does not necessarily indicate that the water poses a health risk. Unless otherwise noted, the data presented in this table is from testing done January 1</w:t>
      </w:r>
      <w:r w:rsidRPr="0040373C">
        <w:rPr>
          <w:b/>
          <w:sz w:val="19"/>
          <w:vertAlign w:val="superscript"/>
        </w:rPr>
        <w:t>st</w:t>
      </w:r>
      <w:r>
        <w:rPr>
          <w:b/>
          <w:sz w:val="19"/>
        </w:rPr>
        <w:t xml:space="preserve"> through December 31</w:t>
      </w:r>
      <w:r w:rsidRPr="0040373C">
        <w:rPr>
          <w:b/>
          <w:sz w:val="19"/>
          <w:vertAlign w:val="superscript"/>
        </w:rPr>
        <w:t>st</w:t>
      </w:r>
      <w:r>
        <w:rPr>
          <w:b/>
          <w:sz w:val="19"/>
        </w:rPr>
        <w:t xml:space="preserve"> 2025. The Sate allows us to monitor for certain contaminants less than once </w:t>
      </w:r>
      <w:r w:rsidR="003C750D">
        <w:rPr>
          <w:b/>
          <w:sz w:val="19"/>
        </w:rPr>
        <w:t>per year because the concentrations of these contaminants are not expected to vary significantly from year to year. All the data is representative of the water quality, but some are move than one year old.</w:t>
      </w:r>
    </w:p>
    <w:p w14:paraId="2EE66BE1" w14:textId="77777777" w:rsidR="00983F37" w:rsidRPr="00535122" w:rsidRDefault="00983F37">
      <w:pPr>
        <w:ind w:firstLine="720"/>
        <w:jc w:val="both"/>
        <w:rPr>
          <w:sz w:val="8"/>
        </w:rPr>
      </w:pPr>
    </w:p>
    <w:tbl>
      <w:tblPr>
        <w:tblW w:w="15660" w:type="dxa"/>
        <w:tblInd w:w="72" w:type="dxa"/>
        <w:tblLayout w:type="fixed"/>
        <w:tblCellMar>
          <w:left w:w="72" w:type="dxa"/>
          <w:right w:w="72" w:type="dxa"/>
        </w:tblCellMar>
        <w:tblLook w:val="0000" w:firstRow="0" w:lastRow="0" w:firstColumn="0" w:lastColumn="0" w:noHBand="0" w:noVBand="0"/>
      </w:tblPr>
      <w:tblGrid>
        <w:gridCol w:w="2520"/>
        <w:gridCol w:w="720"/>
        <w:gridCol w:w="90"/>
        <w:gridCol w:w="810"/>
        <w:gridCol w:w="990"/>
        <w:gridCol w:w="360"/>
        <w:gridCol w:w="1440"/>
        <w:gridCol w:w="135"/>
        <w:gridCol w:w="45"/>
        <w:gridCol w:w="40"/>
        <w:gridCol w:w="230"/>
        <w:gridCol w:w="180"/>
        <w:gridCol w:w="40"/>
        <w:gridCol w:w="770"/>
        <w:gridCol w:w="135"/>
        <w:gridCol w:w="1035"/>
        <w:gridCol w:w="164"/>
        <w:gridCol w:w="556"/>
        <w:gridCol w:w="1080"/>
        <w:gridCol w:w="3690"/>
        <w:gridCol w:w="630"/>
      </w:tblGrid>
      <w:tr w:rsidR="00E738F0" w:rsidRPr="00535122" w14:paraId="1336407F" w14:textId="77777777" w:rsidTr="0026470E">
        <w:trPr>
          <w:cantSplit/>
        </w:trPr>
        <w:tc>
          <w:tcPr>
            <w:tcW w:w="2520" w:type="dxa"/>
            <w:tcBorders>
              <w:top w:val="dotDotDash" w:sz="2" w:space="0" w:color="auto"/>
              <w:left w:val="dotDotDash" w:sz="2" w:space="0" w:color="auto"/>
              <w:bottom w:val="dotDotDash" w:sz="2" w:space="0" w:color="auto"/>
            </w:tcBorders>
            <w:vAlign w:val="center"/>
          </w:tcPr>
          <w:p w14:paraId="58C56C15" w14:textId="77777777" w:rsidR="00E738F0" w:rsidRPr="00535122" w:rsidRDefault="00E738F0">
            <w:pPr>
              <w:rPr>
                <w:b/>
              </w:rPr>
            </w:pPr>
            <w:r w:rsidRPr="00535122">
              <w:rPr>
                <w:b/>
              </w:rPr>
              <w:t>Regulated Substance</w:t>
            </w:r>
          </w:p>
        </w:tc>
        <w:tc>
          <w:tcPr>
            <w:tcW w:w="720" w:type="dxa"/>
            <w:tcBorders>
              <w:top w:val="dotDotDash" w:sz="2" w:space="0" w:color="auto"/>
              <w:left w:val="dotDotDash" w:sz="2" w:space="0" w:color="auto"/>
              <w:bottom w:val="dotDotDash" w:sz="2" w:space="0" w:color="auto"/>
            </w:tcBorders>
            <w:vAlign w:val="center"/>
          </w:tcPr>
          <w:p w14:paraId="28D03733" w14:textId="77777777" w:rsidR="00E738F0" w:rsidRPr="00535122" w:rsidRDefault="00E738F0">
            <w:pPr>
              <w:jc w:val="center"/>
              <w:rPr>
                <w:b/>
              </w:rPr>
            </w:pPr>
            <w:r w:rsidRPr="00535122">
              <w:rPr>
                <w:b/>
              </w:rPr>
              <w:t>MCL</w:t>
            </w:r>
          </w:p>
        </w:tc>
        <w:tc>
          <w:tcPr>
            <w:tcW w:w="900" w:type="dxa"/>
            <w:gridSpan w:val="2"/>
            <w:tcBorders>
              <w:top w:val="dotDotDash" w:sz="2" w:space="0" w:color="auto"/>
              <w:left w:val="dotDotDash" w:sz="2" w:space="0" w:color="auto"/>
              <w:bottom w:val="dotDotDash" w:sz="2" w:space="0" w:color="auto"/>
              <w:right w:val="dotDotDash" w:sz="2" w:space="0" w:color="auto"/>
            </w:tcBorders>
            <w:vAlign w:val="center"/>
          </w:tcPr>
          <w:p w14:paraId="56E263A3" w14:textId="77777777" w:rsidR="00E738F0" w:rsidRPr="00535122" w:rsidRDefault="00E738F0">
            <w:pPr>
              <w:jc w:val="center"/>
              <w:rPr>
                <w:b/>
              </w:rPr>
            </w:pPr>
            <w:r w:rsidRPr="00535122">
              <w:rPr>
                <w:b/>
              </w:rPr>
              <w:t>MCLG</w:t>
            </w:r>
          </w:p>
        </w:tc>
        <w:tc>
          <w:tcPr>
            <w:tcW w:w="1350" w:type="dxa"/>
            <w:gridSpan w:val="2"/>
            <w:tcBorders>
              <w:top w:val="dotDotDash" w:sz="2" w:space="0" w:color="auto"/>
              <w:left w:val="dotDotDash" w:sz="2" w:space="0" w:color="auto"/>
              <w:bottom w:val="dotDotDash" w:sz="2" w:space="0" w:color="auto"/>
              <w:right w:val="dotDotDash" w:sz="2" w:space="0" w:color="auto"/>
            </w:tcBorders>
            <w:vAlign w:val="center"/>
          </w:tcPr>
          <w:p w14:paraId="46154253" w14:textId="77777777" w:rsidR="00E738F0" w:rsidRPr="00535122" w:rsidRDefault="00E738F0">
            <w:pPr>
              <w:jc w:val="center"/>
              <w:rPr>
                <w:b/>
              </w:rPr>
            </w:pPr>
            <w:r w:rsidRPr="00535122">
              <w:rPr>
                <w:b/>
              </w:rPr>
              <w:t>Sample Date</w:t>
            </w:r>
          </w:p>
        </w:tc>
        <w:tc>
          <w:tcPr>
            <w:tcW w:w="1890" w:type="dxa"/>
            <w:gridSpan w:val="5"/>
            <w:tcBorders>
              <w:top w:val="dotDotDash" w:sz="2" w:space="0" w:color="auto"/>
              <w:left w:val="dotDotDash" w:sz="2" w:space="0" w:color="auto"/>
              <w:bottom w:val="dotDotDash" w:sz="2" w:space="0" w:color="auto"/>
              <w:right w:val="dotDotDash" w:sz="2" w:space="0" w:color="auto"/>
            </w:tcBorders>
            <w:vAlign w:val="center"/>
          </w:tcPr>
          <w:p w14:paraId="389E4963" w14:textId="77777777" w:rsidR="00E738F0" w:rsidRPr="00535122" w:rsidRDefault="00E738F0">
            <w:pPr>
              <w:jc w:val="center"/>
              <w:rPr>
                <w:b/>
              </w:rPr>
            </w:pPr>
            <w:r w:rsidRPr="00535122">
              <w:rPr>
                <w:b/>
              </w:rPr>
              <w:t>Level Detected</w:t>
            </w:r>
          </w:p>
        </w:tc>
        <w:tc>
          <w:tcPr>
            <w:tcW w:w="180" w:type="dxa"/>
            <w:tcBorders>
              <w:top w:val="dotDotDash" w:sz="2" w:space="0" w:color="auto"/>
              <w:left w:val="dotDotDash" w:sz="2" w:space="0" w:color="auto"/>
              <w:bottom w:val="dotDotDash" w:sz="2" w:space="0" w:color="auto"/>
              <w:right w:val="dotDotDash" w:sz="2" w:space="0" w:color="auto"/>
            </w:tcBorders>
          </w:tcPr>
          <w:p w14:paraId="2B722FA3" w14:textId="77777777" w:rsidR="00E738F0" w:rsidRPr="00535122" w:rsidRDefault="00E738F0">
            <w:pPr>
              <w:jc w:val="center"/>
              <w:rPr>
                <w:b/>
                <w:sz w:val="18"/>
              </w:rPr>
            </w:pPr>
          </w:p>
        </w:tc>
        <w:tc>
          <w:tcPr>
            <w:tcW w:w="2700" w:type="dxa"/>
            <w:gridSpan w:val="6"/>
            <w:tcBorders>
              <w:top w:val="dotDotDash" w:sz="2" w:space="0" w:color="auto"/>
              <w:left w:val="dotDotDash" w:sz="2" w:space="0" w:color="auto"/>
              <w:bottom w:val="dotDotDash" w:sz="2" w:space="0" w:color="auto"/>
            </w:tcBorders>
            <w:vAlign w:val="center"/>
          </w:tcPr>
          <w:p w14:paraId="569A3D6E" w14:textId="77777777" w:rsidR="00E738F0" w:rsidRPr="00535122" w:rsidRDefault="00E738F0">
            <w:pPr>
              <w:jc w:val="center"/>
              <w:rPr>
                <w:b/>
                <w:sz w:val="18"/>
              </w:rPr>
            </w:pPr>
            <w:r w:rsidRPr="00535122">
              <w:rPr>
                <w:b/>
                <w:sz w:val="18"/>
              </w:rPr>
              <w:t>Range of Detect</w:t>
            </w:r>
          </w:p>
        </w:tc>
        <w:tc>
          <w:tcPr>
            <w:tcW w:w="1080" w:type="dxa"/>
            <w:tcBorders>
              <w:top w:val="dotDotDash" w:sz="2" w:space="0" w:color="auto"/>
              <w:left w:val="dotDotDash" w:sz="2" w:space="0" w:color="auto"/>
              <w:bottom w:val="dotDotDash" w:sz="2" w:space="0" w:color="auto"/>
              <w:right w:val="dotDotDash" w:sz="2" w:space="0" w:color="auto"/>
            </w:tcBorders>
            <w:vAlign w:val="center"/>
          </w:tcPr>
          <w:p w14:paraId="76338E28" w14:textId="77777777" w:rsidR="00E738F0" w:rsidRPr="00535122" w:rsidRDefault="00E738F0">
            <w:pPr>
              <w:jc w:val="center"/>
              <w:rPr>
                <w:b/>
              </w:rPr>
            </w:pPr>
            <w:r w:rsidRPr="00535122">
              <w:rPr>
                <w:b/>
              </w:rPr>
              <w:t>Violation</w:t>
            </w:r>
          </w:p>
        </w:tc>
        <w:tc>
          <w:tcPr>
            <w:tcW w:w="4320" w:type="dxa"/>
            <w:gridSpan w:val="2"/>
            <w:tcBorders>
              <w:top w:val="dotDotDash" w:sz="2" w:space="0" w:color="auto"/>
              <w:left w:val="dotDotDash" w:sz="2" w:space="0" w:color="auto"/>
              <w:bottom w:val="dotDotDash" w:sz="2" w:space="0" w:color="auto"/>
              <w:right w:val="dotDotDash" w:sz="2" w:space="0" w:color="auto"/>
            </w:tcBorders>
            <w:vAlign w:val="center"/>
          </w:tcPr>
          <w:p w14:paraId="32E195A2" w14:textId="77777777" w:rsidR="00E738F0" w:rsidRPr="00535122" w:rsidRDefault="00E738F0">
            <w:pPr>
              <w:pStyle w:val="Heading9"/>
              <w:spacing w:before="0"/>
              <w:jc w:val="left"/>
            </w:pPr>
            <w:r w:rsidRPr="00535122">
              <w:t>Likely Sources of Contamination</w:t>
            </w:r>
          </w:p>
        </w:tc>
      </w:tr>
      <w:tr w:rsidR="00E738F0" w:rsidRPr="00535122" w14:paraId="7A1467AF" w14:textId="77777777" w:rsidTr="0026470E">
        <w:tblPrEx>
          <w:tblCellMar>
            <w:left w:w="100" w:type="dxa"/>
            <w:right w:w="100" w:type="dxa"/>
          </w:tblCellMar>
        </w:tblPrEx>
        <w:trPr>
          <w:cantSplit/>
        </w:trPr>
        <w:tc>
          <w:tcPr>
            <w:tcW w:w="2520" w:type="dxa"/>
            <w:tcBorders>
              <w:top w:val="dotDotDash" w:sz="2" w:space="0" w:color="auto"/>
              <w:left w:val="dotDotDash" w:sz="2" w:space="0" w:color="auto"/>
              <w:bottom w:val="dotDotDash" w:sz="2" w:space="0" w:color="auto"/>
              <w:right w:val="dotDotDash" w:sz="2" w:space="0" w:color="auto"/>
            </w:tcBorders>
          </w:tcPr>
          <w:p w14:paraId="2354F70B" w14:textId="77777777" w:rsidR="00E738F0" w:rsidRPr="00535122" w:rsidRDefault="00E738F0">
            <w:r w:rsidRPr="00535122">
              <w:t>Arsenic  (ppb)</w:t>
            </w:r>
          </w:p>
        </w:tc>
        <w:tc>
          <w:tcPr>
            <w:tcW w:w="720" w:type="dxa"/>
            <w:tcBorders>
              <w:top w:val="dotDotDash" w:sz="2" w:space="0" w:color="auto"/>
              <w:left w:val="dotDotDash" w:sz="2" w:space="0" w:color="auto"/>
              <w:bottom w:val="dotDotDash" w:sz="2" w:space="0" w:color="auto"/>
              <w:right w:val="dotDotDash" w:sz="2" w:space="0" w:color="auto"/>
            </w:tcBorders>
          </w:tcPr>
          <w:p w14:paraId="0D962F99" w14:textId="77777777" w:rsidR="00E738F0" w:rsidRPr="00535122" w:rsidRDefault="00E738F0" w:rsidP="00D1069F">
            <w:pPr>
              <w:jc w:val="center"/>
            </w:pPr>
            <w:r w:rsidRPr="00535122">
              <w:t>10</w:t>
            </w:r>
          </w:p>
        </w:tc>
        <w:tc>
          <w:tcPr>
            <w:tcW w:w="900" w:type="dxa"/>
            <w:gridSpan w:val="2"/>
            <w:tcBorders>
              <w:top w:val="dotDotDash" w:sz="2" w:space="0" w:color="auto"/>
              <w:left w:val="dotDotDash" w:sz="2" w:space="0" w:color="auto"/>
              <w:bottom w:val="dotDotDash" w:sz="2" w:space="0" w:color="auto"/>
              <w:right w:val="dotDotDash" w:sz="2" w:space="0" w:color="auto"/>
            </w:tcBorders>
          </w:tcPr>
          <w:p w14:paraId="55ACC8D0" w14:textId="77777777" w:rsidR="00E738F0" w:rsidRPr="00535122" w:rsidRDefault="00E738F0" w:rsidP="00D1069F">
            <w:pPr>
              <w:jc w:val="center"/>
            </w:pPr>
            <w:r w:rsidRPr="00535122">
              <w:t>0</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60A0B14C" w14:textId="59EDD86F" w:rsidR="00E738F0" w:rsidRPr="00535122" w:rsidRDefault="00E738F0" w:rsidP="00BD2644">
            <w:pPr>
              <w:jc w:val="center"/>
            </w:pPr>
            <w:r>
              <w:t>6/202</w:t>
            </w:r>
            <w:r w:rsidR="00CB29DB">
              <w:t>5</w:t>
            </w:r>
          </w:p>
        </w:tc>
        <w:tc>
          <w:tcPr>
            <w:tcW w:w="1890" w:type="dxa"/>
            <w:gridSpan w:val="5"/>
            <w:tcBorders>
              <w:top w:val="dotDotDash" w:sz="2" w:space="0" w:color="auto"/>
              <w:left w:val="dotDotDash" w:sz="2" w:space="0" w:color="auto"/>
              <w:bottom w:val="dotDotDash" w:sz="2" w:space="0" w:color="auto"/>
              <w:right w:val="dotDotDash" w:sz="2" w:space="0" w:color="auto"/>
            </w:tcBorders>
          </w:tcPr>
          <w:p w14:paraId="0FBE935E" w14:textId="77777777" w:rsidR="00E738F0" w:rsidRPr="00535122" w:rsidRDefault="0026470E" w:rsidP="00512FDD">
            <w:pPr>
              <w:jc w:val="center"/>
            </w:pPr>
            <w:r w:rsidRPr="00486BD1">
              <w:t>3.0</w:t>
            </w:r>
          </w:p>
        </w:tc>
        <w:tc>
          <w:tcPr>
            <w:tcW w:w="220" w:type="dxa"/>
            <w:gridSpan w:val="2"/>
            <w:tcBorders>
              <w:top w:val="dotDotDash" w:sz="2" w:space="0" w:color="auto"/>
              <w:left w:val="dotDotDash" w:sz="2" w:space="0" w:color="auto"/>
              <w:bottom w:val="dotDotDash" w:sz="2" w:space="0" w:color="auto"/>
              <w:right w:val="dotDotDash" w:sz="2" w:space="0" w:color="auto"/>
            </w:tcBorders>
          </w:tcPr>
          <w:p w14:paraId="1D284010" w14:textId="77777777" w:rsidR="00E738F0" w:rsidRPr="00535122" w:rsidRDefault="00E738F0">
            <w:pPr>
              <w:jc w:val="center"/>
            </w:pPr>
          </w:p>
        </w:tc>
        <w:tc>
          <w:tcPr>
            <w:tcW w:w="2660" w:type="dxa"/>
            <w:gridSpan w:val="5"/>
            <w:tcBorders>
              <w:top w:val="dotDotDash" w:sz="2" w:space="0" w:color="auto"/>
              <w:left w:val="dotDotDash" w:sz="2" w:space="0" w:color="auto"/>
              <w:bottom w:val="dotDotDash" w:sz="2" w:space="0" w:color="auto"/>
              <w:right w:val="dotDotDash" w:sz="2" w:space="0" w:color="auto"/>
            </w:tcBorders>
          </w:tcPr>
          <w:p w14:paraId="2C2E6128" w14:textId="77777777" w:rsidR="00E738F0" w:rsidRPr="00535122" w:rsidRDefault="00E738F0">
            <w:pPr>
              <w:jc w:val="center"/>
            </w:pPr>
            <w:r w:rsidRPr="00535122">
              <w:t>n/a*</w:t>
            </w:r>
          </w:p>
        </w:tc>
        <w:tc>
          <w:tcPr>
            <w:tcW w:w="1080" w:type="dxa"/>
            <w:tcBorders>
              <w:top w:val="dotDotDash" w:sz="2" w:space="0" w:color="auto"/>
              <w:left w:val="dotDotDash" w:sz="2" w:space="0" w:color="auto"/>
              <w:bottom w:val="dotDotDash" w:sz="2" w:space="0" w:color="auto"/>
              <w:right w:val="dotDotDash" w:sz="2" w:space="0" w:color="auto"/>
            </w:tcBorders>
          </w:tcPr>
          <w:p w14:paraId="0A520FFB" w14:textId="77777777" w:rsidR="00E738F0" w:rsidRPr="00535122" w:rsidRDefault="00E738F0">
            <w:pPr>
              <w:jc w:val="center"/>
            </w:pPr>
            <w:r w:rsidRPr="00535122">
              <w:t>No</w:t>
            </w:r>
          </w:p>
        </w:tc>
        <w:tc>
          <w:tcPr>
            <w:tcW w:w="4320" w:type="dxa"/>
            <w:gridSpan w:val="2"/>
            <w:tcBorders>
              <w:top w:val="dotDotDash" w:sz="2" w:space="0" w:color="auto"/>
              <w:left w:val="dotDotDash" w:sz="2" w:space="0" w:color="auto"/>
              <w:bottom w:val="dotDotDash" w:sz="2" w:space="0" w:color="auto"/>
              <w:right w:val="dotDotDash" w:sz="2" w:space="0" w:color="auto"/>
            </w:tcBorders>
          </w:tcPr>
          <w:p w14:paraId="093BB880" w14:textId="77777777" w:rsidR="00E738F0" w:rsidRDefault="00E738F0" w:rsidP="009D0B0B">
            <w:pPr>
              <w:jc w:val="both"/>
            </w:pPr>
            <w:r>
              <w:t>Erosion of natural deposits; Runoff from</w:t>
            </w:r>
          </w:p>
          <w:p w14:paraId="5321AF56" w14:textId="77777777" w:rsidR="00E738F0" w:rsidRDefault="00E738F0" w:rsidP="009D0B0B">
            <w:pPr>
              <w:jc w:val="both"/>
            </w:pPr>
            <w:r>
              <w:t>orchards; Runoff from glass and electronics</w:t>
            </w:r>
          </w:p>
          <w:p w14:paraId="4E504FDB" w14:textId="77777777" w:rsidR="00E738F0" w:rsidRPr="00535122" w:rsidRDefault="00E738F0" w:rsidP="009D0B0B">
            <w:pPr>
              <w:jc w:val="both"/>
            </w:pPr>
            <w:r>
              <w:t>production wastes</w:t>
            </w:r>
          </w:p>
        </w:tc>
      </w:tr>
      <w:tr w:rsidR="00E738F0" w:rsidRPr="00535122" w14:paraId="7240B90B" w14:textId="77777777" w:rsidTr="0026470E">
        <w:tblPrEx>
          <w:tblCellMar>
            <w:left w:w="100" w:type="dxa"/>
            <w:right w:w="100" w:type="dxa"/>
          </w:tblCellMar>
        </w:tblPrEx>
        <w:trPr>
          <w:cantSplit/>
        </w:trPr>
        <w:tc>
          <w:tcPr>
            <w:tcW w:w="2520" w:type="dxa"/>
            <w:tcBorders>
              <w:top w:val="dotDotDash" w:sz="4" w:space="0" w:color="auto"/>
              <w:left w:val="dotDotDash" w:sz="4" w:space="0" w:color="auto"/>
              <w:bottom w:val="dotDotDash" w:sz="4" w:space="0" w:color="auto"/>
              <w:right w:val="dotDotDash" w:sz="4" w:space="0" w:color="auto"/>
            </w:tcBorders>
          </w:tcPr>
          <w:p w14:paraId="7BDAB0B0" w14:textId="77777777" w:rsidR="00E738F0" w:rsidRPr="00535122" w:rsidRDefault="00E738F0">
            <w:r w:rsidRPr="00535122">
              <w:t>Fluoride  (ppm)</w:t>
            </w:r>
          </w:p>
        </w:tc>
        <w:tc>
          <w:tcPr>
            <w:tcW w:w="720" w:type="dxa"/>
            <w:tcBorders>
              <w:top w:val="dotDotDash" w:sz="4" w:space="0" w:color="auto"/>
              <w:left w:val="dotDotDash" w:sz="4" w:space="0" w:color="auto"/>
              <w:bottom w:val="dotDotDash" w:sz="4" w:space="0" w:color="auto"/>
              <w:right w:val="dotDotDash" w:sz="4" w:space="0" w:color="auto"/>
            </w:tcBorders>
          </w:tcPr>
          <w:p w14:paraId="0FB9438E" w14:textId="77777777" w:rsidR="00E738F0" w:rsidRPr="00535122" w:rsidRDefault="00E738F0">
            <w:pPr>
              <w:jc w:val="center"/>
            </w:pPr>
            <w:r w:rsidRPr="00535122">
              <w:t>4</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51615C8D" w14:textId="77777777" w:rsidR="00E738F0" w:rsidRPr="00535122" w:rsidRDefault="00E738F0">
            <w:pPr>
              <w:jc w:val="center"/>
            </w:pPr>
            <w:r w:rsidRPr="00535122">
              <w:t>4</w:t>
            </w:r>
          </w:p>
        </w:tc>
        <w:tc>
          <w:tcPr>
            <w:tcW w:w="1350" w:type="dxa"/>
            <w:gridSpan w:val="2"/>
            <w:tcBorders>
              <w:top w:val="dotDotDash" w:sz="4" w:space="0" w:color="auto"/>
              <w:left w:val="dotDotDash" w:sz="4" w:space="0" w:color="auto"/>
              <w:bottom w:val="dotDotDash" w:sz="4" w:space="0" w:color="auto"/>
              <w:right w:val="dotDotDash" w:sz="4" w:space="0" w:color="auto"/>
            </w:tcBorders>
          </w:tcPr>
          <w:p w14:paraId="1F286F62" w14:textId="0F9F84CA" w:rsidR="00E738F0" w:rsidRPr="00535122" w:rsidRDefault="00E738F0" w:rsidP="00CB2BE9">
            <w:pPr>
              <w:jc w:val="center"/>
            </w:pPr>
            <w:r>
              <w:t>6/202</w:t>
            </w:r>
            <w:r w:rsidR="005051FD">
              <w:t>5</w:t>
            </w:r>
          </w:p>
        </w:tc>
        <w:tc>
          <w:tcPr>
            <w:tcW w:w="1890" w:type="dxa"/>
            <w:gridSpan w:val="5"/>
            <w:tcBorders>
              <w:top w:val="dotDotDash" w:sz="4" w:space="0" w:color="auto"/>
              <w:left w:val="dotDotDash" w:sz="4" w:space="0" w:color="auto"/>
              <w:bottom w:val="dotDotDash" w:sz="4" w:space="0" w:color="auto"/>
              <w:right w:val="dotDotDash" w:sz="4" w:space="0" w:color="auto"/>
            </w:tcBorders>
          </w:tcPr>
          <w:p w14:paraId="6D45B420" w14:textId="6199CB15" w:rsidR="00E738F0" w:rsidRPr="00535122" w:rsidRDefault="001B1DB7" w:rsidP="00512FDD">
            <w:pPr>
              <w:jc w:val="center"/>
            </w:pPr>
            <w:r w:rsidRPr="00486BD1">
              <w:t>0.1</w:t>
            </w:r>
            <w:r w:rsidR="005051FD" w:rsidRPr="00486BD1">
              <w:t>1</w:t>
            </w:r>
          </w:p>
        </w:tc>
        <w:tc>
          <w:tcPr>
            <w:tcW w:w="220" w:type="dxa"/>
            <w:gridSpan w:val="2"/>
            <w:tcBorders>
              <w:top w:val="dotDotDash" w:sz="4" w:space="0" w:color="auto"/>
              <w:left w:val="dotDotDash" w:sz="4" w:space="0" w:color="auto"/>
              <w:bottom w:val="dotDotDash" w:sz="4" w:space="0" w:color="auto"/>
              <w:right w:val="dotDotDash" w:sz="4" w:space="0" w:color="auto"/>
            </w:tcBorders>
          </w:tcPr>
          <w:p w14:paraId="261C324D" w14:textId="77777777" w:rsidR="00E738F0" w:rsidRPr="00535122" w:rsidRDefault="00E738F0" w:rsidP="00B63A19">
            <w:pPr>
              <w:jc w:val="center"/>
            </w:pPr>
          </w:p>
        </w:tc>
        <w:tc>
          <w:tcPr>
            <w:tcW w:w="2660" w:type="dxa"/>
            <w:gridSpan w:val="5"/>
            <w:tcBorders>
              <w:top w:val="dotDotDash" w:sz="4" w:space="0" w:color="auto"/>
              <w:left w:val="dotDotDash" w:sz="4" w:space="0" w:color="auto"/>
              <w:bottom w:val="dotDotDash" w:sz="4" w:space="0" w:color="auto"/>
              <w:right w:val="dotDotDash" w:sz="4" w:space="0" w:color="auto"/>
            </w:tcBorders>
          </w:tcPr>
          <w:p w14:paraId="22C2856C" w14:textId="77777777" w:rsidR="00E738F0" w:rsidRPr="00535122" w:rsidRDefault="00E738F0" w:rsidP="00B63A19">
            <w:pPr>
              <w:jc w:val="center"/>
            </w:pPr>
            <w:r w:rsidRPr="00535122">
              <w:t>n/a*</w:t>
            </w:r>
          </w:p>
        </w:tc>
        <w:tc>
          <w:tcPr>
            <w:tcW w:w="1080" w:type="dxa"/>
            <w:tcBorders>
              <w:top w:val="dotDotDash" w:sz="4" w:space="0" w:color="auto"/>
              <w:left w:val="dotDotDash" w:sz="4" w:space="0" w:color="auto"/>
              <w:bottom w:val="dotDotDash" w:sz="4" w:space="0" w:color="auto"/>
              <w:right w:val="dotDotDash" w:sz="4" w:space="0" w:color="auto"/>
            </w:tcBorders>
          </w:tcPr>
          <w:p w14:paraId="1B8544B9" w14:textId="77777777" w:rsidR="00E738F0" w:rsidRPr="00535122" w:rsidRDefault="00E738F0">
            <w:pPr>
              <w:jc w:val="center"/>
            </w:pPr>
            <w:r w:rsidRPr="00535122">
              <w:t>No</w:t>
            </w:r>
          </w:p>
        </w:tc>
        <w:tc>
          <w:tcPr>
            <w:tcW w:w="4320" w:type="dxa"/>
            <w:gridSpan w:val="2"/>
            <w:tcBorders>
              <w:top w:val="dotDotDash" w:sz="4" w:space="0" w:color="auto"/>
              <w:left w:val="dotDotDash" w:sz="4" w:space="0" w:color="auto"/>
              <w:bottom w:val="dotDotDash" w:sz="4" w:space="0" w:color="auto"/>
              <w:right w:val="dotDotDash" w:sz="4" w:space="0" w:color="auto"/>
            </w:tcBorders>
          </w:tcPr>
          <w:p w14:paraId="62AA216E" w14:textId="77777777" w:rsidR="00E738F0" w:rsidRDefault="00E738F0" w:rsidP="009D0B0B">
            <w:r>
              <w:t>Erosion of natural deposits; Water additive</w:t>
            </w:r>
          </w:p>
          <w:p w14:paraId="33D169F4" w14:textId="77777777" w:rsidR="00E738F0" w:rsidRDefault="00E738F0" w:rsidP="009D0B0B">
            <w:r>
              <w:t>which promotes strong teeth; Discharge from</w:t>
            </w:r>
          </w:p>
          <w:p w14:paraId="03DA8C30" w14:textId="77777777" w:rsidR="00E738F0" w:rsidRPr="00535122" w:rsidRDefault="00E738F0" w:rsidP="009D0B0B">
            <w:r>
              <w:t>fertilizer and aluminum factories</w:t>
            </w:r>
          </w:p>
        </w:tc>
      </w:tr>
      <w:tr w:rsidR="00E738F0" w:rsidRPr="00535122" w14:paraId="13BE45F1" w14:textId="77777777" w:rsidTr="0026470E">
        <w:trPr>
          <w:gridAfter w:val="1"/>
          <w:wAfter w:w="630" w:type="dxa"/>
          <w:cantSplit/>
        </w:trPr>
        <w:tc>
          <w:tcPr>
            <w:tcW w:w="2520" w:type="dxa"/>
            <w:tcBorders>
              <w:top w:val="dotDotDash" w:sz="2" w:space="0" w:color="auto"/>
              <w:left w:val="dotDotDash" w:sz="2" w:space="0" w:color="auto"/>
              <w:bottom w:val="dotDotDash" w:sz="4" w:space="0" w:color="auto"/>
              <w:right w:val="dotDotDash" w:sz="2" w:space="0" w:color="auto"/>
            </w:tcBorders>
            <w:vAlign w:val="center"/>
          </w:tcPr>
          <w:p w14:paraId="3807D042" w14:textId="77777777" w:rsidR="00E738F0" w:rsidRPr="00535122" w:rsidRDefault="00E738F0">
            <w:pPr>
              <w:rPr>
                <w:b/>
              </w:rPr>
            </w:pPr>
            <w:r w:rsidRPr="00535122">
              <w:t>.</w:t>
            </w:r>
            <w:r w:rsidRPr="00535122">
              <w:rPr>
                <w:b/>
              </w:rPr>
              <w:t>Regulated Substance</w:t>
            </w:r>
          </w:p>
        </w:tc>
        <w:tc>
          <w:tcPr>
            <w:tcW w:w="720" w:type="dxa"/>
            <w:tcBorders>
              <w:top w:val="dotDotDash" w:sz="2" w:space="0" w:color="auto"/>
              <w:left w:val="dotDotDash" w:sz="2" w:space="0" w:color="auto"/>
              <w:bottom w:val="dotDotDash" w:sz="4" w:space="0" w:color="auto"/>
              <w:right w:val="dotDotDash" w:sz="2" w:space="0" w:color="auto"/>
            </w:tcBorders>
            <w:vAlign w:val="center"/>
          </w:tcPr>
          <w:p w14:paraId="1ECD5828" w14:textId="77777777" w:rsidR="00E738F0" w:rsidRPr="00535122" w:rsidRDefault="00E738F0">
            <w:pPr>
              <w:jc w:val="center"/>
              <w:rPr>
                <w:b/>
              </w:rPr>
            </w:pPr>
            <w:r w:rsidRPr="00535122">
              <w:rPr>
                <w:b/>
              </w:rPr>
              <w:t>MCL</w:t>
            </w:r>
          </w:p>
        </w:tc>
        <w:tc>
          <w:tcPr>
            <w:tcW w:w="900" w:type="dxa"/>
            <w:gridSpan w:val="2"/>
            <w:tcBorders>
              <w:top w:val="dotDotDash" w:sz="2" w:space="0" w:color="auto"/>
              <w:left w:val="dotDotDash" w:sz="2" w:space="0" w:color="auto"/>
              <w:bottom w:val="dotDotDash" w:sz="4" w:space="0" w:color="auto"/>
              <w:right w:val="dotDotDash" w:sz="2" w:space="0" w:color="auto"/>
            </w:tcBorders>
            <w:vAlign w:val="center"/>
          </w:tcPr>
          <w:p w14:paraId="46BBCAC0" w14:textId="77777777" w:rsidR="00E738F0" w:rsidRPr="00535122" w:rsidRDefault="00E738F0">
            <w:pPr>
              <w:jc w:val="center"/>
              <w:rPr>
                <w:b/>
              </w:rPr>
            </w:pPr>
            <w:r w:rsidRPr="00535122">
              <w:rPr>
                <w:b/>
              </w:rPr>
              <w:t>MCLG</w:t>
            </w:r>
          </w:p>
        </w:tc>
        <w:tc>
          <w:tcPr>
            <w:tcW w:w="990" w:type="dxa"/>
            <w:tcBorders>
              <w:top w:val="dotDotDash" w:sz="2" w:space="0" w:color="auto"/>
              <w:left w:val="dotDotDash" w:sz="2" w:space="0" w:color="auto"/>
              <w:bottom w:val="dotDotDash" w:sz="4" w:space="0" w:color="auto"/>
              <w:right w:val="dotDotDash" w:sz="2" w:space="0" w:color="auto"/>
            </w:tcBorders>
            <w:vAlign w:val="center"/>
          </w:tcPr>
          <w:p w14:paraId="2D5E07E2" w14:textId="77777777" w:rsidR="00E738F0" w:rsidRPr="00535122" w:rsidRDefault="00E738F0">
            <w:pPr>
              <w:jc w:val="center"/>
              <w:rPr>
                <w:b/>
              </w:rPr>
            </w:pPr>
            <w:r w:rsidRPr="00535122">
              <w:rPr>
                <w:b/>
              </w:rPr>
              <w:t>Highest RAA</w:t>
            </w:r>
          </w:p>
        </w:tc>
        <w:tc>
          <w:tcPr>
            <w:tcW w:w="1800" w:type="dxa"/>
            <w:gridSpan w:val="2"/>
            <w:tcBorders>
              <w:top w:val="dotDotDash" w:sz="2" w:space="0" w:color="auto"/>
              <w:left w:val="dotDotDash" w:sz="2" w:space="0" w:color="auto"/>
              <w:bottom w:val="dotDotDash" w:sz="4" w:space="0" w:color="auto"/>
              <w:right w:val="dotDotDash" w:sz="2" w:space="0" w:color="auto"/>
            </w:tcBorders>
            <w:vAlign w:val="center"/>
          </w:tcPr>
          <w:p w14:paraId="0B6144AB" w14:textId="01934304" w:rsidR="00E738F0" w:rsidRPr="00535122" w:rsidRDefault="007C3CBE">
            <w:pPr>
              <w:jc w:val="center"/>
              <w:rPr>
                <w:b/>
                <w:sz w:val="18"/>
              </w:rPr>
            </w:pPr>
            <w:r>
              <w:rPr>
                <w:b/>
                <w:sz w:val="18"/>
              </w:rPr>
              <w:t>202</w:t>
            </w:r>
            <w:r w:rsidR="00CB29DB">
              <w:rPr>
                <w:b/>
                <w:sz w:val="18"/>
              </w:rPr>
              <w:t>5</w:t>
            </w:r>
            <w:r w:rsidR="00E738F0" w:rsidRPr="00535122">
              <w:rPr>
                <w:b/>
                <w:sz w:val="18"/>
              </w:rPr>
              <w:t xml:space="preserve"> Range of Detect</w:t>
            </w:r>
          </w:p>
        </w:tc>
        <w:tc>
          <w:tcPr>
            <w:tcW w:w="180" w:type="dxa"/>
            <w:gridSpan w:val="2"/>
            <w:tcBorders>
              <w:top w:val="dotDotDash" w:sz="2" w:space="0" w:color="auto"/>
              <w:left w:val="dotDotDash" w:sz="2" w:space="0" w:color="auto"/>
              <w:bottom w:val="dotDotDash" w:sz="4" w:space="0" w:color="auto"/>
              <w:right w:val="dotDotDash" w:sz="2" w:space="0" w:color="auto"/>
            </w:tcBorders>
          </w:tcPr>
          <w:p w14:paraId="2D940640" w14:textId="77777777" w:rsidR="00E738F0" w:rsidRPr="00535122" w:rsidRDefault="00E738F0">
            <w:pPr>
              <w:jc w:val="center"/>
              <w:rPr>
                <w:b/>
              </w:rPr>
            </w:pPr>
          </w:p>
        </w:tc>
        <w:tc>
          <w:tcPr>
            <w:tcW w:w="2430" w:type="dxa"/>
            <w:gridSpan w:val="7"/>
            <w:tcBorders>
              <w:top w:val="dotDotDash" w:sz="2" w:space="0" w:color="auto"/>
              <w:left w:val="dotDotDash" w:sz="2" w:space="0" w:color="auto"/>
              <w:bottom w:val="dotDotDash" w:sz="4" w:space="0" w:color="auto"/>
              <w:right w:val="dotDotDash" w:sz="2" w:space="0" w:color="auto"/>
            </w:tcBorders>
            <w:vAlign w:val="center"/>
          </w:tcPr>
          <w:p w14:paraId="22C08C95" w14:textId="77777777" w:rsidR="00E738F0" w:rsidRPr="00535122" w:rsidRDefault="00E738F0">
            <w:pPr>
              <w:jc w:val="center"/>
              <w:rPr>
                <w:b/>
              </w:rPr>
            </w:pPr>
            <w:r w:rsidRPr="00535122">
              <w:rPr>
                <w:b/>
              </w:rPr>
              <w:t>Violation</w:t>
            </w:r>
          </w:p>
        </w:tc>
        <w:tc>
          <w:tcPr>
            <w:tcW w:w="5490" w:type="dxa"/>
            <w:gridSpan w:val="4"/>
            <w:tcBorders>
              <w:top w:val="dotDotDash" w:sz="2" w:space="0" w:color="auto"/>
              <w:left w:val="dotDotDash" w:sz="2" w:space="0" w:color="auto"/>
              <w:bottom w:val="dotDotDash" w:sz="4" w:space="0" w:color="auto"/>
              <w:right w:val="dotDotDash" w:sz="2" w:space="0" w:color="auto"/>
            </w:tcBorders>
            <w:vAlign w:val="center"/>
          </w:tcPr>
          <w:p w14:paraId="4FDE06F8" w14:textId="77777777" w:rsidR="00E738F0" w:rsidRPr="00535122" w:rsidRDefault="00E738F0">
            <w:pPr>
              <w:pStyle w:val="Heading9"/>
              <w:spacing w:before="0"/>
              <w:jc w:val="left"/>
            </w:pPr>
            <w:r w:rsidRPr="00535122">
              <w:t>Likely Sources of Contamination</w:t>
            </w:r>
          </w:p>
        </w:tc>
      </w:tr>
      <w:tr w:rsidR="00E738F0" w:rsidRPr="00535122" w14:paraId="7565E14F" w14:textId="77777777" w:rsidTr="0026470E">
        <w:tblPrEx>
          <w:tblCellMar>
            <w:left w:w="100" w:type="dxa"/>
            <w:right w:w="100" w:type="dxa"/>
          </w:tblCellMar>
        </w:tblPrEx>
        <w:trPr>
          <w:gridAfter w:val="1"/>
          <w:wAfter w:w="630" w:type="dxa"/>
          <w:cantSplit/>
        </w:trPr>
        <w:tc>
          <w:tcPr>
            <w:tcW w:w="2520" w:type="dxa"/>
            <w:tcBorders>
              <w:top w:val="dotDotDash" w:sz="4" w:space="0" w:color="auto"/>
              <w:left w:val="dotDotDash" w:sz="4" w:space="0" w:color="auto"/>
              <w:bottom w:val="dotDotDash" w:sz="4" w:space="0" w:color="auto"/>
              <w:right w:val="dotDotDash" w:sz="4" w:space="0" w:color="auto"/>
            </w:tcBorders>
          </w:tcPr>
          <w:p w14:paraId="058DECF8" w14:textId="77777777" w:rsidR="00E738F0" w:rsidRPr="00535122" w:rsidRDefault="00E738F0">
            <w:r w:rsidRPr="00535122">
              <w:t>Haloacetic Acids (ppb)</w:t>
            </w:r>
          </w:p>
        </w:tc>
        <w:tc>
          <w:tcPr>
            <w:tcW w:w="720" w:type="dxa"/>
            <w:tcBorders>
              <w:top w:val="dotDotDash" w:sz="4" w:space="0" w:color="auto"/>
              <w:left w:val="dotDotDash" w:sz="4" w:space="0" w:color="auto"/>
              <w:bottom w:val="dotDotDash" w:sz="4" w:space="0" w:color="auto"/>
              <w:right w:val="dotDotDash" w:sz="4" w:space="0" w:color="auto"/>
            </w:tcBorders>
          </w:tcPr>
          <w:p w14:paraId="30C8A556" w14:textId="77777777" w:rsidR="00E738F0" w:rsidRPr="00535122" w:rsidRDefault="00E738F0">
            <w:pPr>
              <w:jc w:val="center"/>
            </w:pPr>
            <w:r w:rsidRPr="00535122">
              <w:t>60</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1C7B9369" w14:textId="77777777" w:rsidR="00E738F0" w:rsidRPr="00535122" w:rsidRDefault="00E738F0">
            <w:pPr>
              <w:jc w:val="center"/>
            </w:pPr>
            <w:r w:rsidRPr="00535122">
              <w:t>na</w:t>
            </w:r>
          </w:p>
        </w:tc>
        <w:tc>
          <w:tcPr>
            <w:tcW w:w="990" w:type="dxa"/>
            <w:tcBorders>
              <w:top w:val="dotDotDash" w:sz="4" w:space="0" w:color="auto"/>
              <w:left w:val="dotDotDash" w:sz="4" w:space="0" w:color="auto"/>
              <w:bottom w:val="dotDotDash" w:sz="4" w:space="0" w:color="auto"/>
              <w:right w:val="dotDotDash" w:sz="4" w:space="0" w:color="auto"/>
            </w:tcBorders>
          </w:tcPr>
          <w:p w14:paraId="4BD2DB57" w14:textId="6AC56842" w:rsidR="00E738F0" w:rsidRPr="009C4188" w:rsidRDefault="00CB29DB">
            <w:pPr>
              <w:jc w:val="center"/>
              <w:rPr>
                <w:highlight w:val="yellow"/>
              </w:rPr>
            </w:pPr>
            <w:r>
              <w:t>5.3</w:t>
            </w:r>
          </w:p>
        </w:tc>
        <w:tc>
          <w:tcPr>
            <w:tcW w:w="1800" w:type="dxa"/>
            <w:gridSpan w:val="2"/>
            <w:tcBorders>
              <w:top w:val="dotDotDash" w:sz="4" w:space="0" w:color="auto"/>
              <w:left w:val="dotDotDash" w:sz="4" w:space="0" w:color="auto"/>
              <w:bottom w:val="dotDotDash" w:sz="4" w:space="0" w:color="auto"/>
              <w:right w:val="dotDotDash" w:sz="4" w:space="0" w:color="auto"/>
            </w:tcBorders>
          </w:tcPr>
          <w:p w14:paraId="73357B49" w14:textId="77777777" w:rsidR="00E738F0" w:rsidRPr="00535122" w:rsidRDefault="00E738F0">
            <w:pPr>
              <w:jc w:val="center"/>
            </w:pPr>
            <w:r w:rsidRPr="00535122">
              <w:t>n/a*</w:t>
            </w:r>
          </w:p>
        </w:tc>
        <w:tc>
          <w:tcPr>
            <w:tcW w:w="220" w:type="dxa"/>
            <w:gridSpan w:val="3"/>
            <w:tcBorders>
              <w:top w:val="dotDotDash" w:sz="4" w:space="0" w:color="auto"/>
              <w:left w:val="dotDotDash" w:sz="4" w:space="0" w:color="auto"/>
              <w:bottom w:val="dotDotDash" w:sz="4" w:space="0" w:color="auto"/>
              <w:right w:val="dotDotDash" w:sz="4" w:space="0" w:color="auto"/>
            </w:tcBorders>
          </w:tcPr>
          <w:p w14:paraId="65C781D3" w14:textId="77777777" w:rsidR="00E738F0" w:rsidRPr="00535122" w:rsidRDefault="00E738F0">
            <w:pPr>
              <w:jc w:val="center"/>
            </w:pPr>
          </w:p>
        </w:tc>
        <w:tc>
          <w:tcPr>
            <w:tcW w:w="2390" w:type="dxa"/>
            <w:gridSpan w:val="6"/>
            <w:tcBorders>
              <w:top w:val="dotDotDash" w:sz="4" w:space="0" w:color="auto"/>
              <w:left w:val="dotDotDash" w:sz="4" w:space="0" w:color="auto"/>
              <w:bottom w:val="dotDotDash" w:sz="4" w:space="0" w:color="auto"/>
              <w:right w:val="dotDotDash" w:sz="4" w:space="0" w:color="auto"/>
            </w:tcBorders>
          </w:tcPr>
          <w:p w14:paraId="31CC617B" w14:textId="77777777" w:rsidR="00E738F0" w:rsidRPr="00535122" w:rsidRDefault="00E738F0">
            <w:pPr>
              <w:jc w:val="center"/>
            </w:pPr>
            <w:r w:rsidRPr="00535122">
              <w:t>No</w:t>
            </w:r>
          </w:p>
        </w:tc>
        <w:tc>
          <w:tcPr>
            <w:tcW w:w="5490" w:type="dxa"/>
            <w:gridSpan w:val="4"/>
            <w:tcBorders>
              <w:top w:val="dotDotDash" w:sz="4" w:space="0" w:color="auto"/>
              <w:left w:val="dotDotDash" w:sz="4" w:space="0" w:color="auto"/>
              <w:bottom w:val="dotDotDash" w:sz="4" w:space="0" w:color="auto"/>
              <w:right w:val="dotDotDash" w:sz="4" w:space="0" w:color="auto"/>
            </w:tcBorders>
          </w:tcPr>
          <w:p w14:paraId="08C47FC2" w14:textId="77777777" w:rsidR="00E738F0" w:rsidRPr="00535122" w:rsidRDefault="00E738F0">
            <w:pPr>
              <w:jc w:val="both"/>
            </w:pPr>
            <w:r w:rsidRPr="009D0B0B">
              <w:t>Byproduct of drinking water disinfection</w:t>
            </w:r>
          </w:p>
        </w:tc>
      </w:tr>
      <w:tr w:rsidR="00E738F0" w:rsidRPr="00DD5284" w14:paraId="471A7B53" w14:textId="77777777" w:rsidTr="0026470E">
        <w:tblPrEx>
          <w:tblCellMar>
            <w:left w:w="100" w:type="dxa"/>
            <w:right w:w="100" w:type="dxa"/>
          </w:tblCellMar>
        </w:tblPrEx>
        <w:trPr>
          <w:gridAfter w:val="1"/>
          <w:wAfter w:w="630" w:type="dxa"/>
          <w:cantSplit/>
        </w:trPr>
        <w:tc>
          <w:tcPr>
            <w:tcW w:w="2520" w:type="dxa"/>
            <w:tcBorders>
              <w:top w:val="dotDotDash" w:sz="4" w:space="0" w:color="auto"/>
              <w:left w:val="dotDotDash" w:sz="4" w:space="0" w:color="auto"/>
              <w:bottom w:val="dotDotDash" w:sz="4" w:space="0" w:color="auto"/>
              <w:right w:val="dotDotDash" w:sz="4" w:space="0" w:color="auto"/>
            </w:tcBorders>
          </w:tcPr>
          <w:p w14:paraId="60817781" w14:textId="77777777" w:rsidR="00E738F0" w:rsidRPr="00535122" w:rsidRDefault="00E738F0">
            <w:r w:rsidRPr="00535122">
              <w:t>Total Trihalomethanes (ppb)</w:t>
            </w:r>
          </w:p>
        </w:tc>
        <w:tc>
          <w:tcPr>
            <w:tcW w:w="720" w:type="dxa"/>
            <w:tcBorders>
              <w:top w:val="dotDotDash" w:sz="4" w:space="0" w:color="auto"/>
              <w:left w:val="dotDotDash" w:sz="4" w:space="0" w:color="auto"/>
              <w:bottom w:val="dotDotDash" w:sz="4" w:space="0" w:color="auto"/>
              <w:right w:val="dotDotDash" w:sz="4" w:space="0" w:color="auto"/>
            </w:tcBorders>
          </w:tcPr>
          <w:p w14:paraId="61D2679A" w14:textId="77777777" w:rsidR="00E738F0" w:rsidRPr="00535122" w:rsidRDefault="00E738F0">
            <w:pPr>
              <w:jc w:val="center"/>
            </w:pPr>
            <w:r w:rsidRPr="00535122">
              <w:t>80</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5FDD73AF" w14:textId="77777777" w:rsidR="00E738F0" w:rsidRPr="00535122" w:rsidRDefault="00E738F0">
            <w:pPr>
              <w:jc w:val="center"/>
            </w:pPr>
            <w:r w:rsidRPr="00535122">
              <w:t>na</w:t>
            </w:r>
          </w:p>
        </w:tc>
        <w:tc>
          <w:tcPr>
            <w:tcW w:w="990" w:type="dxa"/>
            <w:tcBorders>
              <w:top w:val="dotDotDash" w:sz="4" w:space="0" w:color="auto"/>
              <w:left w:val="dotDotDash" w:sz="4" w:space="0" w:color="auto"/>
              <w:bottom w:val="dotDotDash" w:sz="4" w:space="0" w:color="auto"/>
              <w:right w:val="dotDotDash" w:sz="4" w:space="0" w:color="auto"/>
            </w:tcBorders>
          </w:tcPr>
          <w:p w14:paraId="4DABDA43" w14:textId="2084DF0A" w:rsidR="00E738F0" w:rsidRPr="009C4188" w:rsidRDefault="00D26C7A" w:rsidP="009A027B">
            <w:pPr>
              <w:jc w:val="center"/>
              <w:rPr>
                <w:highlight w:val="yellow"/>
              </w:rPr>
            </w:pPr>
            <w:r w:rsidRPr="001B1DB7">
              <w:t>1</w:t>
            </w:r>
            <w:r w:rsidR="00CB29DB">
              <w:t>6.5</w:t>
            </w:r>
          </w:p>
        </w:tc>
        <w:tc>
          <w:tcPr>
            <w:tcW w:w="1800" w:type="dxa"/>
            <w:gridSpan w:val="2"/>
            <w:tcBorders>
              <w:top w:val="dotDotDash" w:sz="4" w:space="0" w:color="auto"/>
              <w:left w:val="dotDotDash" w:sz="4" w:space="0" w:color="auto"/>
              <w:bottom w:val="dotDotDash" w:sz="4" w:space="0" w:color="auto"/>
              <w:right w:val="dotDotDash" w:sz="4" w:space="0" w:color="auto"/>
            </w:tcBorders>
          </w:tcPr>
          <w:p w14:paraId="54E12670" w14:textId="77777777" w:rsidR="00E738F0" w:rsidRPr="00535122" w:rsidRDefault="00E738F0" w:rsidP="00B63A19">
            <w:pPr>
              <w:jc w:val="center"/>
            </w:pPr>
            <w:r w:rsidRPr="00535122">
              <w:t>n/a*</w:t>
            </w:r>
          </w:p>
        </w:tc>
        <w:tc>
          <w:tcPr>
            <w:tcW w:w="220" w:type="dxa"/>
            <w:gridSpan w:val="3"/>
            <w:tcBorders>
              <w:top w:val="dotDotDash" w:sz="4" w:space="0" w:color="auto"/>
              <w:left w:val="dotDotDash" w:sz="4" w:space="0" w:color="auto"/>
              <w:bottom w:val="dotDotDash" w:sz="4" w:space="0" w:color="auto"/>
              <w:right w:val="dotDotDash" w:sz="4" w:space="0" w:color="auto"/>
            </w:tcBorders>
          </w:tcPr>
          <w:p w14:paraId="5C8C7851" w14:textId="77777777" w:rsidR="00E738F0" w:rsidRPr="00535122" w:rsidRDefault="00E738F0">
            <w:pPr>
              <w:jc w:val="center"/>
            </w:pPr>
          </w:p>
        </w:tc>
        <w:tc>
          <w:tcPr>
            <w:tcW w:w="2390" w:type="dxa"/>
            <w:gridSpan w:val="6"/>
            <w:tcBorders>
              <w:top w:val="dotDotDash" w:sz="4" w:space="0" w:color="auto"/>
              <w:left w:val="dotDotDash" w:sz="4" w:space="0" w:color="auto"/>
              <w:bottom w:val="dotDotDash" w:sz="4" w:space="0" w:color="auto"/>
              <w:right w:val="dotDotDash" w:sz="4" w:space="0" w:color="auto"/>
            </w:tcBorders>
          </w:tcPr>
          <w:p w14:paraId="13F0AF45" w14:textId="77777777" w:rsidR="00E738F0" w:rsidRPr="00535122" w:rsidRDefault="00E738F0">
            <w:pPr>
              <w:jc w:val="center"/>
            </w:pPr>
            <w:r w:rsidRPr="00535122">
              <w:t>No</w:t>
            </w:r>
          </w:p>
        </w:tc>
        <w:tc>
          <w:tcPr>
            <w:tcW w:w="5490" w:type="dxa"/>
            <w:gridSpan w:val="4"/>
            <w:tcBorders>
              <w:top w:val="dotDotDash" w:sz="4" w:space="0" w:color="auto"/>
              <w:left w:val="dotDotDash" w:sz="4" w:space="0" w:color="auto"/>
              <w:bottom w:val="dotDotDash" w:sz="4" w:space="0" w:color="auto"/>
              <w:right w:val="dotDotDash" w:sz="4" w:space="0" w:color="auto"/>
            </w:tcBorders>
          </w:tcPr>
          <w:p w14:paraId="13809680" w14:textId="77777777" w:rsidR="00E738F0" w:rsidRPr="00535122" w:rsidRDefault="00E738F0">
            <w:pPr>
              <w:jc w:val="both"/>
            </w:pPr>
            <w:r w:rsidRPr="009D0B0B">
              <w:t>Byproduct of drinking water disinfection</w:t>
            </w:r>
          </w:p>
        </w:tc>
      </w:tr>
      <w:tr w:rsidR="00E738F0" w:rsidRPr="00535122" w14:paraId="5128FF0D" w14:textId="77777777" w:rsidTr="0026470E">
        <w:tblPrEx>
          <w:tblCellMar>
            <w:left w:w="100" w:type="dxa"/>
            <w:right w:w="100" w:type="dxa"/>
          </w:tblCellMar>
        </w:tblPrEx>
        <w:trPr>
          <w:gridAfter w:val="1"/>
          <w:wAfter w:w="630" w:type="dxa"/>
          <w:cantSplit/>
        </w:trPr>
        <w:tc>
          <w:tcPr>
            <w:tcW w:w="2520" w:type="dxa"/>
            <w:tcBorders>
              <w:top w:val="dotDotDash" w:sz="4" w:space="0" w:color="auto"/>
              <w:left w:val="dotDotDash" w:sz="4" w:space="0" w:color="auto"/>
              <w:bottom w:val="dotDotDash" w:sz="4" w:space="0" w:color="auto"/>
              <w:right w:val="dotDotDash" w:sz="4" w:space="0" w:color="auto"/>
            </w:tcBorders>
          </w:tcPr>
          <w:p w14:paraId="5DF9FC49" w14:textId="26E98E0E" w:rsidR="00E738F0" w:rsidRPr="00535122" w:rsidRDefault="00E738F0">
            <w:r w:rsidRPr="00535122">
              <w:t>Chlorine</w:t>
            </w:r>
            <w:r w:rsidR="00B078B3">
              <w:t xml:space="preserve"> </w:t>
            </w:r>
            <w:r w:rsidRPr="00535122">
              <w:t xml:space="preserve"> (ppm)</w:t>
            </w:r>
          </w:p>
        </w:tc>
        <w:tc>
          <w:tcPr>
            <w:tcW w:w="720" w:type="dxa"/>
            <w:tcBorders>
              <w:top w:val="dotDotDash" w:sz="4" w:space="0" w:color="auto"/>
              <w:left w:val="dotDotDash" w:sz="4" w:space="0" w:color="auto"/>
              <w:bottom w:val="dotDotDash" w:sz="4" w:space="0" w:color="auto"/>
              <w:right w:val="dotDotDash" w:sz="4" w:space="0" w:color="auto"/>
            </w:tcBorders>
          </w:tcPr>
          <w:p w14:paraId="5A507441" w14:textId="77777777" w:rsidR="00E738F0" w:rsidRPr="00535122" w:rsidRDefault="00E738F0">
            <w:pPr>
              <w:jc w:val="center"/>
            </w:pPr>
            <w:r w:rsidRPr="00535122">
              <w:t>4</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5B88C57E" w14:textId="77777777" w:rsidR="00E738F0" w:rsidRPr="00535122" w:rsidRDefault="00E738F0">
            <w:pPr>
              <w:jc w:val="center"/>
            </w:pPr>
            <w:r w:rsidRPr="00535122">
              <w:t>4</w:t>
            </w:r>
          </w:p>
        </w:tc>
        <w:tc>
          <w:tcPr>
            <w:tcW w:w="990" w:type="dxa"/>
            <w:tcBorders>
              <w:top w:val="dotDotDash" w:sz="4" w:space="0" w:color="auto"/>
              <w:left w:val="dotDotDash" w:sz="4" w:space="0" w:color="auto"/>
              <w:bottom w:val="dotDotDash" w:sz="4" w:space="0" w:color="auto"/>
              <w:right w:val="dotDotDash" w:sz="4" w:space="0" w:color="auto"/>
            </w:tcBorders>
          </w:tcPr>
          <w:p w14:paraId="290D517C" w14:textId="735D6288" w:rsidR="00E738F0" w:rsidRPr="00DD5284" w:rsidRDefault="00486BD1" w:rsidP="0016298C">
            <w:r>
              <w:t xml:space="preserve">     .60</w:t>
            </w:r>
          </w:p>
        </w:tc>
        <w:tc>
          <w:tcPr>
            <w:tcW w:w="1800" w:type="dxa"/>
            <w:gridSpan w:val="2"/>
            <w:tcBorders>
              <w:top w:val="dotDotDash" w:sz="4" w:space="0" w:color="auto"/>
              <w:left w:val="dotDotDash" w:sz="4" w:space="0" w:color="auto"/>
              <w:bottom w:val="dotDotDash" w:sz="4" w:space="0" w:color="auto"/>
              <w:right w:val="dotDotDash" w:sz="4" w:space="0" w:color="auto"/>
            </w:tcBorders>
          </w:tcPr>
          <w:p w14:paraId="7EFBCC4C" w14:textId="10D955BA" w:rsidR="00E738F0" w:rsidRPr="009C4188" w:rsidRDefault="00E738F0" w:rsidP="00512FDD">
            <w:pPr>
              <w:tabs>
                <w:tab w:val="left" w:pos="340"/>
                <w:tab w:val="center" w:pos="800"/>
              </w:tabs>
              <w:rPr>
                <w:highlight w:val="yellow"/>
              </w:rPr>
            </w:pPr>
            <w:r w:rsidRPr="00DD5284">
              <w:tab/>
            </w:r>
            <w:r w:rsidR="00486BD1">
              <w:t>.40-.60</w:t>
            </w:r>
          </w:p>
        </w:tc>
        <w:tc>
          <w:tcPr>
            <w:tcW w:w="220" w:type="dxa"/>
            <w:gridSpan w:val="3"/>
            <w:tcBorders>
              <w:top w:val="dotDotDash" w:sz="4" w:space="0" w:color="auto"/>
              <w:left w:val="dotDotDash" w:sz="4" w:space="0" w:color="auto"/>
              <w:bottom w:val="dotDotDash" w:sz="4" w:space="0" w:color="auto"/>
              <w:right w:val="dotDotDash" w:sz="4" w:space="0" w:color="auto"/>
            </w:tcBorders>
          </w:tcPr>
          <w:p w14:paraId="1CD9800A" w14:textId="77777777" w:rsidR="00E738F0" w:rsidRPr="00535122" w:rsidRDefault="00E738F0">
            <w:pPr>
              <w:jc w:val="center"/>
            </w:pPr>
          </w:p>
        </w:tc>
        <w:tc>
          <w:tcPr>
            <w:tcW w:w="2390" w:type="dxa"/>
            <w:gridSpan w:val="6"/>
            <w:tcBorders>
              <w:top w:val="dotDotDash" w:sz="4" w:space="0" w:color="auto"/>
              <w:left w:val="dotDotDash" w:sz="4" w:space="0" w:color="auto"/>
              <w:bottom w:val="dotDotDash" w:sz="4" w:space="0" w:color="auto"/>
              <w:right w:val="dotDotDash" w:sz="4" w:space="0" w:color="auto"/>
            </w:tcBorders>
          </w:tcPr>
          <w:p w14:paraId="5F11BFFF" w14:textId="77777777" w:rsidR="00E738F0" w:rsidRPr="00535122" w:rsidRDefault="00E738F0">
            <w:pPr>
              <w:jc w:val="center"/>
            </w:pPr>
            <w:r w:rsidRPr="00535122">
              <w:t>No</w:t>
            </w:r>
          </w:p>
        </w:tc>
        <w:tc>
          <w:tcPr>
            <w:tcW w:w="5490" w:type="dxa"/>
            <w:gridSpan w:val="4"/>
            <w:tcBorders>
              <w:top w:val="dotDotDash" w:sz="4" w:space="0" w:color="auto"/>
              <w:left w:val="dotDotDash" w:sz="4" w:space="0" w:color="auto"/>
              <w:bottom w:val="dotDotDash" w:sz="4" w:space="0" w:color="auto"/>
              <w:right w:val="dotDotDash" w:sz="4" w:space="0" w:color="auto"/>
            </w:tcBorders>
          </w:tcPr>
          <w:p w14:paraId="46FF7499" w14:textId="77777777" w:rsidR="00E738F0" w:rsidRPr="00535122" w:rsidRDefault="00E738F0">
            <w:r>
              <w:t>Water additive used to control microbes</w:t>
            </w:r>
          </w:p>
        </w:tc>
      </w:tr>
      <w:tr w:rsidR="00E738F0" w:rsidRPr="00535122" w14:paraId="1893559E" w14:textId="77777777" w:rsidTr="00E738F0">
        <w:trPr>
          <w:cantSplit/>
        </w:trPr>
        <w:tc>
          <w:tcPr>
            <w:tcW w:w="2520" w:type="dxa"/>
            <w:tcBorders>
              <w:top w:val="dotDotDash" w:sz="2" w:space="0" w:color="auto"/>
              <w:left w:val="dotDotDash" w:sz="2" w:space="0" w:color="auto"/>
              <w:bottom w:val="dotDotDash" w:sz="2" w:space="0" w:color="auto"/>
            </w:tcBorders>
            <w:vAlign w:val="center"/>
          </w:tcPr>
          <w:p w14:paraId="2CCD7E06" w14:textId="77777777" w:rsidR="00E738F0" w:rsidRPr="00535122" w:rsidRDefault="00E738F0">
            <w:pPr>
              <w:rPr>
                <w:b/>
              </w:rPr>
            </w:pPr>
            <w:r w:rsidRPr="00535122">
              <w:rPr>
                <w:b/>
              </w:rPr>
              <w:t>Radioactive Substance</w:t>
            </w:r>
          </w:p>
        </w:tc>
        <w:tc>
          <w:tcPr>
            <w:tcW w:w="720" w:type="dxa"/>
            <w:tcBorders>
              <w:top w:val="dotDotDash" w:sz="2" w:space="0" w:color="auto"/>
              <w:left w:val="dotDotDash" w:sz="2" w:space="0" w:color="auto"/>
              <w:bottom w:val="dotDotDash" w:sz="2" w:space="0" w:color="auto"/>
            </w:tcBorders>
            <w:vAlign w:val="center"/>
          </w:tcPr>
          <w:p w14:paraId="62688006" w14:textId="77777777" w:rsidR="00E738F0" w:rsidRPr="00535122" w:rsidRDefault="00E738F0">
            <w:pPr>
              <w:jc w:val="center"/>
              <w:rPr>
                <w:b/>
              </w:rPr>
            </w:pPr>
            <w:r w:rsidRPr="00535122">
              <w:rPr>
                <w:b/>
              </w:rPr>
              <w:t>MCL</w:t>
            </w:r>
          </w:p>
        </w:tc>
        <w:tc>
          <w:tcPr>
            <w:tcW w:w="900" w:type="dxa"/>
            <w:gridSpan w:val="2"/>
            <w:tcBorders>
              <w:top w:val="dotDotDash" w:sz="2" w:space="0" w:color="auto"/>
              <w:left w:val="dotDotDash" w:sz="2" w:space="0" w:color="auto"/>
              <w:bottom w:val="dotDotDash" w:sz="2" w:space="0" w:color="auto"/>
              <w:right w:val="dotDotDash" w:sz="2" w:space="0" w:color="auto"/>
            </w:tcBorders>
            <w:vAlign w:val="center"/>
          </w:tcPr>
          <w:p w14:paraId="5E0449D5" w14:textId="77777777" w:rsidR="00E738F0" w:rsidRPr="00535122" w:rsidRDefault="00E738F0">
            <w:pPr>
              <w:jc w:val="center"/>
              <w:rPr>
                <w:b/>
              </w:rPr>
            </w:pPr>
            <w:r w:rsidRPr="00535122">
              <w:rPr>
                <w:b/>
              </w:rPr>
              <w:t>MCLG</w:t>
            </w:r>
          </w:p>
        </w:tc>
        <w:tc>
          <w:tcPr>
            <w:tcW w:w="1350" w:type="dxa"/>
            <w:gridSpan w:val="2"/>
            <w:tcBorders>
              <w:top w:val="dotDotDash" w:sz="2" w:space="0" w:color="auto"/>
              <w:left w:val="dotDotDash" w:sz="2" w:space="0" w:color="auto"/>
              <w:bottom w:val="dotDotDash" w:sz="2" w:space="0" w:color="auto"/>
              <w:right w:val="dotDotDash" w:sz="2" w:space="0" w:color="auto"/>
            </w:tcBorders>
            <w:vAlign w:val="center"/>
          </w:tcPr>
          <w:p w14:paraId="6591608B" w14:textId="77777777" w:rsidR="00E738F0" w:rsidRPr="00535122" w:rsidRDefault="00E738F0">
            <w:pPr>
              <w:jc w:val="center"/>
              <w:rPr>
                <w:b/>
              </w:rPr>
            </w:pPr>
            <w:r w:rsidRPr="00535122">
              <w:rPr>
                <w:b/>
              </w:rPr>
              <w:t>Sample Date</w:t>
            </w:r>
          </w:p>
        </w:tc>
        <w:tc>
          <w:tcPr>
            <w:tcW w:w="1575" w:type="dxa"/>
            <w:gridSpan w:val="2"/>
            <w:tcBorders>
              <w:top w:val="dotDotDash" w:sz="2" w:space="0" w:color="auto"/>
              <w:left w:val="dotDotDash" w:sz="2" w:space="0" w:color="auto"/>
              <w:bottom w:val="dotDotDash" w:sz="2" w:space="0" w:color="auto"/>
            </w:tcBorders>
            <w:vAlign w:val="center"/>
          </w:tcPr>
          <w:p w14:paraId="1531B17B" w14:textId="77777777" w:rsidR="00E738F0" w:rsidRPr="00535122" w:rsidRDefault="00E738F0" w:rsidP="00991996">
            <w:pPr>
              <w:jc w:val="center"/>
              <w:rPr>
                <w:b/>
                <w:sz w:val="18"/>
              </w:rPr>
            </w:pPr>
            <w:r w:rsidRPr="00535122">
              <w:rPr>
                <w:b/>
              </w:rPr>
              <w:t>Level   Detected</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2E726E43" w14:textId="77777777" w:rsidR="00E738F0" w:rsidRPr="00535122" w:rsidRDefault="00E738F0">
            <w:pPr>
              <w:jc w:val="center"/>
              <w:rPr>
                <w:b/>
                <w:sz w:val="18"/>
              </w:rPr>
            </w:pPr>
          </w:p>
        </w:tc>
        <w:tc>
          <w:tcPr>
            <w:tcW w:w="1035" w:type="dxa"/>
            <w:tcBorders>
              <w:top w:val="dotDotDash" w:sz="2" w:space="0" w:color="auto"/>
              <w:left w:val="dotDotDash" w:sz="2" w:space="0" w:color="auto"/>
              <w:bottom w:val="dotDotDash" w:sz="2" w:space="0" w:color="auto"/>
            </w:tcBorders>
            <w:vAlign w:val="center"/>
          </w:tcPr>
          <w:p w14:paraId="76FCCB1E" w14:textId="77777777" w:rsidR="00E738F0" w:rsidRPr="00535122" w:rsidRDefault="00E738F0">
            <w:pPr>
              <w:jc w:val="center"/>
              <w:rPr>
                <w:b/>
                <w:sz w:val="18"/>
              </w:rPr>
            </w:pPr>
            <w:r w:rsidRPr="00535122">
              <w:rPr>
                <w:b/>
                <w:sz w:val="18"/>
              </w:rPr>
              <w:t>Range of Detect</w:t>
            </w:r>
          </w:p>
        </w:tc>
        <w:tc>
          <w:tcPr>
            <w:tcW w:w="1800" w:type="dxa"/>
            <w:gridSpan w:val="3"/>
            <w:tcBorders>
              <w:top w:val="dotDotDash" w:sz="2" w:space="0" w:color="auto"/>
              <w:left w:val="dotDotDash" w:sz="2" w:space="0" w:color="auto"/>
              <w:bottom w:val="dotDotDash" w:sz="2" w:space="0" w:color="auto"/>
              <w:right w:val="dotDotDash" w:sz="2" w:space="0" w:color="auto"/>
            </w:tcBorders>
            <w:vAlign w:val="center"/>
          </w:tcPr>
          <w:p w14:paraId="5B092260" w14:textId="77777777" w:rsidR="00E738F0" w:rsidRPr="00535122" w:rsidRDefault="00E738F0">
            <w:pPr>
              <w:jc w:val="center"/>
              <w:rPr>
                <w:b/>
              </w:rPr>
            </w:pPr>
            <w:r w:rsidRPr="00535122">
              <w:rPr>
                <w:b/>
              </w:rPr>
              <w:t>Violation</w:t>
            </w:r>
          </w:p>
        </w:tc>
        <w:tc>
          <w:tcPr>
            <w:tcW w:w="4320" w:type="dxa"/>
            <w:gridSpan w:val="2"/>
            <w:tcBorders>
              <w:top w:val="dotDotDash" w:sz="2" w:space="0" w:color="auto"/>
              <w:left w:val="dotDotDash" w:sz="2" w:space="0" w:color="auto"/>
              <w:bottom w:val="dotDotDash" w:sz="2" w:space="0" w:color="auto"/>
              <w:right w:val="dotDotDash" w:sz="2" w:space="0" w:color="auto"/>
            </w:tcBorders>
            <w:vAlign w:val="center"/>
          </w:tcPr>
          <w:p w14:paraId="0878AD0C" w14:textId="77777777" w:rsidR="00E738F0" w:rsidRPr="00535122" w:rsidRDefault="00E738F0">
            <w:pPr>
              <w:pStyle w:val="Heading9"/>
              <w:spacing w:before="0"/>
              <w:jc w:val="left"/>
            </w:pPr>
            <w:r w:rsidRPr="00535122">
              <w:t>Likely Sources of Contamination</w:t>
            </w:r>
          </w:p>
        </w:tc>
      </w:tr>
      <w:tr w:rsidR="00E738F0" w:rsidRPr="00535122" w14:paraId="7879A095" w14:textId="77777777" w:rsidTr="00E738F0">
        <w:tblPrEx>
          <w:tblCellMar>
            <w:left w:w="100" w:type="dxa"/>
            <w:right w:w="100" w:type="dxa"/>
          </w:tblCellMar>
        </w:tblPrEx>
        <w:trPr>
          <w:cantSplit/>
        </w:trPr>
        <w:tc>
          <w:tcPr>
            <w:tcW w:w="2520" w:type="dxa"/>
            <w:tcBorders>
              <w:top w:val="dotDotDash" w:sz="4" w:space="0" w:color="auto"/>
              <w:left w:val="dotDotDash" w:sz="4" w:space="0" w:color="auto"/>
              <w:bottom w:val="dotDotDash" w:sz="4" w:space="0" w:color="auto"/>
              <w:right w:val="dotDotDash" w:sz="4" w:space="0" w:color="auto"/>
            </w:tcBorders>
          </w:tcPr>
          <w:p w14:paraId="674840F9" w14:textId="77777777" w:rsidR="00E738F0" w:rsidRPr="00535122" w:rsidRDefault="00E738F0">
            <w:r w:rsidRPr="00535122">
              <w:t>RA226 (pCi/L)</w:t>
            </w:r>
          </w:p>
        </w:tc>
        <w:tc>
          <w:tcPr>
            <w:tcW w:w="720" w:type="dxa"/>
            <w:tcBorders>
              <w:top w:val="dotDotDash" w:sz="4" w:space="0" w:color="auto"/>
              <w:left w:val="dotDotDash" w:sz="4" w:space="0" w:color="auto"/>
              <w:bottom w:val="dotDotDash" w:sz="4" w:space="0" w:color="auto"/>
              <w:right w:val="dotDotDash" w:sz="4" w:space="0" w:color="auto"/>
            </w:tcBorders>
          </w:tcPr>
          <w:p w14:paraId="59F18199" w14:textId="77777777" w:rsidR="00E738F0" w:rsidRPr="00535122" w:rsidRDefault="00E738F0">
            <w:pPr>
              <w:jc w:val="center"/>
            </w:pPr>
            <w:r w:rsidRPr="00535122">
              <w:t>5</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2105AF10" w14:textId="77777777" w:rsidR="00E738F0" w:rsidRPr="00535122" w:rsidRDefault="00E738F0">
            <w:pPr>
              <w:jc w:val="center"/>
            </w:pPr>
            <w:r w:rsidRPr="00535122">
              <w:t>0</w:t>
            </w:r>
          </w:p>
        </w:tc>
        <w:tc>
          <w:tcPr>
            <w:tcW w:w="1350" w:type="dxa"/>
            <w:gridSpan w:val="2"/>
            <w:tcBorders>
              <w:top w:val="dotDotDash" w:sz="4" w:space="0" w:color="auto"/>
              <w:left w:val="dotDotDash" w:sz="4" w:space="0" w:color="auto"/>
              <w:bottom w:val="dotDotDash" w:sz="4" w:space="0" w:color="auto"/>
              <w:right w:val="dotDotDash" w:sz="4" w:space="0" w:color="auto"/>
            </w:tcBorders>
          </w:tcPr>
          <w:p w14:paraId="7219C28A" w14:textId="77777777" w:rsidR="00E738F0" w:rsidRPr="00535122" w:rsidRDefault="00E738F0" w:rsidP="00AF2FFC">
            <w:pPr>
              <w:jc w:val="center"/>
            </w:pPr>
            <w:r w:rsidRPr="00535122">
              <w:t>06-2017</w:t>
            </w:r>
          </w:p>
        </w:tc>
        <w:tc>
          <w:tcPr>
            <w:tcW w:w="1575" w:type="dxa"/>
            <w:gridSpan w:val="2"/>
            <w:tcBorders>
              <w:top w:val="dotDotDash" w:sz="4" w:space="0" w:color="auto"/>
              <w:left w:val="dotDotDash" w:sz="4" w:space="0" w:color="auto"/>
              <w:bottom w:val="dotDotDash" w:sz="4" w:space="0" w:color="auto"/>
              <w:right w:val="dotDotDash" w:sz="4" w:space="0" w:color="auto"/>
            </w:tcBorders>
          </w:tcPr>
          <w:p w14:paraId="61491E25" w14:textId="77777777" w:rsidR="00E738F0" w:rsidRPr="00535122" w:rsidRDefault="00E738F0" w:rsidP="00991996">
            <w:pPr>
              <w:jc w:val="center"/>
            </w:pPr>
            <w:r w:rsidRPr="00535122">
              <w:t>0.62</w:t>
            </w:r>
          </w:p>
        </w:tc>
        <w:tc>
          <w:tcPr>
            <w:tcW w:w="1440" w:type="dxa"/>
            <w:gridSpan w:val="7"/>
            <w:tcBorders>
              <w:top w:val="dotDotDash" w:sz="4" w:space="0" w:color="auto"/>
              <w:left w:val="dotDotDash" w:sz="4" w:space="0" w:color="auto"/>
              <w:bottom w:val="dotDotDash" w:sz="4" w:space="0" w:color="auto"/>
              <w:right w:val="dotDotDash" w:sz="4" w:space="0" w:color="auto"/>
            </w:tcBorders>
          </w:tcPr>
          <w:p w14:paraId="4D164E94" w14:textId="77777777" w:rsidR="00E738F0" w:rsidRPr="00535122" w:rsidRDefault="00E738F0">
            <w:pPr>
              <w:jc w:val="center"/>
            </w:pPr>
          </w:p>
        </w:tc>
        <w:tc>
          <w:tcPr>
            <w:tcW w:w="1035" w:type="dxa"/>
            <w:tcBorders>
              <w:top w:val="dotDotDash" w:sz="4" w:space="0" w:color="auto"/>
              <w:left w:val="dotDotDash" w:sz="4" w:space="0" w:color="auto"/>
              <w:bottom w:val="dotDotDash" w:sz="4" w:space="0" w:color="auto"/>
              <w:right w:val="dotDotDash" w:sz="4" w:space="0" w:color="auto"/>
            </w:tcBorders>
          </w:tcPr>
          <w:p w14:paraId="6BD15523" w14:textId="77777777" w:rsidR="00E738F0" w:rsidRPr="00535122" w:rsidRDefault="00E738F0">
            <w:pPr>
              <w:jc w:val="center"/>
            </w:pPr>
            <w:r w:rsidRPr="00535122">
              <w:t>n/a*</w:t>
            </w:r>
          </w:p>
        </w:tc>
        <w:tc>
          <w:tcPr>
            <w:tcW w:w="1800" w:type="dxa"/>
            <w:gridSpan w:val="3"/>
            <w:tcBorders>
              <w:top w:val="dotDotDash" w:sz="4" w:space="0" w:color="auto"/>
              <w:left w:val="dotDotDash" w:sz="4" w:space="0" w:color="auto"/>
              <w:bottom w:val="dotDotDash" w:sz="4" w:space="0" w:color="auto"/>
              <w:right w:val="dotDotDash" w:sz="4" w:space="0" w:color="auto"/>
            </w:tcBorders>
          </w:tcPr>
          <w:p w14:paraId="58BC0398" w14:textId="77777777" w:rsidR="00E738F0" w:rsidRPr="00535122" w:rsidRDefault="00E738F0">
            <w:pPr>
              <w:jc w:val="center"/>
            </w:pPr>
            <w:r w:rsidRPr="00535122">
              <w:t>No</w:t>
            </w:r>
          </w:p>
        </w:tc>
        <w:tc>
          <w:tcPr>
            <w:tcW w:w="4320" w:type="dxa"/>
            <w:gridSpan w:val="2"/>
            <w:tcBorders>
              <w:top w:val="dotDotDash" w:sz="4" w:space="0" w:color="auto"/>
              <w:left w:val="dotDotDash" w:sz="4" w:space="0" w:color="auto"/>
              <w:bottom w:val="dotDotDash" w:sz="4" w:space="0" w:color="auto"/>
              <w:right w:val="dotDotDash" w:sz="4" w:space="0" w:color="auto"/>
            </w:tcBorders>
          </w:tcPr>
          <w:p w14:paraId="3FE2BD01" w14:textId="77777777" w:rsidR="00E738F0" w:rsidRPr="00535122" w:rsidRDefault="00E738F0" w:rsidP="0062557D">
            <w:pPr>
              <w:jc w:val="both"/>
            </w:pPr>
            <w:r w:rsidRPr="00535122">
              <w:t xml:space="preserve">Erosion of natural deposits </w:t>
            </w:r>
          </w:p>
        </w:tc>
      </w:tr>
      <w:tr w:rsidR="00E738F0" w:rsidRPr="00535122" w14:paraId="1BFA9296" w14:textId="77777777" w:rsidTr="00E738F0">
        <w:tblPrEx>
          <w:tblCellMar>
            <w:left w:w="100" w:type="dxa"/>
            <w:right w:w="100" w:type="dxa"/>
          </w:tblCellMar>
        </w:tblPrEx>
        <w:trPr>
          <w:cantSplit/>
          <w:trHeight w:val="296"/>
        </w:trPr>
        <w:tc>
          <w:tcPr>
            <w:tcW w:w="2520" w:type="dxa"/>
            <w:tcBorders>
              <w:top w:val="dotDotDash" w:sz="4" w:space="0" w:color="auto"/>
              <w:left w:val="dotDotDash" w:sz="4" w:space="0" w:color="auto"/>
              <w:bottom w:val="dotDotDash" w:sz="4" w:space="0" w:color="auto"/>
              <w:right w:val="dotDotDash" w:sz="4" w:space="0" w:color="auto"/>
            </w:tcBorders>
          </w:tcPr>
          <w:p w14:paraId="6D12706F" w14:textId="77777777" w:rsidR="00E738F0" w:rsidRPr="00535122" w:rsidRDefault="00E738F0">
            <w:r w:rsidRPr="00535122">
              <w:t>RA228 (pCi/L)</w:t>
            </w:r>
          </w:p>
        </w:tc>
        <w:tc>
          <w:tcPr>
            <w:tcW w:w="720" w:type="dxa"/>
            <w:tcBorders>
              <w:top w:val="dotDotDash" w:sz="4" w:space="0" w:color="auto"/>
              <w:left w:val="dotDotDash" w:sz="4" w:space="0" w:color="auto"/>
              <w:bottom w:val="dotDotDash" w:sz="4" w:space="0" w:color="auto"/>
              <w:right w:val="dotDotDash" w:sz="4" w:space="0" w:color="auto"/>
            </w:tcBorders>
          </w:tcPr>
          <w:p w14:paraId="77703959" w14:textId="77777777" w:rsidR="00E738F0" w:rsidRPr="00535122" w:rsidRDefault="00E738F0">
            <w:pPr>
              <w:jc w:val="center"/>
            </w:pPr>
            <w:r w:rsidRPr="00535122">
              <w:t>5</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2755023F" w14:textId="77777777" w:rsidR="00E738F0" w:rsidRPr="00535122" w:rsidRDefault="00E738F0">
            <w:pPr>
              <w:jc w:val="center"/>
            </w:pPr>
            <w:r w:rsidRPr="00535122">
              <w:t>0</w:t>
            </w:r>
          </w:p>
        </w:tc>
        <w:tc>
          <w:tcPr>
            <w:tcW w:w="1350" w:type="dxa"/>
            <w:gridSpan w:val="2"/>
            <w:tcBorders>
              <w:top w:val="dotDotDash" w:sz="4" w:space="0" w:color="auto"/>
              <w:left w:val="dotDotDash" w:sz="4" w:space="0" w:color="auto"/>
              <w:bottom w:val="dotDotDash" w:sz="4" w:space="0" w:color="auto"/>
              <w:right w:val="dotDotDash" w:sz="4" w:space="0" w:color="auto"/>
            </w:tcBorders>
          </w:tcPr>
          <w:p w14:paraId="0343E88F" w14:textId="77777777" w:rsidR="00E738F0" w:rsidRPr="00535122" w:rsidRDefault="00E738F0">
            <w:pPr>
              <w:jc w:val="center"/>
            </w:pPr>
            <w:r w:rsidRPr="00535122">
              <w:t>06-2017</w:t>
            </w:r>
          </w:p>
        </w:tc>
        <w:tc>
          <w:tcPr>
            <w:tcW w:w="1575" w:type="dxa"/>
            <w:gridSpan w:val="2"/>
            <w:tcBorders>
              <w:top w:val="dotDotDash" w:sz="4" w:space="0" w:color="auto"/>
              <w:left w:val="dotDotDash" w:sz="4" w:space="0" w:color="auto"/>
              <w:bottom w:val="dotDotDash" w:sz="4" w:space="0" w:color="auto"/>
              <w:right w:val="dotDotDash" w:sz="4" w:space="0" w:color="auto"/>
            </w:tcBorders>
          </w:tcPr>
          <w:p w14:paraId="5F3D55DE" w14:textId="77777777" w:rsidR="00E738F0" w:rsidRPr="00535122" w:rsidRDefault="00E738F0">
            <w:pPr>
              <w:jc w:val="center"/>
            </w:pPr>
            <w:r w:rsidRPr="00535122">
              <w:t>0.38</w:t>
            </w:r>
          </w:p>
        </w:tc>
        <w:tc>
          <w:tcPr>
            <w:tcW w:w="1440" w:type="dxa"/>
            <w:gridSpan w:val="7"/>
            <w:tcBorders>
              <w:top w:val="dotDotDash" w:sz="4" w:space="0" w:color="auto"/>
              <w:left w:val="dotDotDash" w:sz="4" w:space="0" w:color="auto"/>
              <w:bottom w:val="dotDotDash" w:sz="4" w:space="0" w:color="auto"/>
              <w:right w:val="dotDotDash" w:sz="4" w:space="0" w:color="auto"/>
            </w:tcBorders>
          </w:tcPr>
          <w:p w14:paraId="4F140E06" w14:textId="77777777" w:rsidR="00E738F0" w:rsidRPr="00535122" w:rsidRDefault="00E738F0">
            <w:pPr>
              <w:jc w:val="center"/>
            </w:pPr>
          </w:p>
        </w:tc>
        <w:tc>
          <w:tcPr>
            <w:tcW w:w="1035" w:type="dxa"/>
            <w:tcBorders>
              <w:top w:val="dotDotDash" w:sz="4" w:space="0" w:color="auto"/>
              <w:left w:val="dotDotDash" w:sz="4" w:space="0" w:color="auto"/>
              <w:bottom w:val="dotDotDash" w:sz="4" w:space="0" w:color="auto"/>
              <w:right w:val="dotDotDash" w:sz="4" w:space="0" w:color="auto"/>
            </w:tcBorders>
          </w:tcPr>
          <w:p w14:paraId="4F6AEDFF" w14:textId="77777777" w:rsidR="00E738F0" w:rsidRPr="00535122" w:rsidRDefault="00E738F0">
            <w:pPr>
              <w:jc w:val="center"/>
            </w:pPr>
            <w:r w:rsidRPr="00535122">
              <w:t>n/a*</w:t>
            </w:r>
          </w:p>
        </w:tc>
        <w:tc>
          <w:tcPr>
            <w:tcW w:w="1800" w:type="dxa"/>
            <w:gridSpan w:val="3"/>
            <w:tcBorders>
              <w:top w:val="dotDotDash" w:sz="4" w:space="0" w:color="auto"/>
              <w:left w:val="dotDotDash" w:sz="4" w:space="0" w:color="auto"/>
              <w:bottom w:val="dotDotDash" w:sz="4" w:space="0" w:color="auto"/>
              <w:right w:val="dotDotDash" w:sz="4" w:space="0" w:color="auto"/>
            </w:tcBorders>
          </w:tcPr>
          <w:p w14:paraId="5439261A" w14:textId="77777777" w:rsidR="00E738F0" w:rsidRPr="00535122" w:rsidRDefault="00E738F0">
            <w:pPr>
              <w:jc w:val="center"/>
            </w:pPr>
            <w:r w:rsidRPr="00535122">
              <w:t>No</w:t>
            </w:r>
          </w:p>
        </w:tc>
        <w:tc>
          <w:tcPr>
            <w:tcW w:w="4320" w:type="dxa"/>
            <w:gridSpan w:val="2"/>
            <w:tcBorders>
              <w:top w:val="dotDotDash" w:sz="4" w:space="0" w:color="auto"/>
              <w:left w:val="dotDotDash" w:sz="4" w:space="0" w:color="auto"/>
              <w:bottom w:val="dotDotDash" w:sz="4" w:space="0" w:color="auto"/>
              <w:right w:val="dotDotDash" w:sz="4" w:space="0" w:color="auto"/>
            </w:tcBorders>
          </w:tcPr>
          <w:p w14:paraId="2F77A4D0" w14:textId="77777777" w:rsidR="00E738F0" w:rsidRPr="00535122" w:rsidRDefault="00E738F0" w:rsidP="0062557D">
            <w:r w:rsidRPr="00535122">
              <w:t xml:space="preserve">Erosion of natural deposits  </w:t>
            </w:r>
          </w:p>
        </w:tc>
      </w:tr>
      <w:tr w:rsidR="00E738F0" w:rsidRPr="00535122" w14:paraId="247A9AF2" w14:textId="77777777" w:rsidTr="00E738F0">
        <w:trPr>
          <w:cantSplit/>
        </w:trPr>
        <w:tc>
          <w:tcPr>
            <w:tcW w:w="2520" w:type="dxa"/>
            <w:tcBorders>
              <w:top w:val="dotDotDash" w:sz="2" w:space="0" w:color="auto"/>
              <w:left w:val="dotDotDash" w:sz="2" w:space="0" w:color="auto"/>
              <w:right w:val="dotDotDash" w:sz="2" w:space="0" w:color="auto"/>
            </w:tcBorders>
            <w:vAlign w:val="center"/>
          </w:tcPr>
          <w:p w14:paraId="76D641DB" w14:textId="77777777" w:rsidR="00E738F0" w:rsidRPr="00535122" w:rsidRDefault="00E738F0">
            <w:pPr>
              <w:rPr>
                <w:b/>
              </w:rPr>
            </w:pPr>
            <w:r w:rsidRPr="00535122">
              <w:rPr>
                <w:b/>
              </w:rPr>
              <w:t>Substance Subject To AL</w:t>
            </w:r>
          </w:p>
        </w:tc>
        <w:tc>
          <w:tcPr>
            <w:tcW w:w="1620" w:type="dxa"/>
            <w:gridSpan w:val="3"/>
            <w:tcBorders>
              <w:top w:val="dotDotDash" w:sz="2" w:space="0" w:color="auto"/>
              <w:left w:val="dotDotDash" w:sz="2" w:space="0" w:color="auto"/>
              <w:right w:val="dotDotDash" w:sz="2" w:space="0" w:color="auto"/>
            </w:tcBorders>
            <w:vAlign w:val="center"/>
          </w:tcPr>
          <w:p w14:paraId="14A965B3" w14:textId="77777777" w:rsidR="00E738F0" w:rsidRPr="00535122" w:rsidRDefault="00E738F0">
            <w:pPr>
              <w:jc w:val="center"/>
              <w:rPr>
                <w:b/>
              </w:rPr>
            </w:pPr>
            <w:r w:rsidRPr="00535122">
              <w:rPr>
                <w:b/>
              </w:rPr>
              <w:t>Action Level</w:t>
            </w:r>
          </w:p>
        </w:tc>
        <w:tc>
          <w:tcPr>
            <w:tcW w:w="1350" w:type="dxa"/>
            <w:gridSpan w:val="2"/>
            <w:tcBorders>
              <w:top w:val="dotDotDash" w:sz="2" w:space="0" w:color="auto"/>
              <w:left w:val="dotDotDash" w:sz="2" w:space="0" w:color="auto"/>
              <w:right w:val="dotDotDash" w:sz="2" w:space="0" w:color="auto"/>
            </w:tcBorders>
            <w:vAlign w:val="center"/>
          </w:tcPr>
          <w:p w14:paraId="41AF304F" w14:textId="77777777" w:rsidR="00E738F0" w:rsidRPr="00535122" w:rsidRDefault="00E738F0">
            <w:pPr>
              <w:jc w:val="center"/>
              <w:rPr>
                <w:b/>
              </w:rPr>
            </w:pPr>
            <w:r w:rsidRPr="00535122">
              <w:rPr>
                <w:b/>
              </w:rPr>
              <w:t>Sample Date</w:t>
            </w:r>
          </w:p>
        </w:tc>
        <w:tc>
          <w:tcPr>
            <w:tcW w:w="1440" w:type="dxa"/>
            <w:tcBorders>
              <w:top w:val="dotDotDash" w:sz="2" w:space="0" w:color="auto"/>
              <w:left w:val="dotDotDash" w:sz="2" w:space="0" w:color="auto"/>
              <w:right w:val="dotDotDash" w:sz="2" w:space="0" w:color="auto"/>
            </w:tcBorders>
            <w:vAlign w:val="center"/>
          </w:tcPr>
          <w:p w14:paraId="78DD2DF2" w14:textId="77777777" w:rsidR="00E738F0" w:rsidRPr="00535122" w:rsidRDefault="00E738F0">
            <w:pPr>
              <w:jc w:val="center"/>
              <w:rPr>
                <w:b/>
              </w:rPr>
            </w:pPr>
            <w:r w:rsidRPr="00535122">
              <w:rPr>
                <w:b/>
              </w:rPr>
              <w:t>90</w:t>
            </w:r>
            <w:r w:rsidRPr="00535122">
              <w:rPr>
                <w:b/>
                <w:vertAlign w:val="superscript"/>
              </w:rPr>
              <w:t>th</w:t>
            </w:r>
            <w:r w:rsidRPr="00535122">
              <w:rPr>
                <w:b/>
              </w:rPr>
              <w:t xml:space="preserve"> Percentile</w:t>
            </w:r>
          </w:p>
        </w:tc>
        <w:tc>
          <w:tcPr>
            <w:tcW w:w="1440" w:type="dxa"/>
            <w:gridSpan w:val="7"/>
            <w:tcBorders>
              <w:top w:val="dotDotDash" w:sz="2" w:space="0" w:color="auto"/>
              <w:left w:val="dotDotDash" w:sz="2" w:space="0" w:color="auto"/>
              <w:right w:val="dotDotDash" w:sz="2" w:space="0" w:color="auto"/>
            </w:tcBorders>
          </w:tcPr>
          <w:p w14:paraId="5838A8A7" w14:textId="77777777" w:rsidR="00E738F0" w:rsidRDefault="00E738F0">
            <w:pPr>
              <w:jc w:val="center"/>
              <w:rPr>
                <w:b/>
              </w:rPr>
            </w:pPr>
            <w:r>
              <w:rPr>
                <w:b/>
              </w:rPr>
              <w:t xml:space="preserve">Range of </w:t>
            </w:r>
          </w:p>
          <w:p w14:paraId="10AB05BB" w14:textId="77777777" w:rsidR="00E738F0" w:rsidRDefault="00E738F0">
            <w:pPr>
              <w:jc w:val="center"/>
              <w:rPr>
                <w:b/>
              </w:rPr>
            </w:pPr>
            <w:r>
              <w:rPr>
                <w:b/>
              </w:rPr>
              <w:t>Detect</w:t>
            </w:r>
          </w:p>
        </w:tc>
        <w:tc>
          <w:tcPr>
            <w:tcW w:w="1170" w:type="dxa"/>
            <w:gridSpan w:val="2"/>
            <w:tcBorders>
              <w:top w:val="dotDotDash" w:sz="2" w:space="0" w:color="auto"/>
              <w:left w:val="dotDotDash" w:sz="2" w:space="0" w:color="auto"/>
              <w:right w:val="dotDotDash" w:sz="2" w:space="0" w:color="auto"/>
            </w:tcBorders>
            <w:vAlign w:val="center"/>
          </w:tcPr>
          <w:p w14:paraId="0C07A277" w14:textId="77777777" w:rsidR="00E738F0" w:rsidRDefault="00E738F0">
            <w:pPr>
              <w:jc w:val="center"/>
              <w:rPr>
                <w:b/>
              </w:rPr>
            </w:pPr>
            <w:r>
              <w:rPr>
                <w:b/>
              </w:rPr>
              <w:t xml:space="preserve"># Sites </w:t>
            </w:r>
          </w:p>
          <w:p w14:paraId="1BF0664E" w14:textId="77777777" w:rsidR="00E738F0" w:rsidRDefault="00E738F0">
            <w:pPr>
              <w:jc w:val="center"/>
              <w:rPr>
                <w:b/>
              </w:rPr>
            </w:pPr>
            <w:r>
              <w:rPr>
                <w:b/>
              </w:rPr>
              <w:t>Exceeding AL</w:t>
            </w:r>
          </w:p>
          <w:p w14:paraId="70918537" w14:textId="77777777" w:rsidR="00E738F0" w:rsidRPr="00535122" w:rsidRDefault="00E738F0" w:rsidP="006B4287">
            <w:pPr>
              <w:rPr>
                <w:b/>
              </w:rPr>
            </w:pPr>
          </w:p>
        </w:tc>
        <w:tc>
          <w:tcPr>
            <w:tcW w:w="6120" w:type="dxa"/>
            <w:gridSpan w:val="5"/>
            <w:tcBorders>
              <w:top w:val="dotDotDash" w:sz="2" w:space="0" w:color="auto"/>
              <w:left w:val="dotDotDash" w:sz="2" w:space="0" w:color="auto"/>
              <w:right w:val="dotDotDash" w:sz="2" w:space="0" w:color="auto"/>
            </w:tcBorders>
            <w:vAlign w:val="center"/>
          </w:tcPr>
          <w:p w14:paraId="19B088BE" w14:textId="77777777" w:rsidR="00E738F0" w:rsidRPr="00535122" w:rsidRDefault="00E738F0">
            <w:pPr>
              <w:jc w:val="both"/>
              <w:rPr>
                <w:b/>
              </w:rPr>
            </w:pPr>
            <w:r>
              <w:rPr>
                <w:b/>
              </w:rPr>
              <w:t>Typical</w:t>
            </w:r>
            <w:r w:rsidRPr="00535122">
              <w:rPr>
                <w:b/>
              </w:rPr>
              <w:t xml:space="preserve"> Sources of Contamination</w:t>
            </w:r>
          </w:p>
        </w:tc>
      </w:tr>
      <w:tr w:rsidR="00E738F0" w:rsidRPr="00535122" w14:paraId="051F99DE" w14:textId="77777777" w:rsidTr="00E738F0">
        <w:trPr>
          <w:cantSplit/>
          <w:trHeight w:val="95"/>
        </w:trPr>
        <w:tc>
          <w:tcPr>
            <w:tcW w:w="2520" w:type="dxa"/>
            <w:tcBorders>
              <w:top w:val="dotDotDash" w:sz="2" w:space="0" w:color="auto"/>
              <w:left w:val="dotDotDash" w:sz="2" w:space="0" w:color="auto"/>
              <w:right w:val="dotDotDash" w:sz="2" w:space="0" w:color="auto"/>
            </w:tcBorders>
          </w:tcPr>
          <w:p w14:paraId="0E96F90E" w14:textId="77777777" w:rsidR="00E738F0" w:rsidRPr="00535122" w:rsidRDefault="00E738F0">
            <w:pPr>
              <w:ind w:left="260" w:hanging="260"/>
            </w:pPr>
            <w:r>
              <w:t>Copper **  (PPM</w:t>
            </w:r>
            <w:r w:rsidRPr="00535122">
              <w:t>)</w:t>
            </w:r>
          </w:p>
        </w:tc>
        <w:tc>
          <w:tcPr>
            <w:tcW w:w="1620" w:type="dxa"/>
            <w:gridSpan w:val="3"/>
            <w:tcBorders>
              <w:top w:val="dotDotDash" w:sz="2" w:space="0" w:color="auto"/>
              <w:left w:val="dotDotDash" w:sz="2" w:space="0" w:color="auto"/>
              <w:right w:val="dotDotDash" w:sz="2" w:space="0" w:color="auto"/>
            </w:tcBorders>
          </w:tcPr>
          <w:p w14:paraId="50DD37F8" w14:textId="77777777" w:rsidR="00E738F0" w:rsidRPr="00535122" w:rsidRDefault="00E738F0">
            <w:pPr>
              <w:jc w:val="center"/>
            </w:pPr>
            <w:r w:rsidRPr="00535122">
              <w:t>1</w:t>
            </w:r>
            <w:r>
              <w:t>.3</w:t>
            </w:r>
          </w:p>
        </w:tc>
        <w:tc>
          <w:tcPr>
            <w:tcW w:w="1350" w:type="dxa"/>
            <w:gridSpan w:val="2"/>
            <w:tcBorders>
              <w:top w:val="dotDotDash" w:sz="2" w:space="0" w:color="auto"/>
              <w:left w:val="dotDotDash" w:sz="2" w:space="0" w:color="auto"/>
              <w:right w:val="dotDotDash" w:sz="2" w:space="0" w:color="auto"/>
            </w:tcBorders>
          </w:tcPr>
          <w:p w14:paraId="51B9138A" w14:textId="77777777" w:rsidR="00E738F0" w:rsidRPr="00535122" w:rsidRDefault="007C3CBE" w:rsidP="00BE6CAF">
            <w:pPr>
              <w:ind w:left="260" w:hanging="260"/>
              <w:jc w:val="center"/>
            </w:pPr>
            <w:r>
              <w:t>06/2024</w:t>
            </w:r>
          </w:p>
        </w:tc>
        <w:tc>
          <w:tcPr>
            <w:tcW w:w="1440" w:type="dxa"/>
            <w:tcBorders>
              <w:top w:val="dotDotDash" w:sz="2" w:space="0" w:color="auto"/>
              <w:left w:val="dotDotDash" w:sz="2" w:space="0" w:color="auto"/>
              <w:right w:val="dotDotDash" w:sz="2" w:space="0" w:color="auto"/>
            </w:tcBorders>
          </w:tcPr>
          <w:p w14:paraId="442F64EE" w14:textId="77777777" w:rsidR="00E738F0" w:rsidRPr="00535122" w:rsidRDefault="00AB1F25" w:rsidP="00AC0F46">
            <w:pPr>
              <w:jc w:val="center"/>
            </w:pPr>
            <w:r>
              <w:t>0.3</w:t>
            </w:r>
            <w:r w:rsidR="00E738F0">
              <w:t xml:space="preserve"> PPM</w:t>
            </w:r>
          </w:p>
        </w:tc>
        <w:tc>
          <w:tcPr>
            <w:tcW w:w="1440" w:type="dxa"/>
            <w:gridSpan w:val="7"/>
            <w:tcBorders>
              <w:top w:val="dotDotDash" w:sz="2" w:space="0" w:color="auto"/>
              <w:left w:val="dotDotDash" w:sz="2" w:space="0" w:color="auto"/>
              <w:right w:val="dotDotDash" w:sz="2" w:space="0" w:color="auto"/>
            </w:tcBorders>
          </w:tcPr>
          <w:p w14:paraId="693FE975" w14:textId="77777777" w:rsidR="00E738F0" w:rsidRPr="00535122" w:rsidRDefault="00D43373">
            <w:pPr>
              <w:jc w:val="center"/>
            </w:pPr>
            <w:r>
              <w:t>0-0.</w:t>
            </w:r>
            <w:r w:rsidR="00AB1F25">
              <w:t>5</w:t>
            </w:r>
          </w:p>
        </w:tc>
        <w:tc>
          <w:tcPr>
            <w:tcW w:w="1170" w:type="dxa"/>
            <w:gridSpan w:val="2"/>
            <w:tcBorders>
              <w:top w:val="dotDotDash" w:sz="2" w:space="0" w:color="auto"/>
              <w:left w:val="dotDotDash" w:sz="2" w:space="0" w:color="auto"/>
              <w:right w:val="dotDotDash" w:sz="2" w:space="0" w:color="auto"/>
            </w:tcBorders>
          </w:tcPr>
          <w:p w14:paraId="53EC1607" w14:textId="77777777" w:rsidR="00E738F0" w:rsidRPr="00535122" w:rsidRDefault="00E738F0">
            <w:pPr>
              <w:jc w:val="center"/>
            </w:pPr>
            <w:r w:rsidRPr="00535122">
              <w:t>0</w:t>
            </w:r>
          </w:p>
        </w:tc>
        <w:tc>
          <w:tcPr>
            <w:tcW w:w="6120" w:type="dxa"/>
            <w:gridSpan w:val="5"/>
            <w:tcBorders>
              <w:top w:val="dotDotDash" w:sz="2" w:space="0" w:color="auto"/>
              <w:left w:val="dotDotDash" w:sz="2" w:space="0" w:color="auto"/>
              <w:right w:val="dotDotDash" w:sz="2" w:space="0" w:color="auto"/>
            </w:tcBorders>
          </w:tcPr>
          <w:p w14:paraId="2315F34B" w14:textId="77777777" w:rsidR="00E738F0" w:rsidRDefault="00E738F0" w:rsidP="009D0B0B">
            <w:pPr>
              <w:jc w:val="both"/>
            </w:pPr>
            <w:r>
              <w:t>Corrosion of household plumbing systems;</w:t>
            </w:r>
          </w:p>
          <w:p w14:paraId="1C235B8A" w14:textId="77777777" w:rsidR="00E738F0" w:rsidRDefault="00E738F0" w:rsidP="009D0B0B">
            <w:pPr>
              <w:jc w:val="both"/>
            </w:pPr>
          </w:p>
          <w:p w14:paraId="137B8810" w14:textId="77777777" w:rsidR="00E738F0" w:rsidRPr="00535122" w:rsidRDefault="00E738F0" w:rsidP="009D0B0B">
            <w:pPr>
              <w:jc w:val="both"/>
            </w:pPr>
            <w:r>
              <w:t>Erosion of natural deposits</w:t>
            </w:r>
          </w:p>
        </w:tc>
      </w:tr>
      <w:tr w:rsidR="00E738F0" w:rsidRPr="00535122" w14:paraId="26E5BF4F"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285E9B23" w14:textId="77777777" w:rsidR="00E738F0" w:rsidRDefault="00E738F0">
            <w:pPr>
              <w:ind w:left="260" w:hanging="260"/>
            </w:pPr>
            <w:r>
              <w:t>Lead **     (PPB</w:t>
            </w:r>
            <w:r w:rsidRPr="00535122">
              <w:t>)</w:t>
            </w:r>
          </w:p>
          <w:p w14:paraId="50725E1D" w14:textId="77777777" w:rsidR="00E738F0" w:rsidRPr="00EC05CD" w:rsidRDefault="00E738F0" w:rsidP="00EC05CD"/>
        </w:tc>
        <w:tc>
          <w:tcPr>
            <w:tcW w:w="1620" w:type="dxa"/>
            <w:gridSpan w:val="3"/>
            <w:tcBorders>
              <w:top w:val="dotDotDash" w:sz="2" w:space="0" w:color="auto"/>
              <w:left w:val="dotDotDash" w:sz="2" w:space="0" w:color="auto"/>
              <w:bottom w:val="dotDotDash" w:sz="2" w:space="0" w:color="auto"/>
              <w:right w:val="dotDotDash" w:sz="2" w:space="0" w:color="auto"/>
            </w:tcBorders>
          </w:tcPr>
          <w:p w14:paraId="4E91548D" w14:textId="21215535" w:rsidR="00E738F0" w:rsidRPr="00535122" w:rsidRDefault="00E738F0">
            <w:pPr>
              <w:jc w:val="center"/>
            </w:pPr>
            <w:r w:rsidRPr="00535122">
              <w:t>1</w:t>
            </w:r>
            <w:r w:rsidR="00904028">
              <w:t>2</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38659325" w14:textId="77777777" w:rsidR="00E738F0" w:rsidRPr="00535122" w:rsidRDefault="007C3CBE" w:rsidP="00BE6CAF">
            <w:pPr>
              <w:ind w:left="260" w:hanging="260"/>
              <w:jc w:val="center"/>
            </w:pPr>
            <w:r>
              <w:t>06/2024</w:t>
            </w:r>
          </w:p>
        </w:tc>
        <w:tc>
          <w:tcPr>
            <w:tcW w:w="1440" w:type="dxa"/>
            <w:tcBorders>
              <w:top w:val="dotDotDash" w:sz="2" w:space="0" w:color="auto"/>
              <w:left w:val="dotDotDash" w:sz="2" w:space="0" w:color="auto"/>
              <w:bottom w:val="dotDotDash" w:sz="2" w:space="0" w:color="auto"/>
              <w:right w:val="dotDotDash" w:sz="2" w:space="0" w:color="auto"/>
            </w:tcBorders>
          </w:tcPr>
          <w:p w14:paraId="2BCAB7D4" w14:textId="77777777" w:rsidR="00E738F0" w:rsidRPr="00535122" w:rsidRDefault="00AB1F25">
            <w:pPr>
              <w:jc w:val="center"/>
            </w:pPr>
            <w:r>
              <w:t>0</w:t>
            </w:r>
            <w:r w:rsidR="00E738F0">
              <w:t xml:space="preserve"> PP</w:t>
            </w:r>
            <w:r w:rsidR="0026470E">
              <w:t>B</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1AFAFB23" w14:textId="77777777" w:rsidR="00D43373" w:rsidRDefault="00D43373">
            <w:pPr>
              <w:jc w:val="center"/>
            </w:pPr>
          </w:p>
          <w:p w14:paraId="29812D41" w14:textId="77777777" w:rsidR="00E738F0" w:rsidRPr="00D43373" w:rsidRDefault="00D43373" w:rsidP="00D43373">
            <w:pPr>
              <w:jc w:val="center"/>
            </w:pPr>
            <w:r>
              <w:t>0-2</w:t>
            </w:r>
          </w:p>
        </w:tc>
        <w:tc>
          <w:tcPr>
            <w:tcW w:w="1170" w:type="dxa"/>
            <w:gridSpan w:val="2"/>
            <w:tcBorders>
              <w:top w:val="dotDotDash" w:sz="2" w:space="0" w:color="auto"/>
              <w:left w:val="dotDotDash" w:sz="2" w:space="0" w:color="auto"/>
              <w:bottom w:val="dotDotDash" w:sz="2" w:space="0" w:color="auto"/>
              <w:right w:val="dotDotDash" w:sz="2" w:space="0" w:color="auto"/>
            </w:tcBorders>
          </w:tcPr>
          <w:p w14:paraId="5BB1F1A6" w14:textId="77777777" w:rsidR="00E738F0" w:rsidRPr="00535122" w:rsidRDefault="00E738F0">
            <w:pPr>
              <w:jc w:val="center"/>
            </w:pPr>
            <w:r w:rsidRPr="00535122">
              <w:t>0</w:t>
            </w:r>
          </w:p>
        </w:tc>
        <w:tc>
          <w:tcPr>
            <w:tcW w:w="6120" w:type="dxa"/>
            <w:gridSpan w:val="5"/>
            <w:tcBorders>
              <w:top w:val="dotDotDash" w:sz="2" w:space="0" w:color="auto"/>
              <w:left w:val="dotDotDash" w:sz="2" w:space="0" w:color="auto"/>
              <w:bottom w:val="dotDotDash" w:sz="2" w:space="0" w:color="auto"/>
              <w:right w:val="dotDotDash" w:sz="2" w:space="0" w:color="auto"/>
            </w:tcBorders>
          </w:tcPr>
          <w:p w14:paraId="549061BE" w14:textId="77777777" w:rsidR="00E738F0" w:rsidRDefault="00E738F0" w:rsidP="009D0B0B">
            <w:pPr>
              <w:jc w:val="both"/>
            </w:pPr>
            <w:r>
              <w:t>Lead service lines, corrosion of household</w:t>
            </w:r>
          </w:p>
          <w:p w14:paraId="42029A34" w14:textId="77777777" w:rsidR="00E738F0" w:rsidRDefault="00E738F0" w:rsidP="009D0B0B">
            <w:pPr>
              <w:jc w:val="both"/>
            </w:pPr>
            <w:r>
              <w:t>plumbing including fittings and fixtures;</w:t>
            </w:r>
          </w:p>
          <w:p w14:paraId="78E2911B" w14:textId="77777777" w:rsidR="00E738F0" w:rsidRPr="00535122" w:rsidRDefault="00E738F0" w:rsidP="009D0B0B">
            <w:pPr>
              <w:jc w:val="both"/>
            </w:pPr>
            <w:r>
              <w:t>Erosion of natural deposits</w:t>
            </w:r>
          </w:p>
        </w:tc>
      </w:tr>
      <w:tr w:rsidR="00E738F0" w:rsidRPr="00535122" w14:paraId="3134BB41"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56E8EEF9" w14:textId="77777777" w:rsidR="00E738F0" w:rsidRPr="003D220B" w:rsidRDefault="00E738F0" w:rsidP="00EF6D7C">
            <w:pPr>
              <w:ind w:left="260" w:hanging="260"/>
              <w:rPr>
                <w:b/>
              </w:rPr>
            </w:pPr>
            <w:r w:rsidRPr="003D220B">
              <w:rPr>
                <w:b/>
              </w:rPr>
              <w:t>Per-and polyfluoroalkyl substances (PFAS)</w:t>
            </w:r>
          </w:p>
        </w:tc>
        <w:tc>
          <w:tcPr>
            <w:tcW w:w="1620" w:type="dxa"/>
            <w:gridSpan w:val="3"/>
            <w:tcBorders>
              <w:top w:val="dotDotDash" w:sz="2" w:space="0" w:color="auto"/>
              <w:left w:val="dotDotDash" w:sz="2" w:space="0" w:color="auto"/>
              <w:bottom w:val="dotDotDash" w:sz="2" w:space="0" w:color="auto"/>
              <w:right w:val="dotDotDash" w:sz="2" w:space="0" w:color="auto"/>
            </w:tcBorders>
          </w:tcPr>
          <w:p w14:paraId="4124A5EA" w14:textId="77777777" w:rsidR="00E738F0" w:rsidRPr="00535122" w:rsidRDefault="00E738F0">
            <w:pPr>
              <w:jc w:val="center"/>
            </w:pPr>
          </w:p>
        </w:tc>
        <w:tc>
          <w:tcPr>
            <w:tcW w:w="1350" w:type="dxa"/>
            <w:gridSpan w:val="2"/>
            <w:tcBorders>
              <w:top w:val="dotDotDash" w:sz="2" w:space="0" w:color="auto"/>
              <w:left w:val="dotDotDash" w:sz="2" w:space="0" w:color="auto"/>
              <w:bottom w:val="dotDotDash" w:sz="2" w:space="0" w:color="auto"/>
              <w:right w:val="dotDotDash" w:sz="2" w:space="0" w:color="auto"/>
            </w:tcBorders>
          </w:tcPr>
          <w:p w14:paraId="35FDEB95" w14:textId="77777777" w:rsidR="00E738F0" w:rsidRPr="00535122" w:rsidRDefault="00E738F0" w:rsidP="00BE6CAF">
            <w:pPr>
              <w:ind w:left="260" w:hanging="260"/>
              <w:jc w:val="center"/>
            </w:pPr>
          </w:p>
        </w:tc>
        <w:tc>
          <w:tcPr>
            <w:tcW w:w="1440" w:type="dxa"/>
            <w:tcBorders>
              <w:top w:val="dotDotDash" w:sz="2" w:space="0" w:color="auto"/>
              <w:left w:val="dotDotDash" w:sz="2" w:space="0" w:color="auto"/>
              <w:bottom w:val="dotDotDash" w:sz="2" w:space="0" w:color="auto"/>
              <w:right w:val="dotDotDash" w:sz="2" w:space="0" w:color="auto"/>
            </w:tcBorders>
          </w:tcPr>
          <w:p w14:paraId="69438A58" w14:textId="77777777" w:rsidR="00E738F0" w:rsidRDefault="00E738F0">
            <w:pPr>
              <w:jc w:val="center"/>
            </w:pPr>
          </w:p>
        </w:tc>
        <w:tc>
          <w:tcPr>
            <w:tcW w:w="1440" w:type="dxa"/>
            <w:gridSpan w:val="7"/>
            <w:tcBorders>
              <w:top w:val="dotDotDash" w:sz="2" w:space="0" w:color="auto"/>
              <w:left w:val="dotDotDash" w:sz="2" w:space="0" w:color="auto"/>
              <w:bottom w:val="dotDotDash" w:sz="2" w:space="0" w:color="auto"/>
              <w:right w:val="dotDotDash" w:sz="2" w:space="0" w:color="auto"/>
            </w:tcBorders>
          </w:tcPr>
          <w:p w14:paraId="5F1F3C4A" w14:textId="77777777" w:rsidR="00E738F0" w:rsidRPr="00535122" w:rsidRDefault="00E738F0">
            <w:pPr>
              <w:jc w:val="center"/>
            </w:pPr>
          </w:p>
        </w:tc>
        <w:tc>
          <w:tcPr>
            <w:tcW w:w="1170" w:type="dxa"/>
            <w:gridSpan w:val="2"/>
            <w:tcBorders>
              <w:top w:val="dotDotDash" w:sz="2" w:space="0" w:color="auto"/>
              <w:left w:val="dotDotDash" w:sz="2" w:space="0" w:color="auto"/>
              <w:bottom w:val="dotDotDash" w:sz="2" w:space="0" w:color="auto"/>
              <w:right w:val="dotDotDash" w:sz="2" w:space="0" w:color="auto"/>
            </w:tcBorders>
          </w:tcPr>
          <w:p w14:paraId="4C58D96B" w14:textId="77777777" w:rsidR="00E738F0" w:rsidRPr="00535122" w:rsidRDefault="00E738F0">
            <w:pPr>
              <w:jc w:val="center"/>
            </w:pPr>
          </w:p>
        </w:tc>
        <w:tc>
          <w:tcPr>
            <w:tcW w:w="6120" w:type="dxa"/>
            <w:gridSpan w:val="5"/>
            <w:tcBorders>
              <w:top w:val="dotDotDash" w:sz="2" w:space="0" w:color="auto"/>
              <w:left w:val="dotDotDash" w:sz="2" w:space="0" w:color="auto"/>
              <w:bottom w:val="dotDotDash" w:sz="2" w:space="0" w:color="auto"/>
              <w:right w:val="dotDotDash" w:sz="2" w:space="0" w:color="auto"/>
            </w:tcBorders>
          </w:tcPr>
          <w:p w14:paraId="0799C55A" w14:textId="77777777" w:rsidR="00E738F0" w:rsidRPr="00535122" w:rsidRDefault="00E738F0">
            <w:pPr>
              <w:jc w:val="both"/>
            </w:pPr>
          </w:p>
        </w:tc>
      </w:tr>
      <w:tr w:rsidR="00E738F0" w:rsidRPr="00535122" w14:paraId="2BEAD266"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4F0070DF" w14:textId="77777777" w:rsidR="00E738F0" w:rsidRPr="00EF6D7C" w:rsidRDefault="00E738F0" w:rsidP="00EF6D7C">
            <w:pPr>
              <w:ind w:left="260" w:hanging="260"/>
              <w:rPr>
                <w:b/>
              </w:rPr>
            </w:pPr>
            <w:r>
              <w:rPr>
                <w:b/>
              </w:rPr>
              <w:t>Regulated Contaminant</w:t>
            </w:r>
          </w:p>
        </w:tc>
        <w:tc>
          <w:tcPr>
            <w:tcW w:w="810" w:type="dxa"/>
            <w:gridSpan w:val="2"/>
            <w:tcBorders>
              <w:top w:val="dotDotDash" w:sz="2" w:space="0" w:color="auto"/>
              <w:left w:val="dotDotDash" w:sz="2" w:space="0" w:color="auto"/>
              <w:bottom w:val="dotDotDash" w:sz="2" w:space="0" w:color="auto"/>
              <w:right w:val="dotDotDash" w:sz="2" w:space="0" w:color="auto"/>
            </w:tcBorders>
          </w:tcPr>
          <w:p w14:paraId="5EF7070F" w14:textId="77777777" w:rsidR="00E738F0" w:rsidRPr="00EF6D7C" w:rsidRDefault="00E738F0">
            <w:pPr>
              <w:jc w:val="center"/>
              <w:rPr>
                <w:b/>
              </w:rPr>
            </w:pPr>
            <w:r w:rsidRPr="00EF6D7C">
              <w:rPr>
                <w:b/>
              </w:rPr>
              <w:t>MCL</w:t>
            </w:r>
          </w:p>
        </w:tc>
        <w:tc>
          <w:tcPr>
            <w:tcW w:w="810" w:type="dxa"/>
            <w:tcBorders>
              <w:top w:val="dotDotDash" w:sz="2" w:space="0" w:color="auto"/>
              <w:left w:val="dotDotDash" w:sz="2" w:space="0" w:color="auto"/>
              <w:bottom w:val="dotDotDash" w:sz="2" w:space="0" w:color="auto"/>
              <w:right w:val="dotDotDash" w:sz="2" w:space="0" w:color="auto"/>
            </w:tcBorders>
          </w:tcPr>
          <w:p w14:paraId="45D6A171" w14:textId="77777777" w:rsidR="00E738F0" w:rsidRPr="00EF6D7C" w:rsidRDefault="00E738F0">
            <w:pPr>
              <w:jc w:val="center"/>
              <w:rPr>
                <w:b/>
              </w:rPr>
            </w:pPr>
            <w:r w:rsidRPr="00EF6D7C">
              <w:rPr>
                <w:b/>
              </w:rPr>
              <w:t>MCLG</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55FC4178" w14:textId="77777777" w:rsidR="00E738F0" w:rsidRPr="00EF6D7C" w:rsidRDefault="00E738F0" w:rsidP="00BE6CAF">
            <w:pPr>
              <w:ind w:left="260" w:hanging="260"/>
              <w:jc w:val="center"/>
              <w:rPr>
                <w:b/>
              </w:rPr>
            </w:pPr>
            <w:r>
              <w:rPr>
                <w:b/>
              </w:rPr>
              <w:t>Year Sampled</w:t>
            </w:r>
          </w:p>
        </w:tc>
        <w:tc>
          <w:tcPr>
            <w:tcW w:w="1440" w:type="dxa"/>
            <w:tcBorders>
              <w:top w:val="dotDotDash" w:sz="2" w:space="0" w:color="auto"/>
              <w:left w:val="dotDotDash" w:sz="2" w:space="0" w:color="auto"/>
              <w:bottom w:val="dotDotDash" w:sz="2" w:space="0" w:color="auto"/>
              <w:right w:val="dotDotDash" w:sz="2" w:space="0" w:color="auto"/>
            </w:tcBorders>
          </w:tcPr>
          <w:p w14:paraId="49687521" w14:textId="77777777" w:rsidR="00E738F0" w:rsidRPr="00EF6D7C" w:rsidRDefault="00E738F0">
            <w:pPr>
              <w:jc w:val="center"/>
              <w:rPr>
                <w:b/>
              </w:rPr>
            </w:pPr>
            <w:r w:rsidRPr="00EF6D7C">
              <w:rPr>
                <w:b/>
              </w:rPr>
              <w:t>Level Detected</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47625957" w14:textId="77777777" w:rsidR="00E738F0" w:rsidRPr="00EF6D7C" w:rsidRDefault="00E738F0">
            <w:pPr>
              <w:jc w:val="center"/>
              <w:rPr>
                <w:b/>
              </w:rPr>
            </w:pPr>
          </w:p>
        </w:tc>
        <w:tc>
          <w:tcPr>
            <w:tcW w:w="1170" w:type="dxa"/>
            <w:gridSpan w:val="2"/>
            <w:tcBorders>
              <w:top w:val="dotDotDash" w:sz="2" w:space="0" w:color="auto"/>
              <w:left w:val="dotDotDash" w:sz="2" w:space="0" w:color="auto"/>
              <w:bottom w:val="dotDotDash" w:sz="2" w:space="0" w:color="auto"/>
              <w:right w:val="dotDotDash" w:sz="2" w:space="0" w:color="auto"/>
            </w:tcBorders>
          </w:tcPr>
          <w:p w14:paraId="230A3D18" w14:textId="77777777" w:rsidR="00E738F0" w:rsidRPr="00EF6D7C" w:rsidRDefault="00E738F0">
            <w:pPr>
              <w:jc w:val="center"/>
              <w:rPr>
                <w:b/>
              </w:rPr>
            </w:pPr>
            <w:r w:rsidRPr="00EF6D7C">
              <w:rPr>
                <w:b/>
              </w:rPr>
              <w:t xml:space="preserve">Range </w:t>
            </w:r>
          </w:p>
        </w:tc>
        <w:tc>
          <w:tcPr>
            <w:tcW w:w="164" w:type="dxa"/>
            <w:tcBorders>
              <w:top w:val="dotDotDash" w:sz="2" w:space="0" w:color="auto"/>
              <w:left w:val="dotDotDash" w:sz="2" w:space="0" w:color="auto"/>
              <w:bottom w:val="dotDotDash" w:sz="2" w:space="0" w:color="auto"/>
              <w:right w:val="dotDotDash" w:sz="2" w:space="0" w:color="auto"/>
            </w:tcBorders>
          </w:tcPr>
          <w:p w14:paraId="5AD67711" w14:textId="77777777" w:rsidR="00E738F0" w:rsidRPr="00EF6D7C" w:rsidRDefault="00E738F0">
            <w:pPr>
              <w:jc w:val="center"/>
              <w:rPr>
                <w:b/>
              </w:rPr>
            </w:pPr>
          </w:p>
        </w:tc>
        <w:tc>
          <w:tcPr>
            <w:tcW w:w="5956" w:type="dxa"/>
            <w:gridSpan w:val="4"/>
            <w:tcBorders>
              <w:top w:val="dotDotDash" w:sz="2" w:space="0" w:color="auto"/>
              <w:left w:val="dotDotDash" w:sz="2" w:space="0" w:color="auto"/>
              <w:bottom w:val="dotDotDash" w:sz="2" w:space="0" w:color="auto"/>
              <w:right w:val="dotDotDash" w:sz="2" w:space="0" w:color="auto"/>
            </w:tcBorders>
          </w:tcPr>
          <w:p w14:paraId="70A2AD9A" w14:textId="77777777" w:rsidR="00E738F0" w:rsidRPr="00EF6D7C" w:rsidRDefault="00E738F0">
            <w:pPr>
              <w:jc w:val="both"/>
              <w:rPr>
                <w:b/>
              </w:rPr>
            </w:pPr>
            <w:r w:rsidRPr="00EF6D7C">
              <w:rPr>
                <w:b/>
              </w:rPr>
              <w:t>Typical Sources of Contamination</w:t>
            </w:r>
          </w:p>
        </w:tc>
      </w:tr>
      <w:tr w:rsidR="00E738F0" w:rsidRPr="00535122" w14:paraId="76904A44"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6A966ACB" w14:textId="77777777" w:rsidR="00E738F0" w:rsidRDefault="00E738F0" w:rsidP="00EF6D7C">
            <w:pPr>
              <w:ind w:left="260" w:hanging="260"/>
              <w:rPr>
                <w:b/>
              </w:rPr>
            </w:pPr>
            <w:r>
              <w:rPr>
                <w:b/>
              </w:rPr>
              <w:t>Perfluoro</w:t>
            </w:r>
            <w:r w:rsidR="00144E4F">
              <w:rPr>
                <w:b/>
              </w:rPr>
              <w:t>butane sulfonic acid (PFBS_ (ppt</w:t>
            </w:r>
            <w:r>
              <w:rPr>
                <w:b/>
              </w:rPr>
              <w:t>)</w:t>
            </w:r>
          </w:p>
        </w:tc>
        <w:tc>
          <w:tcPr>
            <w:tcW w:w="810" w:type="dxa"/>
            <w:gridSpan w:val="2"/>
            <w:tcBorders>
              <w:top w:val="dotDotDash" w:sz="2" w:space="0" w:color="auto"/>
              <w:left w:val="dotDotDash" w:sz="2" w:space="0" w:color="auto"/>
              <w:bottom w:val="dotDotDash" w:sz="2" w:space="0" w:color="auto"/>
              <w:right w:val="dotDotDash" w:sz="2" w:space="0" w:color="auto"/>
            </w:tcBorders>
          </w:tcPr>
          <w:p w14:paraId="278BE27C" w14:textId="77777777" w:rsidR="00E738F0" w:rsidRPr="00EF6D7C" w:rsidRDefault="00E738F0">
            <w:pPr>
              <w:jc w:val="center"/>
              <w:rPr>
                <w:b/>
              </w:rPr>
            </w:pPr>
            <w:r>
              <w:rPr>
                <w:b/>
              </w:rPr>
              <w:t>420</w:t>
            </w:r>
          </w:p>
        </w:tc>
        <w:tc>
          <w:tcPr>
            <w:tcW w:w="810" w:type="dxa"/>
            <w:tcBorders>
              <w:top w:val="dotDotDash" w:sz="2" w:space="0" w:color="auto"/>
              <w:left w:val="dotDotDash" w:sz="2" w:space="0" w:color="auto"/>
              <w:bottom w:val="dotDotDash" w:sz="2" w:space="0" w:color="auto"/>
              <w:right w:val="dotDotDash" w:sz="2" w:space="0" w:color="auto"/>
            </w:tcBorders>
          </w:tcPr>
          <w:p w14:paraId="3C7C88BD" w14:textId="77777777" w:rsidR="00E738F0" w:rsidRPr="00EF6D7C" w:rsidRDefault="00E738F0">
            <w:pPr>
              <w:jc w:val="center"/>
              <w:rPr>
                <w:b/>
              </w:rPr>
            </w:pPr>
            <w:r>
              <w:rPr>
                <w:b/>
              </w:rPr>
              <w:t>N/A</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10967E66" w14:textId="4B3A4311" w:rsidR="00E738F0" w:rsidRPr="00EF6D7C" w:rsidRDefault="00E738F0" w:rsidP="00BE6CAF">
            <w:pPr>
              <w:ind w:left="260" w:hanging="260"/>
              <w:jc w:val="center"/>
              <w:rPr>
                <w:b/>
              </w:rPr>
            </w:pPr>
            <w:r>
              <w:rPr>
                <w:b/>
              </w:rPr>
              <w:t>202</w:t>
            </w:r>
            <w:r w:rsidR="003C7245">
              <w:rPr>
                <w:b/>
              </w:rPr>
              <w:t>5</w:t>
            </w:r>
          </w:p>
        </w:tc>
        <w:tc>
          <w:tcPr>
            <w:tcW w:w="1440" w:type="dxa"/>
            <w:tcBorders>
              <w:top w:val="dotDotDash" w:sz="2" w:space="0" w:color="auto"/>
              <w:left w:val="dotDotDash" w:sz="2" w:space="0" w:color="auto"/>
              <w:bottom w:val="dotDotDash" w:sz="2" w:space="0" w:color="auto"/>
              <w:right w:val="dotDotDash" w:sz="2" w:space="0" w:color="auto"/>
            </w:tcBorders>
          </w:tcPr>
          <w:p w14:paraId="787BCA52" w14:textId="56D5A251" w:rsidR="00E738F0" w:rsidRPr="00EF6D7C" w:rsidRDefault="00E738F0">
            <w:pPr>
              <w:jc w:val="center"/>
              <w:rPr>
                <w:b/>
              </w:rPr>
            </w:pPr>
            <w:r>
              <w:rPr>
                <w:b/>
              </w:rPr>
              <w:t>2.</w:t>
            </w:r>
            <w:r w:rsidR="003C7245">
              <w:rPr>
                <w:b/>
              </w:rPr>
              <w:t>0</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400D9FA1" w14:textId="77777777" w:rsidR="00E738F0" w:rsidRDefault="00E738F0">
            <w:pPr>
              <w:jc w:val="center"/>
              <w:rPr>
                <w:b/>
              </w:rPr>
            </w:pPr>
          </w:p>
        </w:tc>
        <w:tc>
          <w:tcPr>
            <w:tcW w:w="1170" w:type="dxa"/>
            <w:gridSpan w:val="2"/>
            <w:tcBorders>
              <w:top w:val="dotDotDash" w:sz="2" w:space="0" w:color="auto"/>
              <w:left w:val="dotDotDash" w:sz="2" w:space="0" w:color="auto"/>
              <w:bottom w:val="dotDotDash" w:sz="2" w:space="0" w:color="auto"/>
              <w:right w:val="dotDotDash" w:sz="2" w:space="0" w:color="auto"/>
            </w:tcBorders>
          </w:tcPr>
          <w:p w14:paraId="65B1B66F" w14:textId="77777777" w:rsidR="00E738F0" w:rsidRPr="00EF6D7C" w:rsidRDefault="00E738F0">
            <w:pPr>
              <w:jc w:val="center"/>
              <w:rPr>
                <w:b/>
              </w:rPr>
            </w:pPr>
            <w:r>
              <w:rPr>
                <w:b/>
              </w:rPr>
              <w:t>2.4-3.1</w:t>
            </w:r>
          </w:p>
        </w:tc>
        <w:tc>
          <w:tcPr>
            <w:tcW w:w="164" w:type="dxa"/>
            <w:tcBorders>
              <w:top w:val="dotDotDash" w:sz="2" w:space="0" w:color="auto"/>
              <w:left w:val="dotDotDash" w:sz="2" w:space="0" w:color="auto"/>
              <w:bottom w:val="dotDotDash" w:sz="2" w:space="0" w:color="auto"/>
              <w:right w:val="dotDotDash" w:sz="2" w:space="0" w:color="auto"/>
            </w:tcBorders>
          </w:tcPr>
          <w:p w14:paraId="6DB09D15" w14:textId="77777777" w:rsidR="00E738F0" w:rsidRPr="00EF6D7C" w:rsidRDefault="00E738F0" w:rsidP="0040236C">
            <w:pPr>
              <w:rPr>
                <w:b/>
              </w:rPr>
            </w:pPr>
          </w:p>
        </w:tc>
        <w:tc>
          <w:tcPr>
            <w:tcW w:w="5956" w:type="dxa"/>
            <w:gridSpan w:val="4"/>
            <w:tcBorders>
              <w:top w:val="dotDotDash" w:sz="2" w:space="0" w:color="auto"/>
              <w:left w:val="dotDotDash" w:sz="2" w:space="0" w:color="auto"/>
              <w:bottom w:val="dotDotDash" w:sz="2" w:space="0" w:color="auto"/>
              <w:right w:val="dotDotDash" w:sz="2" w:space="0" w:color="auto"/>
            </w:tcBorders>
          </w:tcPr>
          <w:p w14:paraId="2B8729E3" w14:textId="77777777" w:rsidR="00E738F0" w:rsidRDefault="00E738F0">
            <w:pPr>
              <w:jc w:val="both"/>
              <w:rPr>
                <w:b/>
              </w:rPr>
            </w:pPr>
            <w:r>
              <w:rPr>
                <w:b/>
              </w:rPr>
              <w:t xml:space="preserve">Discharge and waste from industrial facilities; stain </w:t>
            </w:r>
          </w:p>
          <w:p w14:paraId="7B5EBBA8" w14:textId="77777777" w:rsidR="00E738F0" w:rsidRDefault="00E738F0">
            <w:pPr>
              <w:jc w:val="both"/>
              <w:rPr>
                <w:b/>
              </w:rPr>
            </w:pPr>
            <w:r>
              <w:rPr>
                <w:b/>
              </w:rPr>
              <w:t>resistant treatments</w:t>
            </w:r>
          </w:p>
          <w:p w14:paraId="7C522632" w14:textId="77777777" w:rsidR="00E738F0" w:rsidRPr="00EF6D7C" w:rsidRDefault="00E738F0">
            <w:pPr>
              <w:jc w:val="both"/>
              <w:rPr>
                <w:b/>
              </w:rPr>
            </w:pPr>
          </w:p>
        </w:tc>
      </w:tr>
      <w:tr w:rsidR="00E738F0" w:rsidRPr="00535122" w14:paraId="0D575F1C"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187E0785" w14:textId="77777777" w:rsidR="00E738F0" w:rsidRDefault="00E738F0" w:rsidP="00EF6D7C">
            <w:pPr>
              <w:ind w:left="260" w:hanging="260"/>
              <w:rPr>
                <w:b/>
              </w:rPr>
            </w:pPr>
            <w:r>
              <w:rPr>
                <w:b/>
              </w:rPr>
              <w:t>Perfluoroh</w:t>
            </w:r>
            <w:r w:rsidR="00144E4F">
              <w:rPr>
                <w:b/>
              </w:rPr>
              <w:t>exane sulfonic acid (PFHxS) (ppt</w:t>
            </w:r>
            <w:r>
              <w:rPr>
                <w:b/>
              </w:rPr>
              <w:t>)</w:t>
            </w:r>
          </w:p>
        </w:tc>
        <w:tc>
          <w:tcPr>
            <w:tcW w:w="810" w:type="dxa"/>
            <w:gridSpan w:val="2"/>
            <w:tcBorders>
              <w:top w:val="dotDotDash" w:sz="2" w:space="0" w:color="auto"/>
              <w:left w:val="dotDotDash" w:sz="2" w:space="0" w:color="auto"/>
              <w:bottom w:val="dotDotDash" w:sz="2" w:space="0" w:color="auto"/>
              <w:right w:val="dotDotDash" w:sz="2" w:space="0" w:color="auto"/>
            </w:tcBorders>
          </w:tcPr>
          <w:p w14:paraId="35F333B0" w14:textId="77777777" w:rsidR="00E738F0" w:rsidRPr="00EF6D7C" w:rsidRDefault="00E738F0">
            <w:pPr>
              <w:jc w:val="center"/>
              <w:rPr>
                <w:b/>
              </w:rPr>
            </w:pPr>
            <w:r>
              <w:rPr>
                <w:b/>
              </w:rPr>
              <w:t>51</w:t>
            </w:r>
          </w:p>
        </w:tc>
        <w:tc>
          <w:tcPr>
            <w:tcW w:w="810" w:type="dxa"/>
            <w:tcBorders>
              <w:top w:val="dotDotDash" w:sz="2" w:space="0" w:color="auto"/>
              <w:left w:val="dotDotDash" w:sz="2" w:space="0" w:color="auto"/>
              <w:bottom w:val="dotDotDash" w:sz="2" w:space="0" w:color="auto"/>
              <w:right w:val="dotDotDash" w:sz="2" w:space="0" w:color="auto"/>
            </w:tcBorders>
          </w:tcPr>
          <w:p w14:paraId="4E12AD85" w14:textId="77777777" w:rsidR="00E738F0" w:rsidRDefault="00E738F0">
            <w:pPr>
              <w:jc w:val="center"/>
              <w:rPr>
                <w:b/>
              </w:rPr>
            </w:pPr>
            <w:r>
              <w:rPr>
                <w:b/>
              </w:rPr>
              <w:t>N/A</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3D97A534" w14:textId="49AE97BF" w:rsidR="00E738F0" w:rsidRDefault="00E738F0" w:rsidP="00BE6CAF">
            <w:pPr>
              <w:ind w:left="260" w:hanging="260"/>
              <w:jc w:val="center"/>
              <w:rPr>
                <w:b/>
              </w:rPr>
            </w:pPr>
            <w:r>
              <w:rPr>
                <w:b/>
              </w:rPr>
              <w:t>202</w:t>
            </w:r>
            <w:r w:rsidR="003C7245">
              <w:rPr>
                <w:b/>
              </w:rPr>
              <w:t>5</w:t>
            </w:r>
          </w:p>
        </w:tc>
        <w:tc>
          <w:tcPr>
            <w:tcW w:w="1440" w:type="dxa"/>
            <w:tcBorders>
              <w:top w:val="dotDotDash" w:sz="2" w:space="0" w:color="auto"/>
              <w:left w:val="dotDotDash" w:sz="2" w:space="0" w:color="auto"/>
              <w:bottom w:val="dotDotDash" w:sz="2" w:space="0" w:color="auto"/>
              <w:right w:val="dotDotDash" w:sz="2" w:space="0" w:color="auto"/>
            </w:tcBorders>
          </w:tcPr>
          <w:p w14:paraId="7DA98637" w14:textId="062400E4" w:rsidR="00E738F0" w:rsidRPr="00EF6D7C" w:rsidRDefault="003C7245">
            <w:pPr>
              <w:jc w:val="center"/>
              <w:rPr>
                <w:b/>
              </w:rPr>
            </w:pPr>
            <w:r>
              <w:rPr>
                <w:b/>
              </w:rPr>
              <w:t>4.0</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6B8EF360" w14:textId="77777777" w:rsidR="00E738F0" w:rsidRDefault="00E738F0">
            <w:pPr>
              <w:jc w:val="center"/>
              <w:rPr>
                <w:b/>
              </w:rPr>
            </w:pPr>
          </w:p>
        </w:tc>
        <w:tc>
          <w:tcPr>
            <w:tcW w:w="1170" w:type="dxa"/>
            <w:gridSpan w:val="2"/>
            <w:tcBorders>
              <w:top w:val="dotDotDash" w:sz="2" w:space="0" w:color="auto"/>
              <w:left w:val="dotDotDash" w:sz="2" w:space="0" w:color="auto"/>
              <w:bottom w:val="dotDotDash" w:sz="2" w:space="0" w:color="auto"/>
              <w:right w:val="dotDotDash" w:sz="2" w:space="0" w:color="auto"/>
            </w:tcBorders>
          </w:tcPr>
          <w:p w14:paraId="661B8C67" w14:textId="77777777" w:rsidR="00E738F0" w:rsidRDefault="00E738F0">
            <w:pPr>
              <w:jc w:val="center"/>
              <w:rPr>
                <w:b/>
              </w:rPr>
            </w:pPr>
            <w:r>
              <w:rPr>
                <w:b/>
              </w:rPr>
              <w:t>3.3—7.9</w:t>
            </w:r>
          </w:p>
        </w:tc>
        <w:tc>
          <w:tcPr>
            <w:tcW w:w="164" w:type="dxa"/>
            <w:tcBorders>
              <w:top w:val="dotDotDash" w:sz="2" w:space="0" w:color="auto"/>
              <w:left w:val="dotDotDash" w:sz="2" w:space="0" w:color="auto"/>
              <w:bottom w:val="dotDotDash" w:sz="2" w:space="0" w:color="auto"/>
              <w:right w:val="dotDotDash" w:sz="2" w:space="0" w:color="auto"/>
            </w:tcBorders>
          </w:tcPr>
          <w:p w14:paraId="49E6463A" w14:textId="77777777" w:rsidR="00E738F0" w:rsidRDefault="00E738F0" w:rsidP="0040236C">
            <w:pPr>
              <w:rPr>
                <w:b/>
              </w:rPr>
            </w:pPr>
          </w:p>
        </w:tc>
        <w:tc>
          <w:tcPr>
            <w:tcW w:w="5956" w:type="dxa"/>
            <w:gridSpan w:val="4"/>
            <w:tcBorders>
              <w:top w:val="dotDotDash" w:sz="2" w:space="0" w:color="auto"/>
              <w:left w:val="dotDotDash" w:sz="2" w:space="0" w:color="auto"/>
              <w:bottom w:val="dotDotDash" w:sz="2" w:space="0" w:color="auto"/>
              <w:right w:val="dotDotDash" w:sz="2" w:space="0" w:color="auto"/>
            </w:tcBorders>
          </w:tcPr>
          <w:p w14:paraId="2220EDBF" w14:textId="77777777" w:rsidR="00E738F0" w:rsidRDefault="00E738F0">
            <w:pPr>
              <w:jc w:val="both"/>
              <w:rPr>
                <w:b/>
              </w:rPr>
            </w:pPr>
            <w:r>
              <w:rPr>
                <w:b/>
              </w:rPr>
              <w:t>Firefighting foam; discharge and waste from industrial</w:t>
            </w:r>
          </w:p>
          <w:p w14:paraId="644D8796" w14:textId="77777777" w:rsidR="00E738F0" w:rsidRDefault="00E738F0">
            <w:pPr>
              <w:jc w:val="both"/>
              <w:rPr>
                <w:b/>
              </w:rPr>
            </w:pPr>
            <w:r>
              <w:rPr>
                <w:b/>
              </w:rPr>
              <w:t xml:space="preserve"> facilities</w:t>
            </w:r>
          </w:p>
        </w:tc>
      </w:tr>
    </w:tbl>
    <w:p w14:paraId="6BE871F0" w14:textId="77777777" w:rsidR="00EC05CD" w:rsidRPr="00535122" w:rsidRDefault="00983F37">
      <w:r w:rsidRPr="00535122">
        <w:t>** Lead and copper are not found in drinking water as it leaves the well and enters the distribution system but are measured at</w:t>
      </w:r>
      <w:r w:rsidR="00C07332" w:rsidRPr="00535122">
        <w:t xml:space="preserve"> the customer’s tap.  </w:t>
      </w:r>
      <w:r w:rsidRPr="00535122">
        <w:t xml:space="preserve"> </w:t>
      </w:r>
      <w:r w:rsidR="00C07332" w:rsidRPr="00535122">
        <w:t>No</w:t>
      </w:r>
      <w:r w:rsidR="00E01A66" w:rsidRPr="00535122">
        <w:t xml:space="preserve"> results</w:t>
      </w:r>
      <w:r w:rsidRPr="00535122">
        <w:t xml:space="preserve"> exceeded the action level set by the EPA.</w:t>
      </w:r>
      <w:r w:rsidR="00F03B7E" w:rsidRPr="00535122">
        <w:t xml:space="preserve">  </w:t>
      </w:r>
      <w:r w:rsidR="003542B1">
        <w:t xml:space="preserve">The </w:t>
      </w:r>
      <w:r w:rsidR="00B77CAC">
        <w:t>water s</w:t>
      </w:r>
      <w:r w:rsidR="003542B1">
        <w:t>ystem has NO lead service lines</w:t>
      </w:r>
      <w:r w:rsidR="00B77CAC">
        <w:t>.Of the 246 service lines, all are either copper or another approved material.</w:t>
      </w:r>
    </w:p>
    <w:p w14:paraId="4F67E9F1" w14:textId="77777777" w:rsidR="00983F37" w:rsidRPr="00535122" w:rsidRDefault="00983F37">
      <w:pPr>
        <w:rPr>
          <w:sz w:val="8"/>
        </w:rPr>
      </w:pPr>
    </w:p>
    <w:tbl>
      <w:tblPr>
        <w:tblW w:w="0" w:type="auto"/>
        <w:tblInd w:w="72" w:type="dxa"/>
        <w:tblLayout w:type="fixed"/>
        <w:tblCellMar>
          <w:left w:w="72" w:type="dxa"/>
          <w:right w:w="72" w:type="dxa"/>
        </w:tblCellMar>
        <w:tblLook w:val="0000" w:firstRow="0" w:lastRow="0" w:firstColumn="0" w:lastColumn="0" w:noHBand="0" w:noVBand="0"/>
      </w:tblPr>
      <w:tblGrid>
        <w:gridCol w:w="2520"/>
        <w:gridCol w:w="1620"/>
        <w:gridCol w:w="1620"/>
        <w:gridCol w:w="1080"/>
        <w:gridCol w:w="1260"/>
        <w:gridCol w:w="5670"/>
      </w:tblGrid>
      <w:tr w:rsidR="00983F37" w:rsidRPr="00535122" w14:paraId="225F7411" w14:textId="77777777">
        <w:trPr>
          <w:cantSplit/>
        </w:trPr>
        <w:tc>
          <w:tcPr>
            <w:tcW w:w="2520" w:type="dxa"/>
            <w:tcBorders>
              <w:top w:val="dotDotDash" w:sz="2" w:space="0" w:color="auto"/>
              <w:left w:val="dotDotDash" w:sz="2" w:space="0" w:color="auto"/>
              <w:right w:val="dotDotDash" w:sz="2" w:space="0" w:color="auto"/>
            </w:tcBorders>
            <w:vAlign w:val="center"/>
          </w:tcPr>
          <w:p w14:paraId="60868FCD" w14:textId="77777777" w:rsidR="00983F37" w:rsidRPr="00535122" w:rsidRDefault="00983F37">
            <w:pPr>
              <w:rPr>
                <w:b/>
              </w:rPr>
            </w:pPr>
            <w:r w:rsidRPr="00535122">
              <w:rPr>
                <w:b/>
              </w:rPr>
              <w:t>Unregulated Substance ***</w:t>
            </w:r>
          </w:p>
        </w:tc>
        <w:tc>
          <w:tcPr>
            <w:tcW w:w="1620" w:type="dxa"/>
            <w:tcBorders>
              <w:top w:val="dotDotDash" w:sz="2" w:space="0" w:color="auto"/>
              <w:left w:val="dotDotDash" w:sz="2" w:space="0" w:color="auto"/>
              <w:right w:val="dotDotDash" w:sz="2" w:space="0" w:color="auto"/>
            </w:tcBorders>
            <w:vAlign w:val="center"/>
          </w:tcPr>
          <w:p w14:paraId="25478FBB" w14:textId="77777777" w:rsidR="00983F37" w:rsidRPr="00535122" w:rsidRDefault="00983F37">
            <w:pPr>
              <w:jc w:val="center"/>
              <w:rPr>
                <w:b/>
              </w:rPr>
            </w:pPr>
            <w:r w:rsidRPr="00535122">
              <w:rPr>
                <w:b/>
              </w:rPr>
              <w:t>Sample Date</w:t>
            </w:r>
          </w:p>
        </w:tc>
        <w:tc>
          <w:tcPr>
            <w:tcW w:w="1620" w:type="dxa"/>
            <w:tcBorders>
              <w:top w:val="dotDotDash" w:sz="2" w:space="0" w:color="auto"/>
              <w:left w:val="dotDotDash" w:sz="2" w:space="0" w:color="auto"/>
              <w:right w:val="dotDotDash" w:sz="2" w:space="0" w:color="auto"/>
            </w:tcBorders>
            <w:vAlign w:val="center"/>
          </w:tcPr>
          <w:p w14:paraId="4561ADC2" w14:textId="77777777" w:rsidR="00983F37" w:rsidRPr="00535122" w:rsidRDefault="00983F37">
            <w:pPr>
              <w:jc w:val="center"/>
              <w:rPr>
                <w:b/>
              </w:rPr>
            </w:pPr>
            <w:r w:rsidRPr="00535122">
              <w:rPr>
                <w:b/>
              </w:rPr>
              <w:t>Range of Detect</w:t>
            </w:r>
          </w:p>
        </w:tc>
        <w:tc>
          <w:tcPr>
            <w:tcW w:w="1080" w:type="dxa"/>
            <w:tcBorders>
              <w:top w:val="dotDotDash" w:sz="2" w:space="0" w:color="auto"/>
              <w:left w:val="dotDotDash" w:sz="2" w:space="0" w:color="auto"/>
              <w:right w:val="dotDotDash" w:sz="2" w:space="0" w:color="auto"/>
            </w:tcBorders>
            <w:vAlign w:val="center"/>
          </w:tcPr>
          <w:p w14:paraId="4F53C77D" w14:textId="77777777" w:rsidR="00983F37" w:rsidRPr="00535122" w:rsidRDefault="00983F37">
            <w:pPr>
              <w:jc w:val="center"/>
              <w:rPr>
                <w:b/>
              </w:rPr>
            </w:pPr>
            <w:r w:rsidRPr="00535122">
              <w:rPr>
                <w:b/>
              </w:rPr>
              <w:t>Average</w:t>
            </w:r>
          </w:p>
        </w:tc>
        <w:tc>
          <w:tcPr>
            <w:tcW w:w="1260" w:type="dxa"/>
            <w:tcBorders>
              <w:top w:val="dotDotDash" w:sz="2" w:space="0" w:color="auto"/>
              <w:left w:val="dotDotDash" w:sz="2" w:space="0" w:color="auto"/>
              <w:right w:val="dotDotDash" w:sz="2" w:space="0" w:color="auto"/>
            </w:tcBorders>
            <w:vAlign w:val="center"/>
          </w:tcPr>
          <w:p w14:paraId="5C18E259" w14:textId="77777777" w:rsidR="00983F37" w:rsidRPr="00535122" w:rsidRDefault="00983F37">
            <w:pPr>
              <w:jc w:val="center"/>
              <w:rPr>
                <w:b/>
              </w:rPr>
            </w:pPr>
            <w:r w:rsidRPr="00535122">
              <w:rPr>
                <w:b/>
              </w:rPr>
              <w:t>Violation</w:t>
            </w:r>
          </w:p>
        </w:tc>
        <w:tc>
          <w:tcPr>
            <w:tcW w:w="5670" w:type="dxa"/>
            <w:tcBorders>
              <w:top w:val="dotDotDash" w:sz="2" w:space="0" w:color="auto"/>
              <w:left w:val="dotDotDash" w:sz="2" w:space="0" w:color="auto"/>
              <w:right w:val="dotDotDash" w:sz="2" w:space="0" w:color="auto"/>
            </w:tcBorders>
            <w:vAlign w:val="center"/>
          </w:tcPr>
          <w:p w14:paraId="41B0454D" w14:textId="77777777" w:rsidR="00983F37" w:rsidRPr="00535122" w:rsidRDefault="00983F37">
            <w:pPr>
              <w:jc w:val="both"/>
              <w:rPr>
                <w:b/>
              </w:rPr>
            </w:pPr>
            <w:r w:rsidRPr="00535122">
              <w:rPr>
                <w:b/>
              </w:rPr>
              <w:t>Likely Sources of Contamination</w:t>
            </w:r>
          </w:p>
        </w:tc>
      </w:tr>
      <w:tr w:rsidR="00983F37" w:rsidRPr="00535122" w14:paraId="587A9B20" w14:textId="77777777">
        <w:trPr>
          <w:cantSplit/>
        </w:trPr>
        <w:tc>
          <w:tcPr>
            <w:tcW w:w="2520" w:type="dxa"/>
            <w:tcBorders>
              <w:top w:val="dotDotDash" w:sz="2" w:space="0" w:color="auto"/>
              <w:left w:val="dotDotDash" w:sz="2" w:space="0" w:color="auto"/>
              <w:right w:val="dotDotDash" w:sz="2" w:space="0" w:color="auto"/>
            </w:tcBorders>
          </w:tcPr>
          <w:p w14:paraId="42F46287" w14:textId="68FB778A" w:rsidR="00983F37" w:rsidRPr="00535122" w:rsidRDefault="00983F37">
            <w:pPr>
              <w:ind w:left="260" w:hanging="260"/>
            </w:pPr>
            <w:r w:rsidRPr="00535122">
              <w:t>Sodium</w:t>
            </w:r>
            <w:r w:rsidR="00B078B3">
              <w:t xml:space="preserve"> </w:t>
            </w:r>
            <w:r w:rsidRPr="00535122">
              <w:t xml:space="preserve"> (ppm)</w:t>
            </w:r>
          </w:p>
        </w:tc>
        <w:tc>
          <w:tcPr>
            <w:tcW w:w="1620" w:type="dxa"/>
            <w:tcBorders>
              <w:top w:val="dotDotDash" w:sz="2" w:space="0" w:color="auto"/>
              <w:left w:val="dotDotDash" w:sz="2" w:space="0" w:color="auto"/>
              <w:right w:val="dotDotDash" w:sz="2" w:space="0" w:color="auto"/>
            </w:tcBorders>
          </w:tcPr>
          <w:p w14:paraId="3474B148" w14:textId="03C73961" w:rsidR="00983F37" w:rsidRPr="009C4188" w:rsidRDefault="001B48E8" w:rsidP="00CB2BE9">
            <w:pPr>
              <w:ind w:left="260" w:hanging="260"/>
              <w:jc w:val="center"/>
              <w:rPr>
                <w:highlight w:val="yellow"/>
              </w:rPr>
            </w:pPr>
            <w:r w:rsidRPr="001B48E8">
              <w:t>6/202</w:t>
            </w:r>
            <w:r w:rsidR="005051FD">
              <w:t>5</w:t>
            </w:r>
          </w:p>
        </w:tc>
        <w:tc>
          <w:tcPr>
            <w:tcW w:w="1620" w:type="dxa"/>
            <w:tcBorders>
              <w:top w:val="dotDotDash" w:sz="2" w:space="0" w:color="auto"/>
              <w:left w:val="dotDotDash" w:sz="2" w:space="0" w:color="auto"/>
              <w:right w:val="dotDotDash" w:sz="2" w:space="0" w:color="auto"/>
            </w:tcBorders>
          </w:tcPr>
          <w:p w14:paraId="7BC1E1A2" w14:textId="45A721CE" w:rsidR="00983F37" w:rsidRPr="009C4188" w:rsidRDefault="00DD5284" w:rsidP="00DD5284">
            <w:pPr>
              <w:tabs>
                <w:tab w:val="left" w:pos="580"/>
                <w:tab w:val="center" w:pos="738"/>
              </w:tabs>
              <w:rPr>
                <w:highlight w:val="yellow"/>
              </w:rPr>
            </w:pPr>
            <w:r w:rsidRPr="00DD5284">
              <w:tab/>
            </w:r>
            <w:r w:rsidRPr="00DD5284">
              <w:tab/>
            </w:r>
            <w:r w:rsidR="005051FD">
              <w:t>26.6</w:t>
            </w:r>
          </w:p>
        </w:tc>
        <w:tc>
          <w:tcPr>
            <w:tcW w:w="1080" w:type="dxa"/>
            <w:tcBorders>
              <w:top w:val="dotDotDash" w:sz="2" w:space="0" w:color="auto"/>
              <w:left w:val="dotDotDash" w:sz="2" w:space="0" w:color="auto"/>
              <w:right w:val="dotDotDash" w:sz="2" w:space="0" w:color="auto"/>
            </w:tcBorders>
          </w:tcPr>
          <w:p w14:paraId="57F9F2D2" w14:textId="54654B4A" w:rsidR="00983F37" w:rsidRPr="009C4188" w:rsidRDefault="005051FD" w:rsidP="00CB2BE9">
            <w:pPr>
              <w:jc w:val="center"/>
              <w:rPr>
                <w:highlight w:val="yellow"/>
              </w:rPr>
            </w:pPr>
            <w:r>
              <w:t>26.6</w:t>
            </w:r>
          </w:p>
        </w:tc>
        <w:tc>
          <w:tcPr>
            <w:tcW w:w="1260" w:type="dxa"/>
            <w:tcBorders>
              <w:top w:val="dotDotDash" w:sz="2" w:space="0" w:color="auto"/>
              <w:left w:val="dotDotDash" w:sz="2" w:space="0" w:color="auto"/>
              <w:right w:val="dotDotDash" w:sz="2" w:space="0" w:color="auto"/>
            </w:tcBorders>
          </w:tcPr>
          <w:p w14:paraId="2AE53C94" w14:textId="77777777" w:rsidR="00983F37" w:rsidRPr="009C4188" w:rsidRDefault="00983F37">
            <w:pPr>
              <w:jc w:val="center"/>
              <w:rPr>
                <w:highlight w:val="yellow"/>
              </w:rPr>
            </w:pPr>
            <w:r w:rsidRPr="00DD5284">
              <w:t>No</w:t>
            </w:r>
          </w:p>
        </w:tc>
        <w:tc>
          <w:tcPr>
            <w:tcW w:w="5670" w:type="dxa"/>
            <w:tcBorders>
              <w:top w:val="dotDotDash" w:sz="2" w:space="0" w:color="auto"/>
              <w:left w:val="dotDotDash" w:sz="2" w:space="0" w:color="auto"/>
              <w:right w:val="dotDotDash" w:sz="2" w:space="0" w:color="auto"/>
            </w:tcBorders>
          </w:tcPr>
          <w:p w14:paraId="3751CEE3" w14:textId="77777777" w:rsidR="00983F37" w:rsidRPr="00535122" w:rsidRDefault="00983F37">
            <w:pPr>
              <w:jc w:val="both"/>
            </w:pPr>
            <w:r w:rsidRPr="00535122">
              <w:t>Erosion of natural deposits</w:t>
            </w:r>
          </w:p>
        </w:tc>
      </w:tr>
    </w:tbl>
    <w:p w14:paraId="757EBACD" w14:textId="5EDF0AAC" w:rsidR="003C750D" w:rsidRDefault="003C750D">
      <w:pPr>
        <w:jc w:val="both"/>
      </w:pPr>
      <w:r>
        <w:t xml:space="preserve"> 1 Sodium is not a regulated contaminant</w:t>
      </w:r>
    </w:p>
    <w:p w14:paraId="3DA44AA2" w14:textId="544ABA54" w:rsidR="003C750D" w:rsidRDefault="003C750D">
      <w:pPr>
        <w:jc w:val="both"/>
      </w:pPr>
      <w:bookmarkStart w:id="2" w:name="_Hlk219451460"/>
      <w:bookmarkEnd w:id="1"/>
      <w:r>
        <w:lastRenderedPageBreak/>
        <w:t>2 The chlorine “Level Detected” was calculated using a running annual average</w:t>
      </w:r>
    </w:p>
    <w:p w14:paraId="729E1175" w14:textId="074A04BC" w:rsidR="00983F37" w:rsidRPr="00535122" w:rsidRDefault="00983F37">
      <w:pPr>
        <w:jc w:val="both"/>
      </w:pPr>
      <w:r w:rsidRPr="00535122">
        <w:t>*** EPA has not established drinking water standards for unregulated contaminants; monitoring helps the EPA determine whether future regulation is warranted.</w:t>
      </w:r>
    </w:p>
    <w:p w14:paraId="3510B8DB" w14:textId="77777777" w:rsidR="00983F37" w:rsidRPr="00535122" w:rsidRDefault="00983F37">
      <w:pPr>
        <w:jc w:val="both"/>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3410"/>
      </w:tblGrid>
      <w:tr w:rsidR="00983F37" w:rsidRPr="00535122" w14:paraId="2670C28B" w14:textId="77777777">
        <w:trPr>
          <w:cantSplit/>
        </w:trPr>
        <w:tc>
          <w:tcPr>
            <w:tcW w:w="360" w:type="dxa"/>
            <w:vMerge w:val="restart"/>
            <w:textDirection w:val="btLr"/>
          </w:tcPr>
          <w:p w14:paraId="5D906D11" w14:textId="77777777" w:rsidR="00983F37" w:rsidRPr="00535122" w:rsidRDefault="00983F37">
            <w:pPr>
              <w:ind w:left="113" w:right="113"/>
              <w:jc w:val="center"/>
              <w:rPr>
                <w:rFonts w:ascii="Arial Narrow" w:hAnsi="Arial Narrow"/>
                <w:b/>
                <w:sz w:val="18"/>
              </w:rPr>
            </w:pPr>
            <w:r w:rsidRPr="00535122">
              <w:rPr>
                <w:rFonts w:ascii="Arial Narrow" w:hAnsi="Arial Narrow"/>
                <w:b/>
                <w:sz w:val="18"/>
              </w:rPr>
              <w:t>DEFINITIONS</w:t>
            </w:r>
          </w:p>
        </w:tc>
        <w:tc>
          <w:tcPr>
            <w:tcW w:w="13410" w:type="dxa"/>
          </w:tcPr>
          <w:p w14:paraId="08B51845" w14:textId="77777777" w:rsidR="00983F37" w:rsidRPr="00535122" w:rsidRDefault="00983F37">
            <w:pPr>
              <w:jc w:val="both"/>
              <w:rPr>
                <w:rFonts w:ascii="Arial Narrow" w:hAnsi="Arial Narrow"/>
                <w:sz w:val="18"/>
              </w:rPr>
            </w:pPr>
            <w:r w:rsidRPr="00535122">
              <w:rPr>
                <w:rFonts w:ascii="Arial Narrow" w:hAnsi="Arial Narrow"/>
                <w:b/>
                <w:sz w:val="18"/>
              </w:rPr>
              <w:t xml:space="preserve">AL (Action Level) – </w:t>
            </w:r>
            <w:r w:rsidRPr="00535122">
              <w:rPr>
                <w:rFonts w:ascii="Arial Narrow" w:hAnsi="Arial Narrow"/>
                <w:sz w:val="18"/>
              </w:rPr>
              <w:t xml:space="preserve">the concentration of a contaminant which, if exceeded, triggers treatment or other requirements which a water system must follow. </w:t>
            </w:r>
          </w:p>
        </w:tc>
      </w:tr>
      <w:tr w:rsidR="00983F37" w:rsidRPr="00535122" w14:paraId="0AEEA052" w14:textId="77777777">
        <w:trPr>
          <w:cantSplit/>
        </w:trPr>
        <w:tc>
          <w:tcPr>
            <w:tcW w:w="360" w:type="dxa"/>
            <w:vMerge/>
          </w:tcPr>
          <w:p w14:paraId="4EE4202B" w14:textId="77777777" w:rsidR="00983F37" w:rsidRPr="00535122" w:rsidRDefault="00983F37">
            <w:pPr>
              <w:numPr>
                <w:ilvl w:val="0"/>
                <w:numId w:val="1"/>
              </w:numPr>
              <w:jc w:val="both"/>
              <w:rPr>
                <w:rFonts w:ascii="Arial Narrow" w:hAnsi="Arial Narrow"/>
                <w:b/>
                <w:sz w:val="18"/>
              </w:rPr>
            </w:pPr>
          </w:p>
        </w:tc>
        <w:tc>
          <w:tcPr>
            <w:tcW w:w="13410" w:type="dxa"/>
          </w:tcPr>
          <w:p w14:paraId="20B2EB03" w14:textId="77777777" w:rsidR="00983F37" w:rsidRPr="00535122" w:rsidRDefault="00983F37">
            <w:pPr>
              <w:jc w:val="both"/>
              <w:rPr>
                <w:rFonts w:ascii="Arial Narrow" w:hAnsi="Arial Narrow"/>
                <w:sz w:val="18"/>
              </w:rPr>
            </w:pPr>
            <w:r w:rsidRPr="00535122">
              <w:rPr>
                <w:rFonts w:ascii="Arial Narrow" w:hAnsi="Arial Narrow"/>
                <w:b/>
                <w:sz w:val="18"/>
              </w:rPr>
              <w:t xml:space="preserve">MCL (Maximum Contaminant Level) </w:t>
            </w:r>
            <w:r w:rsidRPr="00535122">
              <w:rPr>
                <w:rFonts w:ascii="Arial Narrow" w:hAnsi="Arial Narrow"/>
                <w:sz w:val="18"/>
              </w:rPr>
              <w:t>- highest level of a contaminant allowed in drinking water.  MCLs are set as close to the MCLGs as feasible using the best available treatment technology.</w:t>
            </w:r>
          </w:p>
        </w:tc>
      </w:tr>
      <w:tr w:rsidR="00983F37" w:rsidRPr="00535122" w14:paraId="611DF7F8" w14:textId="77777777">
        <w:trPr>
          <w:cantSplit/>
        </w:trPr>
        <w:tc>
          <w:tcPr>
            <w:tcW w:w="360" w:type="dxa"/>
            <w:vMerge/>
          </w:tcPr>
          <w:p w14:paraId="7F890F2D" w14:textId="77777777" w:rsidR="00983F37" w:rsidRPr="00535122" w:rsidRDefault="00983F37">
            <w:pPr>
              <w:numPr>
                <w:ilvl w:val="0"/>
                <w:numId w:val="1"/>
              </w:numPr>
              <w:jc w:val="both"/>
              <w:rPr>
                <w:rFonts w:ascii="Arial Narrow" w:hAnsi="Arial Narrow"/>
                <w:b/>
                <w:sz w:val="18"/>
              </w:rPr>
            </w:pPr>
          </w:p>
        </w:tc>
        <w:tc>
          <w:tcPr>
            <w:tcW w:w="13410" w:type="dxa"/>
          </w:tcPr>
          <w:p w14:paraId="481823B0" w14:textId="77777777" w:rsidR="00983F37" w:rsidRPr="00535122" w:rsidRDefault="00983F37">
            <w:pPr>
              <w:jc w:val="both"/>
              <w:rPr>
                <w:rFonts w:ascii="Arial Narrow" w:hAnsi="Arial Narrow"/>
                <w:sz w:val="18"/>
              </w:rPr>
            </w:pPr>
            <w:r w:rsidRPr="00535122">
              <w:rPr>
                <w:rFonts w:ascii="Arial Narrow" w:hAnsi="Arial Narrow"/>
                <w:b/>
                <w:sz w:val="18"/>
              </w:rPr>
              <w:t xml:space="preserve">MCLG (Maximum Contaminant Level Goal) </w:t>
            </w:r>
            <w:r w:rsidRPr="00535122">
              <w:rPr>
                <w:rFonts w:ascii="Arial Narrow" w:hAnsi="Arial Narrow"/>
                <w:sz w:val="18"/>
              </w:rPr>
              <w:t>- level of a contaminant in drinking water below which there is no known or expected risk to health.  MCLGs allow for a margin of safety.</w:t>
            </w:r>
          </w:p>
        </w:tc>
      </w:tr>
      <w:tr w:rsidR="00983F37" w:rsidRPr="00535122" w14:paraId="24817AF4" w14:textId="77777777">
        <w:trPr>
          <w:cantSplit/>
        </w:trPr>
        <w:tc>
          <w:tcPr>
            <w:tcW w:w="360" w:type="dxa"/>
            <w:vMerge/>
          </w:tcPr>
          <w:p w14:paraId="55BEC78C" w14:textId="77777777" w:rsidR="00983F37" w:rsidRPr="00535122" w:rsidRDefault="00983F37">
            <w:pPr>
              <w:numPr>
                <w:ilvl w:val="0"/>
                <w:numId w:val="1"/>
              </w:numPr>
              <w:jc w:val="both"/>
              <w:rPr>
                <w:rFonts w:ascii="Arial Narrow" w:hAnsi="Arial Narrow"/>
                <w:b/>
                <w:sz w:val="18"/>
              </w:rPr>
            </w:pPr>
          </w:p>
        </w:tc>
        <w:tc>
          <w:tcPr>
            <w:tcW w:w="13410" w:type="dxa"/>
          </w:tcPr>
          <w:p w14:paraId="12FA39A0" w14:textId="7860321D" w:rsidR="00983F37" w:rsidRPr="00535122" w:rsidRDefault="00983F37">
            <w:pPr>
              <w:jc w:val="both"/>
              <w:rPr>
                <w:rFonts w:ascii="Arial Narrow" w:hAnsi="Arial Narrow"/>
                <w:sz w:val="18"/>
              </w:rPr>
            </w:pPr>
            <w:r w:rsidRPr="00535122">
              <w:rPr>
                <w:rFonts w:ascii="Arial Narrow" w:hAnsi="Arial Narrow"/>
                <w:b/>
                <w:sz w:val="18"/>
              </w:rPr>
              <w:t>MRDL  Maximum Residual Disinfectant Level)</w:t>
            </w:r>
            <w:r w:rsidRPr="00535122">
              <w:rPr>
                <w:rFonts w:ascii="Arial Narrow" w:hAnsi="Arial Narrow"/>
                <w:sz w:val="18"/>
              </w:rPr>
              <w:t xml:space="preserve"> – Highest level of disinfectant allowed in drinking water. There is convincing evidence that </w:t>
            </w:r>
            <w:r w:rsidR="003C750D">
              <w:rPr>
                <w:rFonts w:ascii="Arial Narrow" w:hAnsi="Arial Narrow"/>
                <w:sz w:val="18"/>
              </w:rPr>
              <w:t>addition</w:t>
            </w:r>
            <w:r w:rsidRPr="00535122">
              <w:rPr>
                <w:rFonts w:ascii="Arial Narrow" w:hAnsi="Arial Narrow"/>
                <w:sz w:val="18"/>
              </w:rPr>
              <w:t xml:space="preserve"> of a disinfectant is necessary to control microbials</w:t>
            </w:r>
            <w:r w:rsidR="003C750D">
              <w:rPr>
                <w:rFonts w:ascii="Arial Narrow" w:hAnsi="Arial Narrow"/>
                <w:sz w:val="18"/>
              </w:rPr>
              <w:t xml:space="preserve"> contaminants</w:t>
            </w:r>
            <w:r w:rsidRPr="00535122">
              <w:rPr>
                <w:rFonts w:ascii="Arial Narrow" w:hAnsi="Arial Narrow"/>
                <w:sz w:val="18"/>
              </w:rPr>
              <w:t>.</w:t>
            </w:r>
          </w:p>
        </w:tc>
      </w:tr>
      <w:tr w:rsidR="00983F37" w:rsidRPr="00535122" w14:paraId="4E8C4A82" w14:textId="77777777">
        <w:trPr>
          <w:cantSplit/>
        </w:trPr>
        <w:tc>
          <w:tcPr>
            <w:tcW w:w="360" w:type="dxa"/>
            <w:vMerge/>
          </w:tcPr>
          <w:p w14:paraId="1656B597" w14:textId="77777777" w:rsidR="00983F37" w:rsidRPr="00535122" w:rsidRDefault="00983F37">
            <w:pPr>
              <w:numPr>
                <w:ilvl w:val="0"/>
                <w:numId w:val="1"/>
              </w:numPr>
              <w:jc w:val="both"/>
              <w:rPr>
                <w:rFonts w:ascii="Arial Narrow" w:hAnsi="Arial Narrow"/>
                <w:b/>
                <w:sz w:val="18"/>
              </w:rPr>
            </w:pPr>
          </w:p>
        </w:tc>
        <w:tc>
          <w:tcPr>
            <w:tcW w:w="13410" w:type="dxa"/>
          </w:tcPr>
          <w:p w14:paraId="17811842" w14:textId="78C24E9A" w:rsidR="00983F37" w:rsidRPr="00535122" w:rsidRDefault="00983F37">
            <w:pPr>
              <w:jc w:val="both"/>
              <w:rPr>
                <w:rFonts w:ascii="Arial Narrow" w:hAnsi="Arial Narrow"/>
                <w:sz w:val="18"/>
              </w:rPr>
            </w:pPr>
            <w:r w:rsidRPr="00535122">
              <w:rPr>
                <w:rFonts w:ascii="Arial Narrow" w:hAnsi="Arial Narrow"/>
                <w:b/>
                <w:sz w:val="18"/>
              </w:rPr>
              <w:t>MRGDL (Maximum Residual Goal Disinfectant Level)</w:t>
            </w:r>
            <w:r w:rsidRPr="00535122">
              <w:rPr>
                <w:rFonts w:ascii="Arial Narrow" w:hAnsi="Arial Narrow"/>
                <w:sz w:val="18"/>
              </w:rPr>
              <w:t xml:space="preserve"> – Level of drinking water disinfectant below which there is no know</w:t>
            </w:r>
            <w:r w:rsidR="003C750D">
              <w:rPr>
                <w:rFonts w:ascii="Arial Narrow" w:hAnsi="Arial Narrow"/>
                <w:sz w:val="18"/>
              </w:rPr>
              <w:t>n</w:t>
            </w:r>
            <w:r w:rsidRPr="00535122">
              <w:rPr>
                <w:rFonts w:ascii="Arial Narrow" w:hAnsi="Arial Narrow"/>
                <w:sz w:val="18"/>
              </w:rPr>
              <w:t xml:space="preserve"> or expected risk to health.  MRDL</w:t>
            </w:r>
            <w:r w:rsidR="003C750D">
              <w:rPr>
                <w:rFonts w:ascii="Arial Narrow" w:hAnsi="Arial Narrow"/>
                <w:sz w:val="18"/>
              </w:rPr>
              <w:t>G</w:t>
            </w:r>
            <w:r w:rsidRPr="00535122">
              <w:rPr>
                <w:rFonts w:ascii="Arial Narrow" w:hAnsi="Arial Narrow"/>
                <w:sz w:val="18"/>
              </w:rPr>
              <w:t>s do not reflect the benefits of the use of disinfectants to control microbial contaminants.</w:t>
            </w:r>
          </w:p>
        </w:tc>
      </w:tr>
      <w:tr w:rsidR="00983F37" w:rsidRPr="00535122" w14:paraId="0FECBB90" w14:textId="77777777">
        <w:trPr>
          <w:cantSplit/>
        </w:trPr>
        <w:tc>
          <w:tcPr>
            <w:tcW w:w="360" w:type="dxa"/>
            <w:vMerge/>
          </w:tcPr>
          <w:p w14:paraId="77132F58" w14:textId="77777777" w:rsidR="00983F37" w:rsidRPr="00535122" w:rsidRDefault="00983F37">
            <w:pPr>
              <w:numPr>
                <w:ilvl w:val="0"/>
                <w:numId w:val="2"/>
              </w:numPr>
              <w:jc w:val="both"/>
              <w:rPr>
                <w:rFonts w:ascii="Arial Narrow" w:hAnsi="Arial Narrow"/>
                <w:b/>
                <w:sz w:val="18"/>
              </w:rPr>
            </w:pPr>
          </w:p>
        </w:tc>
        <w:tc>
          <w:tcPr>
            <w:tcW w:w="13410" w:type="dxa"/>
          </w:tcPr>
          <w:p w14:paraId="360C462B" w14:textId="77777777" w:rsidR="00983F37" w:rsidRPr="00535122" w:rsidRDefault="00983F37">
            <w:pPr>
              <w:jc w:val="both"/>
              <w:rPr>
                <w:rFonts w:ascii="Arial Narrow" w:hAnsi="Arial Narrow"/>
                <w:sz w:val="18"/>
              </w:rPr>
            </w:pPr>
            <w:r w:rsidRPr="00535122">
              <w:rPr>
                <w:rFonts w:ascii="Arial Narrow" w:hAnsi="Arial Narrow"/>
                <w:b/>
                <w:sz w:val="18"/>
              </w:rPr>
              <w:t xml:space="preserve">ND (Non-Detect) </w:t>
            </w:r>
            <w:r w:rsidRPr="00535122">
              <w:rPr>
                <w:rFonts w:ascii="Arial Narrow" w:hAnsi="Arial Narrow"/>
                <w:sz w:val="18"/>
              </w:rPr>
              <w:t xml:space="preserve">– </w:t>
            </w:r>
            <w:r w:rsidR="00144E4F">
              <w:rPr>
                <w:rFonts w:ascii="Arial Narrow" w:hAnsi="Arial Narrow"/>
                <w:sz w:val="18"/>
              </w:rPr>
              <w:t>Not detectable at testing limit</w:t>
            </w:r>
          </w:p>
        </w:tc>
      </w:tr>
      <w:tr w:rsidR="00983F37" w:rsidRPr="00535122" w14:paraId="574BD095" w14:textId="77777777">
        <w:trPr>
          <w:cantSplit/>
        </w:trPr>
        <w:tc>
          <w:tcPr>
            <w:tcW w:w="360" w:type="dxa"/>
            <w:vMerge/>
          </w:tcPr>
          <w:p w14:paraId="07E431EC" w14:textId="77777777" w:rsidR="00983F37" w:rsidRPr="00535122" w:rsidRDefault="00983F37">
            <w:pPr>
              <w:numPr>
                <w:ilvl w:val="0"/>
                <w:numId w:val="3"/>
              </w:numPr>
              <w:jc w:val="both"/>
              <w:rPr>
                <w:rFonts w:ascii="Arial Narrow" w:hAnsi="Arial Narrow"/>
                <w:b/>
                <w:sz w:val="18"/>
              </w:rPr>
            </w:pPr>
          </w:p>
        </w:tc>
        <w:tc>
          <w:tcPr>
            <w:tcW w:w="13410" w:type="dxa"/>
          </w:tcPr>
          <w:p w14:paraId="585BDD76" w14:textId="77777777" w:rsidR="00983F37" w:rsidRPr="00535122" w:rsidRDefault="00F04209" w:rsidP="00F04209">
            <w:pPr>
              <w:tabs>
                <w:tab w:val="left" w:pos="3762"/>
              </w:tabs>
              <w:jc w:val="both"/>
              <w:rPr>
                <w:rFonts w:ascii="Arial Narrow" w:hAnsi="Arial Narrow"/>
                <w:sz w:val="18"/>
              </w:rPr>
            </w:pPr>
            <w:r>
              <w:rPr>
                <w:rFonts w:ascii="Arial Narrow" w:hAnsi="Arial Narrow"/>
                <w:b/>
                <w:sz w:val="18"/>
              </w:rPr>
              <w:t>PPB (Parts per Billion)</w:t>
            </w:r>
            <w:r w:rsidR="00983F37" w:rsidRPr="00535122">
              <w:rPr>
                <w:rFonts w:ascii="Arial Narrow" w:hAnsi="Arial Narrow"/>
                <w:sz w:val="18"/>
              </w:rPr>
              <w:t xml:space="preserve">- </w:t>
            </w:r>
            <w:r w:rsidR="00144E4F">
              <w:rPr>
                <w:rFonts w:ascii="Arial Narrow" w:hAnsi="Arial Narrow"/>
                <w:sz w:val="18"/>
              </w:rPr>
              <w:t>parts per billion or micrograms per liter</w:t>
            </w:r>
          </w:p>
        </w:tc>
      </w:tr>
      <w:tr w:rsidR="00983F37" w:rsidRPr="00535122" w14:paraId="69340917" w14:textId="77777777">
        <w:trPr>
          <w:cantSplit/>
        </w:trPr>
        <w:tc>
          <w:tcPr>
            <w:tcW w:w="360" w:type="dxa"/>
            <w:vMerge/>
          </w:tcPr>
          <w:p w14:paraId="128DC05E" w14:textId="77777777" w:rsidR="00983F37" w:rsidRPr="00535122" w:rsidRDefault="00983F37">
            <w:pPr>
              <w:numPr>
                <w:ilvl w:val="0"/>
                <w:numId w:val="4"/>
              </w:numPr>
              <w:jc w:val="both"/>
              <w:rPr>
                <w:rFonts w:ascii="Arial Narrow" w:hAnsi="Arial Narrow"/>
                <w:b/>
                <w:sz w:val="18"/>
              </w:rPr>
            </w:pPr>
          </w:p>
        </w:tc>
        <w:tc>
          <w:tcPr>
            <w:tcW w:w="13410" w:type="dxa"/>
          </w:tcPr>
          <w:p w14:paraId="6319A0A0" w14:textId="77777777" w:rsidR="00983F37" w:rsidRPr="00535122" w:rsidRDefault="00983F37">
            <w:pPr>
              <w:jc w:val="both"/>
              <w:rPr>
                <w:rFonts w:ascii="Arial Narrow" w:hAnsi="Arial Narrow"/>
                <w:sz w:val="18"/>
              </w:rPr>
            </w:pPr>
            <w:r w:rsidRPr="00535122">
              <w:rPr>
                <w:rFonts w:ascii="Arial Narrow" w:hAnsi="Arial Narrow"/>
                <w:b/>
                <w:sz w:val="18"/>
              </w:rPr>
              <w:t xml:space="preserve">PPM (Parts per million) </w:t>
            </w:r>
            <w:r w:rsidRPr="00535122">
              <w:rPr>
                <w:rFonts w:ascii="Arial Narrow" w:hAnsi="Arial Narrow"/>
                <w:sz w:val="18"/>
              </w:rPr>
              <w:t xml:space="preserve">– one part per million </w:t>
            </w:r>
            <w:r w:rsidR="00144E4F">
              <w:rPr>
                <w:rFonts w:ascii="Arial Narrow" w:hAnsi="Arial Narrow"/>
                <w:sz w:val="18"/>
              </w:rPr>
              <w:t>or milligrams per liter</w:t>
            </w:r>
          </w:p>
        </w:tc>
      </w:tr>
      <w:tr w:rsidR="009A027B" w:rsidRPr="00535122" w14:paraId="456F509B" w14:textId="77777777" w:rsidTr="009A027B">
        <w:trPr>
          <w:cantSplit/>
          <w:trHeight w:val="207"/>
        </w:trPr>
        <w:tc>
          <w:tcPr>
            <w:tcW w:w="360" w:type="dxa"/>
            <w:vMerge/>
          </w:tcPr>
          <w:p w14:paraId="0C4DB7F0" w14:textId="77777777" w:rsidR="009A027B" w:rsidRPr="00535122" w:rsidRDefault="009A027B">
            <w:pPr>
              <w:jc w:val="both"/>
              <w:rPr>
                <w:rFonts w:ascii="Arial Narrow" w:hAnsi="Arial Narrow"/>
                <w:b/>
                <w:sz w:val="18"/>
              </w:rPr>
            </w:pPr>
          </w:p>
        </w:tc>
        <w:tc>
          <w:tcPr>
            <w:tcW w:w="13410" w:type="dxa"/>
          </w:tcPr>
          <w:p w14:paraId="1C9619FA" w14:textId="77777777" w:rsidR="009A027B" w:rsidRPr="00535122" w:rsidRDefault="009A027B" w:rsidP="009A027B">
            <w:pPr>
              <w:jc w:val="both"/>
              <w:rPr>
                <w:rFonts w:ascii="Arial Narrow" w:hAnsi="Arial Narrow"/>
                <w:b/>
                <w:sz w:val="18"/>
              </w:rPr>
            </w:pPr>
            <w:r w:rsidRPr="00535122">
              <w:rPr>
                <w:rFonts w:ascii="Arial Narrow" w:hAnsi="Arial Narrow"/>
                <w:b/>
                <w:sz w:val="18"/>
              </w:rPr>
              <w:t xml:space="preserve">pCi/L (Picocuries per Liter) </w:t>
            </w:r>
            <w:r w:rsidRPr="00535122">
              <w:rPr>
                <w:rFonts w:ascii="Arial Narrow" w:hAnsi="Arial Narrow"/>
                <w:sz w:val="18"/>
              </w:rPr>
              <w:t>– A measure of radioactivity.</w:t>
            </w:r>
          </w:p>
        </w:tc>
      </w:tr>
      <w:tr w:rsidR="009A027B" w:rsidRPr="00535122" w14:paraId="504D36EC" w14:textId="77777777" w:rsidTr="009A027B">
        <w:trPr>
          <w:cantSplit/>
          <w:trHeight w:val="74"/>
        </w:trPr>
        <w:tc>
          <w:tcPr>
            <w:tcW w:w="360" w:type="dxa"/>
            <w:vMerge/>
          </w:tcPr>
          <w:p w14:paraId="5A741A68" w14:textId="77777777" w:rsidR="009A027B" w:rsidRPr="00535122" w:rsidRDefault="009A027B">
            <w:pPr>
              <w:jc w:val="both"/>
              <w:rPr>
                <w:rFonts w:ascii="Arial Narrow" w:hAnsi="Arial Narrow"/>
                <w:b/>
                <w:sz w:val="18"/>
              </w:rPr>
            </w:pPr>
          </w:p>
        </w:tc>
        <w:tc>
          <w:tcPr>
            <w:tcW w:w="13410" w:type="dxa"/>
          </w:tcPr>
          <w:p w14:paraId="3325E84A" w14:textId="77777777" w:rsidR="009A027B" w:rsidRPr="00535122" w:rsidRDefault="009A027B">
            <w:pPr>
              <w:jc w:val="both"/>
              <w:rPr>
                <w:rFonts w:ascii="Arial Narrow" w:hAnsi="Arial Narrow"/>
                <w:b/>
                <w:sz w:val="18"/>
              </w:rPr>
            </w:pPr>
            <w:r w:rsidRPr="00535122">
              <w:rPr>
                <w:rFonts w:ascii="Arial Narrow" w:hAnsi="Arial Narrow"/>
                <w:b/>
                <w:sz w:val="18"/>
              </w:rPr>
              <w:t xml:space="preserve">RAA (Running Annual Average) </w:t>
            </w:r>
            <w:r w:rsidR="00E01A66" w:rsidRPr="00535122">
              <w:rPr>
                <w:rFonts w:ascii="Arial Narrow" w:hAnsi="Arial Narrow"/>
                <w:b/>
                <w:sz w:val="18"/>
              </w:rPr>
              <w:t>–</w:t>
            </w:r>
            <w:r w:rsidRPr="00535122">
              <w:rPr>
                <w:rFonts w:ascii="Arial Narrow" w:hAnsi="Arial Narrow"/>
                <w:b/>
                <w:sz w:val="18"/>
              </w:rPr>
              <w:t xml:space="preserve"> </w:t>
            </w:r>
            <w:r w:rsidR="00E01A66" w:rsidRPr="00535122">
              <w:rPr>
                <w:rFonts w:ascii="Arial Narrow" w:hAnsi="Arial Narrow"/>
                <w:sz w:val="18"/>
              </w:rPr>
              <w:t>(Calculated quarterly for Chlorine residual.  Other contaminates are tested annually)</w:t>
            </w:r>
          </w:p>
        </w:tc>
      </w:tr>
    </w:tbl>
    <w:p w14:paraId="3D40E5FC" w14:textId="77777777" w:rsidR="00983F37" w:rsidRPr="00535122" w:rsidRDefault="00983F37">
      <w:pPr>
        <w:jc w:val="both"/>
        <w:rPr>
          <w:sz w:val="8"/>
        </w:rPr>
      </w:pPr>
    </w:p>
    <w:p w14:paraId="7DC3BDC0" w14:textId="77777777" w:rsidR="00983F37" w:rsidRPr="00535122" w:rsidRDefault="001A14CF">
      <w:pPr>
        <w:jc w:val="both"/>
      </w:pPr>
      <w:r w:rsidRPr="00535122">
        <w:t>The</w:t>
      </w:r>
      <w:r w:rsidR="00983F37" w:rsidRPr="00535122">
        <w:t xml:space="preserve"> following information is provided to assist you in installing or regulating your water conditioning systems</w:t>
      </w:r>
      <w:r w:rsidR="00983F37" w:rsidRPr="00535122">
        <w:rPr>
          <w:b/>
        </w:rPr>
        <w:t>.</w:t>
      </w:r>
    </w:p>
    <w:tbl>
      <w:tblPr>
        <w:tblW w:w="0" w:type="auto"/>
        <w:tblInd w:w="190" w:type="dxa"/>
        <w:tblLayout w:type="fixed"/>
        <w:tblCellMar>
          <w:left w:w="100" w:type="dxa"/>
          <w:right w:w="100" w:type="dxa"/>
        </w:tblCellMar>
        <w:tblLook w:val="0000" w:firstRow="0" w:lastRow="0" w:firstColumn="0" w:lastColumn="0" w:noHBand="0" w:noVBand="0"/>
      </w:tblPr>
      <w:tblGrid>
        <w:gridCol w:w="5220"/>
        <w:gridCol w:w="8460"/>
      </w:tblGrid>
      <w:tr w:rsidR="00983F37" w:rsidRPr="00535122" w14:paraId="27A90E85" w14:textId="77777777">
        <w:trPr>
          <w:cantSplit/>
        </w:trPr>
        <w:tc>
          <w:tcPr>
            <w:tcW w:w="5220" w:type="dxa"/>
            <w:tcBorders>
              <w:top w:val="dotDotDash" w:sz="2" w:space="0" w:color="auto"/>
              <w:left w:val="dotDotDash" w:sz="2" w:space="0" w:color="auto"/>
              <w:bottom w:val="dotDotDash" w:sz="2" w:space="0" w:color="auto"/>
              <w:right w:val="dotDotDash" w:sz="2" w:space="0" w:color="auto"/>
            </w:tcBorders>
          </w:tcPr>
          <w:p w14:paraId="59535A59" w14:textId="77777777" w:rsidR="00983F37" w:rsidRPr="00535122" w:rsidRDefault="00983F37">
            <w:pPr>
              <w:ind w:left="260" w:hanging="260"/>
              <w:jc w:val="both"/>
            </w:pPr>
            <w:r w:rsidRPr="00535122">
              <w:t>Hardness</w:t>
            </w:r>
          </w:p>
        </w:tc>
        <w:tc>
          <w:tcPr>
            <w:tcW w:w="8460" w:type="dxa"/>
            <w:tcBorders>
              <w:top w:val="dotDotDash" w:sz="2" w:space="0" w:color="auto"/>
              <w:left w:val="dotDotDash" w:sz="2" w:space="0" w:color="auto"/>
              <w:bottom w:val="dotDotDash" w:sz="2" w:space="0" w:color="auto"/>
              <w:right w:val="dotDotDash" w:sz="2" w:space="0" w:color="auto"/>
            </w:tcBorders>
          </w:tcPr>
          <w:p w14:paraId="6DBDDBE0" w14:textId="0622E767" w:rsidR="00983F37" w:rsidRPr="00535122" w:rsidRDefault="005051FD" w:rsidP="000A6219">
            <w:pPr>
              <w:ind w:left="360"/>
              <w:jc w:val="both"/>
            </w:pPr>
            <w:r>
              <w:rPr>
                <w:highlight w:val="yellow"/>
              </w:rPr>
              <w:t>421</w:t>
            </w:r>
            <w:r w:rsidR="002C7CF6" w:rsidRPr="009C4188">
              <w:rPr>
                <w:highlight w:val="yellow"/>
              </w:rPr>
              <w:t xml:space="preserve"> /</w:t>
            </w:r>
            <w:r w:rsidR="000A6219" w:rsidRPr="009C4188">
              <w:rPr>
                <w:highlight w:val="yellow"/>
              </w:rPr>
              <w:t>25.79</w:t>
            </w:r>
            <w:r w:rsidR="00BD2644" w:rsidRPr="009C4188">
              <w:rPr>
                <w:highlight w:val="yellow"/>
              </w:rPr>
              <w:t xml:space="preserve"> </w:t>
            </w:r>
            <w:r w:rsidR="00C14C89" w:rsidRPr="009C4188">
              <w:rPr>
                <w:highlight w:val="yellow"/>
              </w:rPr>
              <w:t>grams</w:t>
            </w:r>
          </w:p>
        </w:tc>
      </w:tr>
    </w:tbl>
    <w:p w14:paraId="1B9EDEC2" w14:textId="77777777" w:rsidR="00F20A68" w:rsidRPr="00535122" w:rsidRDefault="00F20A68" w:rsidP="00F20A68">
      <w:pPr>
        <w:ind w:firstLine="720"/>
        <w:jc w:val="both"/>
        <w:rPr>
          <w:sz w:val="8"/>
        </w:rPr>
      </w:pPr>
      <w:r w:rsidRPr="00535122">
        <w:rPr>
          <w:sz w:val="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636"/>
        <w:gridCol w:w="2770"/>
        <w:gridCol w:w="8028"/>
      </w:tblGrid>
      <w:tr w:rsidR="00F20A68" w:rsidRPr="00535122" w14:paraId="04F7174B" w14:textId="77777777" w:rsidTr="003E2D6B">
        <w:trPr>
          <w:trHeight w:val="260"/>
        </w:trPr>
        <w:tc>
          <w:tcPr>
            <w:tcW w:w="1534" w:type="dxa"/>
          </w:tcPr>
          <w:p w14:paraId="38D4752B" w14:textId="77777777" w:rsidR="00F20A68" w:rsidRPr="00535122" w:rsidRDefault="00F20A68" w:rsidP="003E2D6B">
            <w:pPr>
              <w:jc w:val="both"/>
              <w:rPr>
                <w:b/>
              </w:rPr>
            </w:pPr>
            <w:r w:rsidRPr="00535122">
              <w:rPr>
                <w:b/>
              </w:rPr>
              <w:t>OTHER</w:t>
            </w:r>
          </w:p>
        </w:tc>
        <w:tc>
          <w:tcPr>
            <w:tcW w:w="1636" w:type="dxa"/>
          </w:tcPr>
          <w:p w14:paraId="499FD168" w14:textId="77777777" w:rsidR="00F20A68" w:rsidRPr="00535122" w:rsidRDefault="00F20A68" w:rsidP="003E2D6B">
            <w:pPr>
              <w:jc w:val="both"/>
            </w:pPr>
            <w:r w:rsidRPr="00535122">
              <w:t>Pesticides</w:t>
            </w:r>
          </w:p>
        </w:tc>
        <w:tc>
          <w:tcPr>
            <w:tcW w:w="2770" w:type="dxa"/>
          </w:tcPr>
          <w:p w14:paraId="13315402" w14:textId="77777777" w:rsidR="00F20A68" w:rsidRPr="00535122" w:rsidRDefault="00F20A68" w:rsidP="003E2D6B">
            <w:pPr>
              <w:jc w:val="both"/>
            </w:pPr>
            <w:r w:rsidRPr="00535122">
              <w:t xml:space="preserve">Date Tested:  </w:t>
            </w:r>
            <w:r w:rsidR="00202861">
              <w:t>6</w:t>
            </w:r>
            <w:r w:rsidR="005F4168">
              <w:t>/202</w:t>
            </w:r>
            <w:r w:rsidR="00202861">
              <w:t>4</w:t>
            </w:r>
          </w:p>
        </w:tc>
        <w:tc>
          <w:tcPr>
            <w:tcW w:w="8028" w:type="dxa"/>
          </w:tcPr>
          <w:p w14:paraId="6670804E" w14:textId="77777777" w:rsidR="00F20A68" w:rsidRPr="00535122" w:rsidRDefault="00F20A68" w:rsidP="003E2D6B">
            <w:pPr>
              <w:jc w:val="both"/>
            </w:pPr>
            <w:r w:rsidRPr="00535122">
              <w:t>None detected</w:t>
            </w:r>
          </w:p>
        </w:tc>
      </w:tr>
    </w:tbl>
    <w:p w14:paraId="79042612" w14:textId="71F52BEC" w:rsidR="00983F37" w:rsidRDefault="006D798A">
      <w:pPr>
        <w:jc w:val="both"/>
      </w:pPr>
      <w:r>
        <w:t>-Lead can cause serious health effects in people of all ages, especially pregnant people, infants (both formula-fed and breastfed), and young children. Lead in drinking water is primarily from materials and parts used in service lines and in home plumbing. Village of martin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w:t>
      </w:r>
      <w:r w:rsidR="00BD325C">
        <w:t xml:space="preserve">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at least 5 minutes to flush water from both your home plumbing and the lead service line. If you are concerned about lead in your water and wish to have your water tested, </w:t>
      </w:r>
      <w:r w:rsidR="00FE1B31">
        <w:t xml:space="preserve">contact </w:t>
      </w:r>
      <w:r w:rsidR="00BD325C">
        <w:t xml:space="preserve">the Village of Martin and ask for </w:t>
      </w:r>
      <w:r w:rsidR="00CB2BE9">
        <w:t>Jennifer Brinkhuis</w:t>
      </w:r>
      <w:r w:rsidR="00FE1B31">
        <w:t xml:space="preserve"> a</w:t>
      </w:r>
      <w:r w:rsidR="00CB2BE9">
        <w:t>t 269-672-7777</w:t>
      </w:r>
      <w:r w:rsidR="00BD325C">
        <w:t xml:space="preserve"> for available resources</w:t>
      </w:r>
      <w:r w:rsidR="00FE1B31">
        <w:t xml:space="preserve">. </w:t>
      </w:r>
      <w:r w:rsidR="00BD325C">
        <w:t>Information of lead in drinking water, testing methods, and steps you can take to minimize exposure</w:t>
      </w:r>
      <w:r w:rsidR="00FE1B31">
        <w:t xml:space="preserve"> </w:t>
      </w:r>
      <w:r w:rsidR="00BD325C">
        <w:t xml:space="preserve">is available at </w:t>
      </w:r>
      <w:hyperlink r:id="rId11" w:history="1">
        <w:bookmarkStart w:id="3" w:name="_Hlk219284327"/>
        <w:r w:rsidR="00BD325C" w:rsidRPr="00606034">
          <w:rPr>
            <w:rStyle w:val="Hyperlink"/>
          </w:rPr>
          <w:t>https://www.epa.gov/safewater</w:t>
        </w:r>
        <w:bookmarkEnd w:id="3"/>
        <w:r w:rsidR="00BD325C" w:rsidRPr="00606034">
          <w:rPr>
            <w:rStyle w:val="Hyperlink"/>
          </w:rPr>
          <w:t>/lead</w:t>
        </w:r>
      </w:hyperlink>
      <w:r w:rsidR="00BD325C">
        <w:t>.</w:t>
      </w:r>
    </w:p>
    <w:p w14:paraId="37851D1E" w14:textId="77777777" w:rsidR="009C0B8C" w:rsidRDefault="009C0B8C">
      <w:pPr>
        <w:jc w:val="both"/>
      </w:pPr>
    </w:p>
    <w:p w14:paraId="3C7387E9" w14:textId="58079FAA" w:rsidR="00B078B3" w:rsidRDefault="00BD325C">
      <w:pPr>
        <w:jc w:val="both"/>
      </w:pPr>
      <w:r>
        <w:t>-</w:t>
      </w:r>
      <w:r w:rsidR="00B078B3">
        <w:t>Monitoring and Reporting to the Department of Environment, Great Lakes, and Energy (EGLE) Requirements: The state of Michigan and the U.S. EPA require us to test our water on a regular basis to ensure its safety. We met all the monitoring and reporting requirements for 2025.</w:t>
      </w:r>
    </w:p>
    <w:p w14:paraId="0E9DE674" w14:textId="77777777" w:rsidR="00B078B3" w:rsidRDefault="00B078B3">
      <w:pPr>
        <w:jc w:val="both"/>
      </w:pPr>
    </w:p>
    <w:p w14:paraId="6ECB9DEB" w14:textId="77777777" w:rsidR="009C0B8C" w:rsidRDefault="00B078B3">
      <w:pPr>
        <w:jc w:val="both"/>
      </w:pPr>
      <w:r>
        <w:t xml:space="preserve">-We will update this report annually and will keep you informed of any problems that may occur throughout the year, as they happen. Copies are available </w:t>
      </w:r>
      <w:r w:rsidR="009C0B8C">
        <w:t>at the Village office at 1609 North Main St. This report will not be sent to you.</w:t>
      </w:r>
    </w:p>
    <w:p w14:paraId="17DBA626" w14:textId="77777777" w:rsidR="009C0B8C" w:rsidRDefault="009C0B8C">
      <w:pPr>
        <w:jc w:val="both"/>
      </w:pPr>
    </w:p>
    <w:p w14:paraId="1A584BD2" w14:textId="5AAE3770" w:rsidR="00BD325C" w:rsidRDefault="009C0B8C">
      <w:pPr>
        <w:jc w:val="both"/>
      </w:pPr>
      <w:r>
        <w:t xml:space="preserve">-We invite public participation in decisions that affect drinking water quality </w:t>
      </w:r>
      <w:r w:rsidR="00BD325C">
        <w:t>at</w:t>
      </w:r>
      <w:r>
        <w:t xml:space="preserve"> the </w:t>
      </w:r>
      <w:r w:rsidR="00BD325C">
        <w:t>Village Board meetings on the 2</w:t>
      </w:r>
      <w:r w:rsidR="00BD325C" w:rsidRPr="00BD325C">
        <w:rPr>
          <w:vertAlign w:val="superscript"/>
        </w:rPr>
        <w:t>nd</w:t>
      </w:r>
      <w:r w:rsidR="00BD325C">
        <w:t xml:space="preserve"> Monday of each month at 7:00 P.M.</w:t>
      </w:r>
      <w:r>
        <w:t xml:space="preserve"> For more information about your water, or the contents of this report, contact Jen Brinkhuis at 269-672-7777. For more information about safe drinking water, </w:t>
      </w:r>
      <w:hyperlink r:id="rId12" w:history="1">
        <w:r w:rsidRPr="005064F3">
          <w:rPr>
            <w:rStyle w:val="Hyperlink"/>
          </w:rPr>
          <w:t>https://www.epa.gov/safewater</w:t>
        </w:r>
      </w:hyperlink>
      <w:r>
        <w:t xml:space="preserve">. </w:t>
      </w:r>
      <w:bookmarkEnd w:id="2"/>
    </w:p>
    <w:sectPr w:rsidR="00BD325C" w:rsidSect="001A14CF">
      <w:type w:val="continuous"/>
      <w:pgSz w:w="15840" w:h="12240" w:orient="landscape" w:code="1"/>
      <w:pgMar w:top="720" w:right="720" w:bottom="720" w:left="720"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D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6A4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0A2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0C6E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42645D"/>
    <w:multiLevelType w:val="singleLevel"/>
    <w:tmpl w:val="088E9A1A"/>
    <w:lvl w:ilvl="0">
      <w:start w:val="7"/>
      <w:numFmt w:val="bullet"/>
      <w:lvlText w:val=""/>
      <w:lvlJc w:val="left"/>
      <w:pPr>
        <w:tabs>
          <w:tab w:val="num" w:pos="90"/>
        </w:tabs>
        <w:ind w:left="90" w:hanging="360"/>
      </w:pPr>
      <w:rPr>
        <w:rFonts w:ascii="Symbol" w:hAnsi="Symbol" w:hint="default"/>
      </w:rPr>
    </w:lvl>
  </w:abstractNum>
  <w:abstractNum w:abstractNumId="5" w15:restartNumberingAfterBreak="0">
    <w:nsid w:val="6F235FAB"/>
    <w:multiLevelType w:val="hybridMultilevel"/>
    <w:tmpl w:val="B6B6022E"/>
    <w:lvl w:ilvl="0" w:tplc="BFB4032C">
      <w:start w:val="1"/>
      <w:numFmt w:val="bullet"/>
      <w:lvlText w:val=""/>
      <w:lvlJc w:val="left"/>
      <w:pPr>
        <w:tabs>
          <w:tab w:val="num" w:pos="360"/>
        </w:tabs>
        <w:ind w:left="360" w:hanging="360"/>
      </w:pPr>
      <w:rPr>
        <w:rFonts w:ascii="Wingdings" w:hAnsi="Wingdings" w:hint="default"/>
      </w:rPr>
    </w:lvl>
    <w:lvl w:ilvl="1" w:tplc="2D1E57CC" w:tentative="1">
      <w:start w:val="1"/>
      <w:numFmt w:val="bullet"/>
      <w:lvlText w:val="o"/>
      <w:lvlJc w:val="left"/>
      <w:pPr>
        <w:tabs>
          <w:tab w:val="num" w:pos="1080"/>
        </w:tabs>
        <w:ind w:left="1080" w:hanging="360"/>
      </w:pPr>
      <w:rPr>
        <w:rFonts w:ascii="Courier New" w:hAnsi="Courier New" w:cs="Courier New" w:hint="default"/>
      </w:rPr>
    </w:lvl>
    <w:lvl w:ilvl="2" w:tplc="A852DC60" w:tentative="1">
      <w:start w:val="1"/>
      <w:numFmt w:val="bullet"/>
      <w:lvlText w:val=""/>
      <w:lvlJc w:val="left"/>
      <w:pPr>
        <w:tabs>
          <w:tab w:val="num" w:pos="1800"/>
        </w:tabs>
        <w:ind w:left="1800" w:hanging="360"/>
      </w:pPr>
      <w:rPr>
        <w:rFonts w:ascii="Wingdings" w:hAnsi="Wingdings" w:hint="default"/>
      </w:rPr>
    </w:lvl>
    <w:lvl w:ilvl="3" w:tplc="E4808E00" w:tentative="1">
      <w:start w:val="1"/>
      <w:numFmt w:val="bullet"/>
      <w:lvlText w:val=""/>
      <w:lvlJc w:val="left"/>
      <w:pPr>
        <w:tabs>
          <w:tab w:val="num" w:pos="2520"/>
        </w:tabs>
        <w:ind w:left="2520" w:hanging="360"/>
      </w:pPr>
      <w:rPr>
        <w:rFonts w:ascii="Symbol" w:hAnsi="Symbol" w:hint="default"/>
      </w:rPr>
    </w:lvl>
    <w:lvl w:ilvl="4" w:tplc="31841600" w:tentative="1">
      <w:start w:val="1"/>
      <w:numFmt w:val="bullet"/>
      <w:lvlText w:val="o"/>
      <w:lvlJc w:val="left"/>
      <w:pPr>
        <w:tabs>
          <w:tab w:val="num" w:pos="3240"/>
        </w:tabs>
        <w:ind w:left="3240" w:hanging="360"/>
      </w:pPr>
      <w:rPr>
        <w:rFonts w:ascii="Courier New" w:hAnsi="Courier New" w:cs="Courier New" w:hint="default"/>
      </w:rPr>
    </w:lvl>
    <w:lvl w:ilvl="5" w:tplc="7010B888" w:tentative="1">
      <w:start w:val="1"/>
      <w:numFmt w:val="bullet"/>
      <w:lvlText w:val=""/>
      <w:lvlJc w:val="left"/>
      <w:pPr>
        <w:tabs>
          <w:tab w:val="num" w:pos="3960"/>
        </w:tabs>
        <w:ind w:left="3960" w:hanging="360"/>
      </w:pPr>
      <w:rPr>
        <w:rFonts w:ascii="Wingdings" w:hAnsi="Wingdings" w:hint="default"/>
      </w:rPr>
    </w:lvl>
    <w:lvl w:ilvl="6" w:tplc="B4F6BD78" w:tentative="1">
      <w:start w:val="1"/>
      <w:numFmt w:val="bullet"/>
      <w:lvlText w:val=""/>
      <w:lvlJc w:val="left"/>
      <w:pPr>
        <w:tabs>
          <w:tab w:val="num" w:pos="4680"/>
        </w:tabs>
        <w:ind w:left="4680" w:hanging="360"/>
      </w:pPr>
      <w:rPr>
        <w:rFonts w:ascii="Symbol" w:hAnsi="Symbol" w:hint="default"/>
      </w:rPr>
    </w:lvl>
    <w:lvl w:ilvl="7" w:tplc="4926869C" w:tentative="1">
      <w:start w:val="1"/>
      <w:numFmt w:val="bullet"/>
      <w:lvlText w:val="o"/>
      <w:lvlJc w:val="left"/>
      <w:pPr>
        <w:tabs>
          <w:tab w:val="num" w:pos="5400"/>
        </w:tabs>
        <w:ind w:left="5400" w:hanging="360"/>
      </w:pPr>
      <w:rPr>
        <w:rFonts w:ascii="Courier New" w:hAnsi="Courier New" w:cs="Courier New" w:hint="default"/>
      </w:rPr>
    </w:lvl>
    <w:lvl w:ilvl="8" w:tplc="9DFAFF4C"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2F155B"/>
    <w:multiLevelType w:val="hybridMultilevel"/>
    <w:tmpl w:val="76727BAE"/>
    <w:lvl w:ilvl="0" w:tplc="0DCE0314">
      <w:start w:val="3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D1460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6688150">
    <w:abstractNumId w:val="1"/>
  </w:num>
  <w:num w:numId="2" w16cid:durableId="933704462">
    <w:abstractNumId w:val="7"/>
  </w:num>
  <w:num w:numId="3" w16cid:durableId="1640070849">
    <w:abstractNumId w:val="0"/>
  </w:num>
  <w:num w:numId="4" w16cid:durableId="1548688272">
    <w:abstractNumId w:val="3"/>
  </w:num>
  <w:num w:numId="5" w16cid:durableId="1981114208">
    <w:abstractNumId w:val="2"/>
  </w:num>
  <w:num w:numId="6" w16cid:durableId="1981887096">
    <w:abstractNumId w:val="4"/>
  </w:num>
  <w:num w:numId="7" w16cid:durableId="1062407270">
    <w:abstractNumId w:val="5"/>
  </w:num>
  <w:num w:numId="8" w16cid:durableId="212235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63A19"/>
    <w:rsid w:val="00023751"/>
    <w:rsid w:val="00033710"/>
    <w:rsid w:val="00054C38"/>
    <w:rsid w:val="00060818"/>
    <w:rsid w:val="00087C3C"/>
    <w:rsid w:val="000A583F"/>
    <w:rsid w:val="000A6219"/>
    <w:rsid w:val="000C5BC8"/>
    <w:rsid w:val="000D36D4"/>
    <w:rsid w:val="000D49B5"/>
    <w:rsid w:val="000D5E93"/>
    <w:rsid w:val="00107A84"/>
    <w:rsid w:val="00111BC9"/>
    <w:rsid w:val="00115139"/>
    <w:rsid w:val="001300E5"/>
    <w:rsid w:val="00133334"/>
    <w:rsid w:val="00144183"/>
    <w:rsid w:val="00144E4F"/>
    <w:rsid w:val="001545D5"/>
    <w:rsid w:val="0016298C"/>
    <w:rsid w:val="001636B7"/>
    <w:rsid w:val="00165A54"/>
    <w:rsid w:val="001701C6"/>
    <w:rsid w:val="0017368A"/>
    <w:rsid w:val="00182E1B"/>
    <w:rsid w:val="001A14CF"/>
    <w:rsid w:val="001A57D3"/>
    <w:rsid w:val="001A684B"/>
    <w:rsid w:val="001B1DB7"/>
    <w:rsid w:val="001B48E8"/>
    <w:rsid w:val="001F07F8"/>
    <w:rsid w:val="00202861"/>
    <w:rsid w:val="00216ECA"/>
    <w:rsid w:val="002254EF"/>
    <w:rsid w:val="00255853"/>
    <w:rsid w:val="0026470E"/>
    <w:rsid w:val="00276577"/>
    <w:rsid w:val="002769F9"/>
    <w:rsid w:val="0027702A"/>
    <w:rsid w:val="00287AEF"/>
    <w:rsid w:val="0029622B"/>
    <w:rsid w:val="002A2F1A"/>
    <w:rsid w:val="002A7CAE"/>
    <w:rsid w:val="002C1C27"/>
    <w:rsid w:val="002C404E"/>
    <w:rsid w:val="002C4D24"/>
    <w:rsid w:val="002C7CF6"/>
    <w:rsid w:val="002D1C93"/>
    <w:rsid w:val="00305C11"/>
    <w:rsid w:val="00316226"/>
    <w:rsid w:val="00327940"/>
    <w:rsid w:val="00334E85"/>
    <w:rsid w:val="003542B1"/>
    <w:rsid w:val="00365ED7"/>
    <w:rsid w:val="00370710"/>
    <w:rsid w:val="00375DDB"/>
    <w:rsid w:val="00390FC1"/>
    <w:rsid w:val="00394A98"/>
    <w:rsid w:val="003C7245"/>
    <w:rsid w:val="003C750D"/>
    <w:rsid w:val="003D220B"/>
    <w:rsid w:val="003E2D6B"/>
    <w:rsid w:val="003E3F4A"/>
    <w:rsid w:val="003E5D45"/>
    <w:rsid w:val="003F38A5"/>
    <w:rsid w:val="0040236C"/>
    <w:rsid w:val="0040373C"/>
    <w:rsid w:val="004071EB"/>
    <w:rsid w:val="00420340"/>
    <w:rsid w:val="00433CC7"/>
    <w:rsid w:val="004366A9"/>
    <w:rsid w:val="0044315E"/>
    <w:rsid w:val="00457254"/>
    <w:rsid w:val="0046658F"/>
    <w:rsid w:val="00472FB4"/>
    <w:rsid w:val="00486BD1"/>
    <w:rsid w:val="004B72E0"/>
    <w:rsid w:val="004C0224"/>
    <w:rsid w:val="004F4A4A"/>
    <w:rsid w:val="005051FD"/>
    <w:rsid w:val="00507E4D"/>
    <w:rsid w:val="00511423"/>
    <w:rsid w:val="00512FDD"/>
    <w:rsid w:val="00520981"/>
    <w:rsid w:val="0053289F"/>
    <w:rsid w:val="00535122"/>
    <w:rsid w:val="0054367D"/>
    <w:rsid w:val="005439D5"/>
    <w:rsid w:val="00590B40"/>
    <w:rsid w:val="00593599"/>
    <w:rsid w:val="0059549E"/>
    <w:rsid w:val="005A4F21"/>
    <w:rsid w:val="005B050C"/>
    <w:rsid w:val="005B27E0"/>
    <w:rsid w:val="005E2B5D"/>
    <w:rsid w:val="005E2C66"/>
    <w:rsid w:val="005E624B"/>
    <w:rsid w:val="005F1EF3"/>
    <w:rsid w:val="005F4168"/>
    <w:rsid w:val="006179C3"/>
    <w:rsid w:val="0062557D"/>
    <w:rsid w:val="006265E2"/>
    <w:rsid w:val="00636DB4"/>
    <w:rsid w:val="00641E7A"/>
    <w:rsid w:val="00653B20"/>
    <w:rsid w:val="00661F63"/>
    <w:rsid w:val="00662B30"/>
    <w:rsid w:val="006817D2"/>
    <w:rsid w:val="00687003"/>
    <w:rsid w:val="006959BF"/>
    <w:rsid w:val="006A3F45"/>
    <w:rsid w:val="006B4287"/>
    <w:rsid w:val="006D1D76"/>
    <w:rsid w:val="006D798A"/>
    <w:rsid w:val="00705283"/>
    <w:rsid w:val="0072200B"/>
    <w:rsid w:val="00731830"/>
    <w:rsid w:val="00744CCE"/>
    <w:rsid w:val="00747D33"/>
    <w:rsid w:val="00750F0D"/>
    <w:rsid w:val="00755317"/>
    <w:rsid w:val="007702A8"/>
    <w:rsid w:val="00791188"/>
    <w:rsid w:val="00795391"/>
    <w:rsid w:val="00797B42"/>
    <w:rsid w:val="007B4E67"/>
    <w:rsid w:val="007C087D"/>
    <w:rsid w:val="007C3CBE"/>
    <w:rsid w:val="007E4E21"/>
    <w:rsid w:val="007F4712"/>
    <w:rsid w:val="008124E6"/>
    <w:rsid w:val="008144BD"/>
    <w:rsid w:val="00834622"/>
    <w:rsid w:val="00845F75"/>
    <w:rsid w:val="008832D3"/>
    <w:rsid w:val="0089343D"/>
    <w:rsid w:val="00896DEF"/>
    <w:rsid w:val="00896E57"/>
    <w:rsid w:val="008A79D6"/>
    <w:rsid w:val="008A7B98"/>
    <w:rsid w:val="008B435F"/>
    <w:rsid w:val="008B4DFF"/>
    <w:rsid w:val="008C7BBE"/>
    <w:rsid w:val="008D352D"/>
    <w:rsid w:val="008E3932"/>
    <w:rsid w:val="009035C5"/>
    <w:rsid w:val="00904028"/>
    <w:rsid w:val="009136AF"/>
    <w:rsid w:val="00950E81"/>
    <w:rsid w:val="009610E2"/>
    <w:rsid w:val="00977486"/>
    <w:rsid w:val="00977DE6"/>
    <w:rsid w:val="00983F37"/>
    <w:rsid w:val="00991996"/>
    <w:rsid w:val="009A027B"/>
    <w:rsid w:val="009A485C"/>
    <w:rsid w:val="009A6C48"/>
    <w:rsid w:val="009C0B8C"/>
    <w:rsid w:val="009C4188"/>
    <w:rsid w:val="009C4E3B"/>
    <w:rsid w:val="009C5EA7"/>
    <w:rsid w:val="009D0B0B"/>
    <w:rsid w:val="009D2958"/>
    <w:rsid w:val="009D3D69"/>
    <w:rsid w:val="009F1F83"/>
    <w:rsid w:val="009F205F"/>
    <w:rsid w:val="00A03539"/>
    <w:rsid w:val="00A04647"/>
    <w:rsid w:val="00A07D74"/>
    <w:rsid w:val="00A206C0"/>
    <w:rsid w:val="00A26216"/>
    <w:rsid w:val="00A35CE2"/>
    <w:rsid w:val="00A60BC0"/>
    <w:rsid w:val="00A759A0"/>
    <w:rsid w:val="00A9051B"/>
    <w:rsid w:val="00AA3C72"/>
    <w:rsid w:val="00AB1F25"/>
    <w:rsid w:val="00AC0F46"/>
    <w:rsid w:val="00AD2E5B"/>
    <w:rsid w:val="00AD43D0"/>
    <w:rsid w:val="00AE4B56"/>
    <w:rsid w:val="00AF2FFC"/>
    <w:rsid w:val="00B00DE8"/>
    <w:rsid w:val="00B078B3"/>
    <w:rsid w:val="00B12045"/>
    <w:rsid w:val="00B126CC"/>
    <w:rsid w:val="00B410DF"/>
    <w:rsid w:val="00B63A19"/>
    <w:rsid w:val="00B70BB5"/>
    <w:rsid w:val="00B77CAC"/>
    <w:rsid w:val="00B9281D"/>
    <w:rsid w:val="00BA63EC"/>
    <w:rsid w:val="00BB0434"/>
    <w:rsid w:val="00BD0981"/>
    <w:rsid w:val="00BD10B8"/>
    <w:rsid w:val="00BD2644"/>
    <w:rsid w:val="00BD325C"/>
    <w:rsid w:val="00BE6CAF"/>
    <w:rsid w:val="00BF3B07"/>
    <w:rsid w:val="00C07332"/>
    <w:rsid w:val="00C14C89"/>
    <w:rsid w:val="00C16081"/>
    <w:rsid w:val="00C55173"/>
    <w:rsid w:val="00C640DE"/>
    <w:rsid w:val="00C73432"/>
    <w:rsid w:val="00C75207"/>
    <w:rsid w:val="00C803A1"/>
    <w:rsid w:val="00CB29DB"/>
    <w:rsid w:val="00CB2BE9"/>
    <w:rsid w:val="00CB5FDF"/>
    <w:rsid w:val="00CD0BBC"/>
    <w:rsid w:val="00CD3D05"/>
    <w:rsid w:val="00CE08B4"/>
    <w:rsid w:val="00CE67E0"/>
    <w:rsid w:val="00CF646E"/>
    <w:rsid w:val="00CF7DB1"/>
    <w:rsid w:val="00D03871"/>
    <w:rsid w:val="00D0548A"/>
    <w:rsid w:val="00D1069F"/>
    <w:rsid w:val="00D11FB6"/>
    <w:rsid w:val="00D206F9"/>
    <w:rsid w:val="00D26C7A"/>
    <w:rsid w:val="00D3070C"/>
    <w:rsid w:val="00D40B4D"/>
    <w:rsid w:val="00D43373"/>
    <w:rsid w:val="00D4690C"/>
    <w:rsid w:val="00D54D0C"/>
    <w:rsid w:val="00D66339"/>
    <w:rsid w:val="00D71CE2"/>
    <w:rsid w:val="00D87064"/>
    <w:rsid w:val="00D92586"/>
    <w:rsid w:val="00DB605D"/>
    <w:rsid w:val="00DB60B8"/>
    <w:rsid w:val="00DC26EC"/>
    <w:rsid w:val="00DD5284"/>
    <w:rsid w:val="00DE466D"/>
    <w:rsid w:val="00DF0E28"/>
    <w:rsid w:val="00E01A66"/>
    <w:rsid w:val="00E2267D"/>
    <w:rsid w:val="00E54E76"/>
    <w:rsid w:val="00E56064"/>
    <w:rsid w:val="00E64771"/>
    <w:rsid w:val="00E71968"/>
    <w:rsid w:val="00E738F0"/>
    <w:rsid w:val="00E831C2"/>
    <w:rsid w:val="00E87071"/>
    <w:rsid w:val="00EA04BE"/>
    <w:rsid w:val="00EA78CA"/>
    <w:rsid w:val="00EC05CD"/>
    <w:rsid w:val="00EC09AB"/>
    <w:rsid w:val="00EC5FB1"/>
    <w:rsid w:val="00EE35D7"/>
    <w:rsid w:val="00EF6D7C"/>
    <w:rsid w:val="00F03B7E"/>
    <w:rsid w:val="00F04209"/>
    <w:rsid w:val="00F20A68"/>
    <w:rsid w:val="00F47B81"/>
    <w:rsid w:val="00F67B87"/>
    <w:rsid w:val="00F70EA9"/>
    <w:rsid w:val="00FA07E7"/>
    <w:rsid w:val="00FA2A9A"/>
    <w:rsid w:val="00FB0CAD"/>
    <w:rsid w:val="00FB1DD8"/>
    <w:rsid w:val="00FB73FE"/>
    <w:rsid w:val="00FC2727"/>
    <w:rsid w:val="00FC527E"/>
    <w:rsid w:val="00FC5478"/>
    <w:rsid w:val="00FE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AEB715F"/>
  <w15:docId w15:val="{A20E20A1-DEA8-4082-8E3F-59C42538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64"/>
  </w:style>
  <w:style w:type="paragraph" w:styleId="Heading1">
    <w:name w:val="heading 1"/>
    <w:basedOn w:val="Normal"/>
    <w:next w:val="Normal"/>
    <w:qFormat/>
    <w:rsid w:val="00E56064"/>
    <w:pPr>
      <w:keepNext/>
      <w:widowControl w:val="0"/>
      <w:jc w:val="center"/>
      <w:outlineLvl w:val="0"/>
    </w:pPr>
    <w:rPr>
      <w:b/>
      <w:snapToGrid w:val="0"/>
      <w:kern w:val="28"/>
      <w:sz w:val="28"/>
    </w:rPr>
  </w:style>
  <w:style w:type="paragraph" w:styleId="Heading2">
    <w:name w:val="heading 2"/>
    <w:basedOn w:val="Normal"/>
    <w:next w:val="Normal"/>
    <w:qFormat/>
    <w:rsid w:val="00E56064"/>
    <w:pPr>
      <w:keepNext/>
      <w:ind w:left="720" w:hanging="720"/>
      <w:jc w:val="center"/>
      <w:outlineLvl w:val="1"/>
    </w:pPr>
    <w:rPr>
      <w:b/>
      <w:sz w:val="32"/>
    </w:rPr>
  </w:style>
  <w:style w:type="paragraph" w:styleId="Heading3">
    <w:name w:val="heading 3"/>
    <w:basedOn w:val="Normal"/>
    <w:next w:val="Normal"/>
    <w:qFormat/>
    <w:rsid w:val="00E56064"/>
    <w:pPr>
      <w:keepNext/>
      <w:ind w:left="260" w:hanging="260"/>
      <w:jc w:val="both"/>
      <w:outlineLvl w:val="2"/>
    </w:pPr>
    <w:rPr>
      <w:b/>
    </w:rPr>
  </w:style>
  <w:style w:type="paragraph" w:styleId="Heading8">
    <w:name w:val="heading 8"/>
    <w:basedOn w:val="Normal"/>
    <w:next w:val="Normal"/>
    <w:qFormat/>
    <w:rsid w:val="00E56064"/>
    <w:pPr>
      <w:keepNext/>
      <w:widowControl w:val="0"/>
      <w:jc w:val="both"/>
      <w:outlineLvl w:val="7"/>
    </w:pPr>
    <w:rPr>
      <w:b/>
      <w:snapToGrid w:val="0"/>
    </w:rPr>
  </w:style>
  <w:style w:type="paragraph" w:styleId="Heading9">
    <w:name w:val="heading 9"/>
    <w:basedOn w:val="Normal"/>
    <w:next w:val="Normal"/>
    <w:qFormat/>
    <w:rsid w:val="00E56064"/>
    <w:pPr>
      <w:keepNext/>
      <w:widowControl w:val="0"/>
      <w:spacing w:before="60"/>
      <w:jc w:val="center"/>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E56064"/>
    <w:pPr>
      <w:widowControl w:val="0"/>
      <w:ind w:firstLine="720"/>
    </w:pPr>
    <w:rPr>
      <w:snapToGrid w:val="0"/>
      <w:sz w:val="24"/>
    </w:rPr>
  </w:style>
  <w:style w:type="paragraph" w:styleId="BodyTextIndent">
    <w:name w:val="Body Text Indent"/>
    <w:basedOn w:val="Normal"/>
    <w:semiHidden/>
    <w:rsid w:val="00E56064"/>
    <w:pPr>
      <w:ind w:firstLine="720"/>
      <w:jc w:val="both"/>
    </w:pPr>
  </w:style>
  <w:style w:type="paragraph" w:styleId="BodyText">
    <w:name w:val="Body Text"/>
    <w:basedOn w:val="Normal"/>
    <w:semiHidden/>
    <w:rsid w:val="00E56064"/>
    <w:pPr>
      <w:jc w:val="both"/>
    </w:pPr>
  </w:style>
  <w:style w:type="paragraph" w:styleId="Title">
    <w:name w:val="Title"/>
    <w:basedOn w:val="Normal"/>
    <w:qFormat/>
    <w:rsid w:val="00E56064"/>
    <w:pPr>
      <w:ind w:firstLine="720"/>
      <w:jc w:val="center"/>
    </w:pPr>
    <w:rPr>
      <w:b/>
      <w:spacing w:val="52"/>
    </w:rPr>
  </w:style>
  <w:style w:type="character" w:styleId="Hyperlink">
    <w:name w:val="Hyperlink"/>
    <w:basedOn w:val="DefaultParagraphFont"/>
    <w:semiHidden/>
    <w:rsid w:val="00E56064"/>
    <w:rPr>
      <w:color w:val="0000FF"/>
      <w:u w:val="single"/>
    </w:rPr>
  </w:style>
  <w:style w:type="character" w:styleId="FollowedHyperlink">
    <w:name w:val="FollowedHyperlink"/>
    <w:basedOn w:val="DefaultParagraphFont"/>
    <w:semiHidden/>
    <w:rsid w:val="00E56064"/>
    <w:rPr>
      <w:color w:val="800080"/>
      <w:u w:val="single"/>
    </w:rPr>
  </w:style>
  <w:style w:type="paragraph" w:styleId="BalloonText">
    <w:name w:val="Balloon Text"/>
    <w:basedOn w:val="Normal"/>
    <w:semiHidden/>
    <w:rsid w:val="00E56064"/>
    <w:rPr>
      <w:rFonts w:ascii="Tahoma" w:hAnsi="Tahoma" w:cs="Tahoma"/>
      <w:sz w:val="16"/>
      <w:szCs w:val="16"/>
    </w:rPr>
  </w:style>
  <w:style w:type="table" w:styleId="TableGrid">
    <w:name w:val="Table Grid"/>
    <w:basedOn w:val="TableNormal"/>
    <w:uiPriority w:val="59"/>
    <w:rsid w:val="00F20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3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www.epa.gov/safewa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epa.gov/safewater/lead" TargetMode="External"/><Relationship Id="rId5" Type="http://schemas.openxmlformats.org/officeDocument/2006/relationships/webSettings" Target="webSettings.xml"/><Relationship Id="rId10" Type="http://schemas.openxmlformats.org/officeDocument/2006/relationships/hyperlink" Target="http://www.villageofmartinmi.org/2025-%20ccr"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1907D-55E6-4D9F-9995-E6A6FA5F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1998 Consumer Confidence Report</vt:lpstr>
    </vt:vector>
  </TitlesOfParts>
  <Company>City of Plainwell</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 Consumer Confidence Report</dc:title>
  <dc:creator>Sheryl K. Gluchowski</dc:creator>
  <cp:lastModifiedBy>Jennifer VOM</cp:lastModifiedBy>
  <cp:revision>57</cp:revision>
  <cp:lastPrinted>2025-02-19T15:22:00Z</cp:lastPrinted>
  <dcterms:created xsi:type="dcterms:W3CDTF">2023-03-31T14:41:00Z</dcterms:created>
  <dcterms:modified xsi:type="dcterms:W3CDTF">2026-01-16T16:42:00Z</dcterms:modified>
</cp:coreProperties>
</file>