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Strictly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rivate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&amp; C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onfidential</w:t>
      </w:r>
    </w:p>
    <w:p>
      <w:pPr>
        <w:pStyle w:val="Body"/>
        <w:bidi w:val="0"/>
        <w:spacing w:after="160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</w:p>
    <w:p>
      <w:pPr>
        <w:pStyle w:val="Body"/>
        <w:bidi w:val="0"/>
        <w:spacing w:after="160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Trustee Non-Disclosure Agreement 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X-Y-Z-PT-060425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This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Non-Disclosure Agreement (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“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>ND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”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>)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is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 xml:space="preserve"> for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Trustee of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X-Y-Z-PT-060425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pt-PT"/>
          <w14:textFill>
            <w14:solidFill>
              <w14:srgbClr w14:val="942193"/>
            </w14:solidFill>
          </w14:textFill>
        </w:rPr>
        <w:t xml:space="preserve"> Express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Private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Family Trust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. 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This Non-Disclosure Agreement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(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“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Agreement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”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)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is made and entered into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as of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{Settlement Date Month Number Word}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Month in the Year of Our Lord Two Thousand and Twenty-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Five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by and between: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it-IT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it-IT"/>
          <w14:textFill>
            <w14:solidFill>
              <w14:srgbClr w14:val="942193"/>
            </w14:solidFill>
          </w14:textFill>
        </w:rPr>
        <w:t>The Settlo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r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 xml:space="preserve">: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who sometimes acts as and is described as the Settlor in the First Schedule (</w:t>
      </w:r>
      <w:r>
        <w:rPr>
          <w:rFonts w:ascii="Arial" w:hAnsi="Arial" w:hint="default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“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it-IT"/>
          <w14:textFill>
            <w14:solidFill>
              <w14:srgbClr w14:val="942192"/>
            </w14:solidFill>
          </w14:textFill>
        </w:rPr>
        <w:t>he Settlor</w:t>
      </w:r>
      <w:r>
        <w:rPr>
          <w:rFonts w:ascii="Arial" w:hAnsi="Arial" w:hint="default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”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it-IT"/>
          <w14:textFill>
            <w14:solidFill>
              <w14:srgbClr w14:val="942192"/>
            </w14:solidFill>
          </w14:textFill>
        </w:rPr>
        <w:t>);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The Trust: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X-Y-Z-PT-060425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 xml:space="preserve">The Trustee: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{Company 1- FIRSTNAME MIDDLENAME LASTNAME LIMITED}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Company 1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Address- House Name, [02] The Street, Town [AB01 1AB] England}</w:t>
      </w:r>
      <w:r>
        <w:rPr>
          <w:rFonts w:ascii="Arial" w:hAnsi="Arial"/>
          <w:outline w:val="0"/>
          <w:color w:val="942092"/>
          <w:sz w:val="24"/>
          <w:szCs w:val="24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Collectively referred to as "the Parties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”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1. Purpose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The purpose of this Agreement is to ensure that the Trustee and any associated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P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arties maintain the strict confidentiality of all information related to the Trust, its assets,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B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eneficiaries, and any other matters pertaining to the Trust.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2. Confidential Information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For the purposes of this Agreement, "Confidential Information" includes, but is not limited to: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existence, terms, and provisions of the Trust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identity of the Settlor(s) and Beneficiaries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nature, value, and location of Trust assets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transactions, distributions, or financial records of the Trust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legal, financial, or operational strategies related to the Trust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correspondence or legal documents pertaining to the Trust.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3. Non-Disclosure Obligations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Trustee agrees that: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They shall not disclose any Confidential Information to any third party, including but not limited to family members, financial institutions, government agencies, or legal representatives, except as required by law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They shall take all reasonable precautions to protect and maintain the confidentiality of the Trust's information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They shall not use Confidential Information for personal gain, financial benefit, or any purpose outside their role as Trustee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third parties engaged (e.g. legal or financial advisors) must sign a separate confidentiality agreement before accessing Trust information.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4. Exceptions to Confidentiality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Disclosure is permitted only under the following circumstances: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As required by a valid court order or applicable law, after providing the Settlor(s) and/or Beneficiaries with prior written notice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To professional advisors (e.g.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solicitors or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accountants) who have signed a confidentiality agreement.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5. Duration of Confidentiality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This Agreement remains in effect for the duration of the Trustee</w:t>
      </w:r>
      <w:r>
        <w:rPr>
          <w:rFonts w:ascii="Arial" w:hAnsi="Arial" w:hint="default"/>
          <w:outline w:val="0"/>
          <w:color w:val="942092"/>
          <w:sz w:val="24"/>
          <w:szCs w:val="24"/>
          <w:rtl w:val="1"/>
          <w14:textFill>
            <w14:solidFill>
              <w14:srgbClr w14:val="942193"/>
            </w14:solidFill>
          </w14:textFill>
        </w:rPr>
        <w:t>’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s appointment and indefinitely thereafter unless a court orders otherwise.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6. Breach of Agreement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unauthorized disclosure of Confidential Information will be considered a material breach of fiduciary duty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Trust and/or its Beneficiaries shall be entitled to seek injunctive relief, monetary damages, and legal fees in the event of a breach.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7. Governing Law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This Agreement shall be governed and interpreted under the laws of the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within the jurisdiction of Natural Law in which both form and substance are inherent in every case.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The Applicable Law is, therefore, the Law of Equity, the Constitutional Common Law: Legem Terrae, the Law of the Land, of The Territory or place which is specified in the First Schedule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of the Trust Deed.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it-IT"/>
          <w14:textFill>
            <w14:solidFill>
              <w14:srgbClr w14:val="942193"/>
            </w14:solidFill>
          </w14:textFill>
        </w:rPr>
        <w:t>8. Miscellaneous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No Waiver: Failure to enforce any provision does not constitute a waiver of rights.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Severability: If any part of this Agreement is found unenforceable, the remainder remains in full force.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Entire Agreement: This NDA constitutes the entire agreement between the Parties regarding confidentiality obligations.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9. Signatures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By signing below, the Trustee acknowledges that they have read, understood, and agreed to be bound by this Non-Disclosure Agreement.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The Parties hereto have executed and delivered this document as a Deed on this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{Settlement Date Month Number Word}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Month in the year of Our Lord Two Thousand and Twenty-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Five</w:t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I. Executed as a Deed by </w:t>
      </w:r>
      <w:r>
        <w:rPr>
          <w:rFonts w:ascii="Arial" w:hAnsi="Arial"/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- a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who sometimes acts as Settlor:</w:t>
      </w:r>
      <w:r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br w:type="textWrapping"/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sz w:val="20"/>
          <w:szCs w:val="20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II. Signed, sealed and delivered by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{Company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1 Director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-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Firstname Middlename LASTNAME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Director of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{Company 1- FIRSTNAME MIDDLENAME LASTNAME LIMITED}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u w:color="ff40ff"/>
          <w:rtl w:val="0"/>
          <w:lang w:val="en-US"/>
          <w14:textFill>
            <w14:solidFill>
              <w14:srgbClr w14:val="942193"/>
            </w14:solidFill>
          </w14:textFill>
        </w:rPr>
        <w:t>with Company Number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{Company Number 1}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- Trustee: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tl w:val="0"/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spacing w:after="160" w:line="259" w:lineRule="auto"/>
      <w:ind w:left="0" w:right="0" w:firstLine="0"/>
      <w:jc w:val="left"/>
      <w:rPr>
        <w:rtl w:val="0"/>
      </w:rPr>
    </w:pPr>
    <w:r>
      <w:rPr>
        <w:outline w:val="0"/>
        <w:color w:val="942192"/>
        <w:sz w:val="18"/>
        <w:szCs w:val="18"/>
        <w:u w:val="none" w:color="942192"/>
        <w:rtl w:val="0"/>
        <w:lang w:val="en-US"/>
        <w14:textFill>
          <w14:solidFill>
            <w14:srgbClr w14:val="942192"/>
          </w14:solidFill>
        </w14:textFill>
      </w:rPr>
      <w:t>NDA</w:t>
    </w:r>
    <w:r>
      <w:rPr>
        <w:outline w:val="0"/>
        <w:color w:val="942192"/>
        <w:sz w:val="18"/>
        <w:szCs w:val="18"/>
        <w:u w:color="942192"/>
        <w:rtl w:val="0"/>
        <w:lang w:val="en-US"/>
        <w14:textFill>
          <w14:solidFill>
            <w14:srgbClr w14:val="942192"/>
          </w14:solidFill>
        </w14:textFill>
      </w:rPr>
      <w:t xml:space="preserve"> </w:t>
    </w:r>
    <w:r>
      <w:rPr>
        <w:outline w:val="0"/>
        <w:color w:val="ff40ff"/>
        <w:sz w:val="18"/>
        <w:szCs w:val="18"/>
        <w:u w:color="ff40ff"/>
        <w:rtl w:val="0"/>
        <w:lang w:val="en-US"/>
        <w14:textFill>
          <w14:solidFill>
            <w14:srgbClr w14:val="FF40FF"/>
          </w14:solidFill>
        </w14:textFill>
      </w:rPr>
      <w:t>X-Y-Z-PT-060425</w:t>
    </w:r>
    <w:r>
      <w:rPr>
        <w:outline w:val="0"/>
        <w:color w:val="942192"/>
        <w:sz w:val="18"/>
        <w:szCs w:val="18"/>
        <w:u w:color="942192"/>
        <w:rtl w:val="0"/>
        <w:lang w:val="en-US"/>
        <w14:textFill>
          <w14:solidFill>
            <w14:srgbClr w14:val="942192"/>
          </w14:solidFill>
        </w14:textFill>
      </w:rPr>
      <w:t xml:space="preserve"> </w:t>
    </w:r>
    <w:r>
      <w:rPr>
        <w:outline w:val="0"/>
        <w:color w:val="942192"/>
        <w:sz w:val="18"/>
        <w:szCs w:val="18"/>
        <w:u w:val="none" w:color="942192"/>
        <w:rtl w:val="0"/>
        <w:lang w:val="en-US"/>
        <w14:textFill>
          <w14:solidFill>
            <w14:srgbClr w14:val="942192"/>
          </w14:solidFill>
        </w14:textFill>
      </w:rPr>
      <w:t xml:space="preserve">Page </w:t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instrText xml:space="preserve"> PAGE </w:instrText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end" w:fldLock="0"/>
    </w:r>
    <w:r>
      <w:rPr>
        <w:outline w:val="0"/>
        <w:color w:val="942192"/>
        <w:sz w:val="18"/>
        <w:szCs w:val="18"/>
        <w:u w:val="none" w:color="942192"/>
        <w:rtl w:val="0"/>
        <w:lang w:val="en-US"/>
        <w14:textFill>
          <w14:solidFill>
            <w14:srgbClr w14:val="942192"/>
          </w14:solidFill>
        </w14:textFill>
      </w:rPr>
      <w:t xml:space="preserve"> of </w:t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instrText xml:space="preserve"> NUMPAGES </w:instrText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678" w:hanging="45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