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13BB" w14:textId="77777777" w:rsidR="004A6776" w:rsidRDefault="004A6776" w:rsidP="007E3A63">
      <w:pPr>
        <w:pStyle w:val="SemEspaamento"/>
        <w:jc w:val="both"/>
        <w:rPr>
          <w:b/>
          <w:bCs/>
        </w:rPr>
      </w:pPr>
    </w:p>
    <w:p w14:paraId="43832E52" w14:textId="77777777" w:rsidR="0061596C" w:rsidRPr="00670E84" w:rsidRDefault="0061596C" w:rsidP="0061596C">
      <w:pPr>
        <w:pStyle w:val="SemEspaamento"/>
        <w:jc w:val="both"/>
        <w:rPr>
          <w:b/>
          <w:bCs/>
        </w:rPr>
      </w:pPr>
      <w:r w:rsidRPr="00670E84">
        <w:rPr>
          <w:b/>
          <w:bCs/>
        </w:rPr>
        <w:t>EXCELENTÍSSIM</w:t>
      </w:r>
      <w:r>
        <w:rPr>
          <w:b/>
          <w:bCs/>
        </w:rPr>
        <w:t>O(A)</w:t>
      </w:r>
      <w:r w:rsidRPr="00670E84">
        <w:rPr>
          <w:b/>
          <w:bCs/>
        </w:rPr>
        <w:t xml:space="preserve"> SENHOR</w:t>
      </w:r>
      <w:r>
        <w:rPr>
          <w:b/>
          <w:bCs/>
        </w:rPr>
        <w:t>(</w:t>
      </w:r>
      <w:r w:rsidRPr="00670E84">
        <w:rPr>
          <w:b/>
          <w:bCs/>
        </w:rPr>
        <w:t>A</w:t>
      </w:r>
      <w:r>
        <w:rPr>
          <w:b/>
          <w:bCs/>
        </w:rPr>
        <w:t>)</w:t>
      </w:r>
      <w:r w:rsidRPr="00670E84">
        <w:rPr>
          <w:b/>
          <w:bCs/>
        </w:rPr>
        <w:t xml:space="preserve"> DOUTOR</w:t>
      </w:r>
      <w:r>
        <w:rPr>
          <w:b/>
          <w:bCs/>
        </w:rPr>
        <w:t>(</w:t>
      </w:r>
      <w:r w:rsidRPr="00670E84">
        <w:rPr>
          <w:b/>
          <w:bCs/>
        </w:rPr>
        <w:t>A</w:t>
      </w:r>
      <w:r>
        <w:rPr>
          <w:b/>
          <w:bCs/>
        </w:rPr>
        <w:t>)</w:t>
      </w:r>
      <w:r w:rsidRPr="00670E84">
        <w:rPr>
          <w:b/>
          <w:bCs/>
        </w:rPr>
        <w:t xml:space="preserve"> JU</w:t>
      </w:r>
      <w:r>
        <w:rPr>
          <w:b/>
          <w:bCs/>
        </w:rPr>
        <w:t>I</w:t>
      </w:r>
      <w:r w:rsidRPr="00670E84">
        <w:rPr>
          <w:b/>
          <w:bCs/>
        </w:rPr>
        <w:t>Z</w:t>
      </w:r>
      <w:r>
        <w:rPr>
          <w:b/>
          <w:bCs/>
        </w:rPr>
        <w:t>(</w:t>
      </w:r>
      <w:r w:rsidRPr="00670E84">
        <w:rPr>
          <w:b/>
          <w:bCs/>
        </w:rPr>
        <w:t>A</w:t>
      </w:r>
      <w:r>
        <w:rPr>
          <w:b/>
          <w:bCs/>
        </w:rPr>
        <w:t>)</w:t>
      </w:r>
      <w:r w:rsidRPr="00670E84">
        <w:rPr>
          <w:b/>
          <w:bCs/>
        </w:rPr>
        <w:t xml:space="preserve"> DE DIREITO </w:t>
      </w:r>
      <w:r>
        <w:rPr>
          <w:b/>
          <w:bCs/>
        </w:rPr>
        <w:t xml:space="preserve">DA __ª VARA CÍVEL </w:t>
      </w:r>
      <w:r w:rsidRPr="00670E84">
        <w:rPr>
          <w:b/>
          <w:bCs/>
        </w:rPr>
        <w:t xml:space="preserve">DO FORO DA COMARCA </w:t>
      </w:r>
      <w:r>
        <w:rPr>
          <w:b/>
          <w:bCs/>
        </w:rPr>
        <w:t xml:space="preserve">DE ____________ </w:t>
      </w:r>
      <w:r w:rsidRPr="00670E84">
        <w:rPr>
          <w:b/>
          <w:bCs/>
        </w:rPr>
        <w:t>DO ESTADO</w:t>
      </w:r>
      <w:r>
        <w:rPr>
          <w:b/>
          <w:bCs/>
        </w:rPr>
        <w:t xml:space="preserve"> DE SÃO PAULO</w:t>
      </w:r>
      <w:r w:rsidRPr="00670E84">
        <w:rPr>
          <w:b/>
          <w:bCs/>
        </w:rPr>
        <w:t>.</w:t>
      </w:r>
    </w:p>
    <w:p w14:paraId="1A94CB78" w14:textId="77777777" w:rsidR="0061596C" w:rsidRDefault="0061596C" w:rsidP="0061596C">
      <w:pPr>
        <w:pStyle w:val="SemEspaamento"/>
      </w:pPr>
    </w:p>
    <w:p w14:paraId="594E7F9A" w14:textId="77777777" w:rsidR="0061596C" w:rsidRDefault="0061596C" w:rsidP="0061596C">
      <w:pPr>
        <w:pStyle w:val="SemEspaamento"/>
      </w:pPr>
    </w:p>
    <w:p w14:paraId="33821BF3" w14:textId="77777777" w:rsidR="0061596C" w:rsidRDefault="0061596C" w:rsidP="0061596C">
      <w:pPr>
        <w:pStyle w:val="SemEspaamento"/>
      </w:pPr>
    </w:p>
    <w:p w14:paraId="21770D6D" w14:textId="77777777" w:rsidR="0061596C" w:rsidRDefault="0061596C" w:rsidP="0061596C">
      <w:pPr>
        <w:pStyle w:val="SemEspaamento"/>
      </w:pPr>
    </w:p>
    <w:p w14:paraId="6F4AC165" w14:textId="77777777" w:rsidR="0061596C" w:rsidRDefault="0061596C" w:rsidP="0061596C">
      <w:pPr>
        <w:pStyle w:val="SemEspaamento"/>
      </w:pPr>
    </w:p>
    <w:p w14:paraId="21EA45BE" w14:textId="77777777" w:rsidR="0061596C" w:rsidRDefault="0061596C" w:rsidP="0061596C">
      <w:pPr>
        <w:pStyle w:val="SemEspaamento"/>
      </w:pPr>
    </w:p>
    <w:p w14:paraId="33823BDA" w14:textId="77777777" w:rsidR="0061596C" w:rsidRDefault="0061596C" w:rsidP="0061596C">
      <w:pPr>
        <w:pStyle w:val="SemEspaamento"/>
      </w:pPr>
    </w:p>
    <w:p w14:paraId="263EEC05" w14:textId="77777777" w:rsidR="0061596C" w:rsidRPr="00437B97" w:rsidRDefault="0061596C" w:rsidP="0061596C">
      <w:pPr>
        <w:pStyle w:val="SemEspaamento"/>
      </w:pPr>
    </w:p>
    <w:p w14:paraId="56F13CC7" w14:textId="77777777" w:rsidR="0061596C" w:rsidRPr="00323462" w:rsidRDefault="0061596C" w:rsidP="0061596C">
      <w:pPr>
        <w:rPr>
          <w:b/>
          <w:bCs/>
        </w:rPr>
      </w:pPr>
      <w:r w:rsidRPr="00670E84">
        <w:rPr>
          <w:b/>
          <w:bCs/>
        </w:rPr>
        <w:t xml:space="preserve">Processo n°: </w:t>
      </w:r>
      <w:r>
        <w:rPr>
          <w:b/>
          <w:bCs/>
        </w:rPr>
        <w:t>_______</w:t>
      </w:r>
      <w:r w:rsidRPr="00D31334">
        <w:rPr>
          <w:b/>
          <w:bCs/>
        </w:rPr>
        <w:t>-</w:t>
      </w:r>
      <w:r>
        <w:rPr>
          <w:b/>
          <w:bCs/>
        </w:rPr>
        <w:t>__</w:t>
      </w:r>
      <w:r w:rsidRPr="00D31334">
        <w:rPr>
          <w:b/>
          <w:bCs/>
        </w:rPr>
        <w:t>.</w:t>
      </w:r>
      <w:r>
        <w:rPr>
          <w:b/>
          <w:bCs/>
        </w:rPr>
        <w:t>____</w:t>
      </w:r>
      <w:r w:rsidRPr="00D31334">
        <w:rPr>
          <w:b/>
          <w:bCs/>
        </w:rPr>
        <w:t>.8.26.</w:t>
      </w:r>
      <w:r>
        <w:rPr>
          <w:b/>
          <w:bCs/>
        </w:rPr>
        <w:t>____</w:t>
      </w:r>
    </w:p>
    <w:p w14:paraId="7FB58AA3" w14:textId="77777777" w:rsidR="0061596C" w:rsidRPr="00670E84" w:rsidRDefault="0061596C" w:rsidP="0061596C">
      <w:pPr>
        <w:pStyle w:val="SemEspaamento"/>
        <w:spacing w:line="276" w:lineRule="auto"/>
        <w:rPr>
          <w:b/>
          <w:bCs/>
        </w:rPr>
      </w:pPr>
    </w:p>
    <w:p w14:paraId="72948214" w14:textId="77777777" w:rsidR="0061596C" w:rsidRPr="00437B97" w:rsidRDefault="0061596C" w:rsidP="0061596C">
      <w:pPr>
        <w:pStyle w:val="SemEspaamento"/>
        <w:spacing w:line="276" w:lineRule="auto"/>
      </w:pPr>
    </w:p>
    <w:p w14:paraId="464F24A3" w14:textId="77777777" w:rsidR="0061596C" w:rsidRDefault="0061596C" w:rsidP="0061596C">
      <w:pPr>
        <w:ind w:firstLine="1701"/>
        <w:jc w:val="both"/>
      </w:pPr>
      <w:r>
        <w:rPr>
          <w:b/>
          <w:bCs/>
          <w:sz w:val="24"/>
          <w:szCs w:val="24"/>
        </w:rPr>
        <w:t>____________________________</w:t>
      </w:r>
      <w:r>
        <w:t>, devidamente qualificado nos autos da ação em epígrafe, por seu advogado infra-assinado, vêm respeitosamente à presença de Vossa Excelência, nos termos dos artigos 879, inciso II e 883, ambos do Código de Processo Civil - CPC, expor e requerer o quanto segue:</w:t>
      </w:r>
    </w:p>
    <w:p w14:paraId="653D664B" w14:textId="77777777" w:rsidR="0061596C" w:rsidRDefault="0061596C" w:rsidP="0061596C">
      <w:pPr>
        <w:ind w:firstLine="1701"/>
        <w:jc w:val="both"/>
      </w:pPr>
      <w:r>
        <w:t>É sabido que a fase executória deve percorrer pelo modo menos gravoso (art. 805, do CPC) e que para a alienação de bens penhorados e avaliados, o procedimento mais eficaz e democrático é o leilão judicial, sendo a forma eletrônica eleita como meio preferencial pelo CPC (art. 882, do CPC), ainda que se trate de processo físico.</w:t>
      </w:r>
    </w:p>
    <w:p w14:paraId="7F8A265B" w14:textId="77777777" w:rsidR="0061596C" w:rsidRDefault="0061596C" w:rsidP="0061596C">
      <w:pPr>
        <w:ind w:firstLine="1701"/>
        <w:jc w:val="both"/>
      </w:pPr>
      <w:r>
        <w:t>Além da grande acessibilidade aos interessados, que podem enviar seus lances de qualquer lugar do mundo, evitando questionamentos, pois é também a forma mais transparente, uma vez que as partes e os interessados do processo podem acompanhar os leilões ao vivo, via internet.</w:t>
      </w:r>
    </w:p>
    <w:p w14:paraId="71EE6C76" w14:textId="77777777" w:rsidR="0061596C" w:rsidRDefault="0061596C" w:rsidP="0061596C">
      <w:pPr>
        <w:ind w:firstLine="1701"/>
        <w:jc w:val="both"/>
      </w:pPr>
      <w:r>
        <w:t>Ademais, esta forma de alienação segue os termos regulamentados pelo artigo 879 e seguintes do Código de Processo Civil, Provimento 1.625/2009 do Conselho Superior da Magistratura - CSM/TJSP e Resolução 236/2016 do Conselho Nacional de Justiça.</w:t>
      </w:r>
    </w:p>
    <w:p w14:paraId="60E869B9" w14:textId="3F7A36E6" w:rsidR="00437B97" w:rsidRDefault="0061596C" w:rsidP="0061596C">
      <w:pPr>
        <w:ind w:firstLine="1701"/>
        <w:jc w:val="both"/>
      </w:pPr>
      <w:r>
        <w:t>Por essa razão, para a realização da alienação dos bem(ns), com base no art. 883 do CPC, requeiro:</w:t>
      </w:r>
    </w:p>
    <w:p w14:paraId="66BF1D4B" w14:textId="77777777" w:rsidR="00AB3B74" w:rsidRDefault="00AB3B74" w:rsidP="00AB3B74">
      <w:pPr>
        <w:pStyle w:val="SemEspaamento"/>
      </w:pPr>
    </w:p>
    <w:p w14:paraId="743CE641" w14:textId="058D35FC" w:rsidR="00AB3B74" w:rsidRDefault="00AB3B74" w:rsidP="00883A78">
      <w:pPr>
        <w:pStyle w:val="SemEspaamento"/>
        <w:numPr>
          <w:ilvl w:val="0"/>
          <w:numId w:val="1"/>
        </w:numPr>
        <w:spacing w:line="276" w:lineRule="auto"/>
        <w:ind w:left="3261" w:hanging="426"/>
        <w:jc w:val="both"/>
      </w:pPr>
      <w:r w:rsidRPr="000571D2">
        <w:t xml:space="preserve">A nomeação da Gestora </w:t>
      </w:r>
      <w:r w:rsidRPr="00C33A30">
        <w:rPr>
          <w:b/>
          <w:bCs/>
        </w:rPr>
        <w:t>SUBLIME LEILÕES</w:t>
      </w:r>
      <w:r w:rsidRPr="000571D2">
        <w:t>, por intermédio d</w:t>
      </w:r>
      <w:r w:rsidR="00521F88">
        <w:t>a</w:t>
      </w:r>
      <w:r w:rsidRPr="000571D2">
        <w:t xml:space="preserve"> Leiloeir</w:t>
      </w:r>
      <w:r w:rsidR="00521F88">
        <w:t>a</w:t>
      </w:r>
      <w:r w:rsidRPr="000571D2">
        <w:t xml:space="preserve"> Oficia</w:t>
      </w:r>
      <w:r w:rsidR="00521F88">
        <w:t>l</w:t>
      </w:r>
      <w:r w:rsidRPr="000571D2">
        <w:t xml:space="preserve"> </w:t>
      </w:r>
      <w:r w:rsidR="0047437B" w:rsidRPr="0047437B">
        <w:rPr>
          <w:rFonts w:cstheme="minorHAnsi"/>
          <w:b/>
          <w:bCs/>
          <w:sz w:val="21"/>
          <w:szCs w:val="21"/>
        </w:rPr>
        <w:t>LIDIANICY XAVIER DE LIMA</w:t>
      </w:r>
      <w:r w:rsidR="00A664FE">
        <w:rPr>
          <w:rFonts w:cstheme="minorHAnsi"/>
          <w:b/>
          <w:bCs/>
          <w:sz w:val="21"/>
          <w:szCs w:val="21"/>
        </w:rPr>
        <w:t xml:space="preserve"> ALVES</w:t>
      </w:r>
      <w:r w:rsidRPr="00C33A30">
        <w:rPr>
          <w:b/>
          <w:bCs/>
        </w:rPr>
        <w:t xml:space="preserve">, JUCESP nº </w:t>
      </w:r>
      <w:r w:rsidR="00A25F45">
        <w:rPr>
          <w:b/>
          <w:bCs/>
        </w:rPr>
        <w:t>1</w:t>
      </w:r>
      <w:r w:rsidR="00521F88">
        <w:rPr>
          <w:b/>
          <w:bCs/>
        </w:rPr>
        <w:t>274</w:t>
      </w:r>
      <w:r w:rsidR="0092424D">
        <w:rPr>
          <w:b/>
          <w:bCs/>
        </w:rPr>
        <w:t>,</w:t>
      </w:r>
      <w:r w:rsidR="0092424D">
        <w:t xml:space="preserve"> </w:t>
      </w:r>
      <w:r>
        <w:t>devidamente habilitad</w:t>
      </w:r>
      <w:r w:rsidR="00A25F45">
        <w:t>o</w:t>
      </w:r>
      <w:r w:rsidR="0092424D">
        <w:t>s</w:t>
      </w:r>
      <w:r>
        <w:t xml:space="preserve"> e cadastrad</w:t>
      </w:r>
      <w:r w:rsidR="00A25F45">
        <w:t>o</w:t>
      </w:r>
      <w:r w:rsidR="0092424D">
        <w:t>s</w:t>
      </w:r>
      <w:r>
        <w:t xml:space="preserve"> no Portal de Auxiliares da Justiça </w:t>
      </w:r>
      <w:r w:rsidRPr="00C4558A">
        <w:t>do Estado de São Paulo</w:t>
      </w:r>
      <w:r w:rsidR="00E540B1">
        <w:t xml:space="preserve">: </w:t>
      </w:r>
      <w:hyperlink r:id="rId7" w:history="1">
        <w:r w:rsidR="003743F3" w:rsidRPr="00A33C1B">
          <w:rPr>
            <w:rStyle w:val="Hyperlink"/>
          </w:rPr>
          <w:t>https://www.tjsp.jus.br/AuxiliaresJustica/AuxiliarJustica/ConsultaPublica/Perfil/64513</w:t>
        </w:r>
      </w:hyperlink>
    </w:p>
    <w:p w14:paraId="149C6E12" w14:textId="77777777" w:rsidR="00C33A30" w:rsidRPr="009D4A7C" w:rsidRDefault="00C33A30" w:rsidP="003743F3">
      <w:pPr>
        <w:pStyle w:val="SemEspaamento"/>
        <w:spacing w:line="276" w:lineRule="auto"/>
      </w:pPr>
    </w:p>
    <w:p w14:paraId="0738497C" w14:textId="6ECE091C" w:rsidR="00F90EB8" w:rsidRDefault="00AB3B74" w:rsidP="00F90EB8">
      <w:pPr>
        <w:pStyle w:val="PargrafodaLista"/>
        <w:numPr>
          <w:ilvl w:val="0"/>
          <w:numId w:val="1"/>
        </w:numPr>
        <w:ind w:left="3261" w:hanging="426"/>
        <w:jc w:val="both"/>
      </w:pPr>
      <w:r>
        <w:t>Seja a comissão do</w:t>
      </w:r>
      <w:r w:rsidR="0092424D">
        <w:t>s</w:t>
      </w:r>
      <w:r>
        <w:t xml:space="preserve"> Leiloeiro</w:t>
      </w:r>
      <w:r w:rsidR="0092424D">
        <w:t>s</w:t>
      </w:r>
      <w:r>
        <w:t xml:space="preserve"> fixada em 6% (seis por cento) do valor da arrematação nos termos do art. 882, </w:t>
      </w:r>
      <w:r w:rsidRPr="00C4558A">
        <w:t>§</w:t>
      </w:r>
      <w:r>
        <w:t xml:space="preserve"> 1º do Código de Processo Civil cominado com o art. 7º, caput da Resolução 236/2016 do Conselho Nacional de Justiça. E em caso de acordo, remissão ou adjudicação, seja a comissão do</w:t>
      </w:r>
      <w:r w:rsidR="009B7D62">
        <w:t>s</w:t>
      </w:r>
      <w:r>
        <w:t xml:space="preserve"> leiloeiro</w:t>
      </w:r>
      <w:r w:rsidR="00D42733">
        <w:t>s</w:t>
      </w:r>
      <w:r>
        <w:t xml:space="preserve"> fixada </w:t>
      </w:r>
      <w:r>
        <w:lastRenderedPageBreak/>
        <w:t xml:space="preserve">em 5% (cinco por cento), vide art. 7º, </w:t>
      </w:r>
      <w:r w:rsidRPr="00C4558A">
        <w:t>§</w:t>
      </w:r>
      <w:r>
        <w:t xml:space="preserve"> 3º da Resolução 236/2016 do Conselho.</w:t>
      </w:r>
    </w:p>
    <w:p w14:paraId="4C3644C7" w14:textId="4B106951" w:rsidR="00AB3B74" w:rsidRPr="00AB3B74" w:rsidRDefault="00AB3B74" w:rsidP="00883A78">
      <w:pPr>
        <w:pStyle w:val="SemEspaamento"/>
        <w:numPr>
          <w:ilvl w:val="0"/>
          <w:numId w:val="1"/>
        </w:numPr>
        <w:ind w:left="3261" w:hanging="426"/>
        <w:jc w:val="both"/>
      </w:pPr>
      <w:r>
        <w:t xml:space="preserve">Seja determinado em 2º Leilão o desconto de 50% (cinquenta por cento) do valor da avaliação atualizada pelo índice do TJSP, conforme art. 891, </w:t>
      </w:r>
      <w:r w:rsidRPr="00BD0ED5">
        <w:t>§</w:t>
      </w:r>
      <w:r>
        <w:t xml:space="preserve"> único do Código de Processo Civil e acentuado pela jurisprudência dos Tribunais Superiores, de acordo com o STJ </w:t>
      </w:r>
      <w:r w:rsidRPr="00850DE9">
        <w:rPr>
          <w:b/>
          <w:bCs/>
        </w:rPr>
        <w:t>(</w:t>
      </w:r>
      <w:r>
        <w:rPr>
          <w:b/>
          <w:bCs/>
        </w:rPr>
        <w:t>AgInt</w:t>
      </w:r>
      <w:r w:rsidRPr="00850DE9">
        <w:rPr>
          <w:b/>
          <w:bCs/>
        </w:rPr>
        <w:t xml:space="preserve"> nº 1.</w:t>
      </w:r>
      <w:r>
        <w:rPr>
          <w:b/>
          <w:bCs/>
        </w:rPr>
        <w:t>034</w:t>
      </w:r>
      <w:r w:rsidRPr="00850DE9">
        <w:rPr>
          <w:b/>
          <w:bCs/>
        </w:rPr>
        <w:t>.</w:t>
      </w:r>
      <w:r>
        <w:rPr>
          <w:b/>
          <w:bCs/>
        </w:rPr>
        <w:t>848</w:t>
      </w:r>
      <w:r w:rsidRPr="00850DE9">
        <w:rPr>
          <w:b/>
          <w:bCs/>
        </w:rPr>
        <w:t xml:space="preserve"> – Rel. Min. </w:t>
      </w:r>
      <w:r>
        <w:rPr>
          <w:b/>
          <w:bCs/>
        </w:rPr>
        <w:t>Ricardo Villas Bôas Cueva</w:t>
      </w:r>
      <w:r w:rsidRPr="00850DE9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e </w:t>
      </w:r>
      <w:r w:rsidRPr="0056788D">
        <w:rPr>
          <w:b/>
          <w:bCs/>
        </w:rPr>
        <w:t>(</w:t>
      </w:r>
      <w:r w:rsidRPr="0056788D">
        <w:rPr>
          <w:rFonts w:eastAsiaTheme="minorHAnsi"/>
          <w:b/>
          <w:bCs/>
          <w:lang w:eastAsia="en-US"/>
        </w:rPr>
        <w:t xml:space="preserve">AI: 21950353420188260000 SP 2195035-34.2018.8.26.0000 </w:t>
      </w:r>
      <w:r w:rsidRPr="0056788D">
        <w:rPr>
          <w:b/>
          <w:bCs/>
        </w:rPr>
        <w:t xml:space="preserve">– Rel. Min. </w:t>
      </w:r>
      <w:r w:rsidRPr="0056788D">
        <w:rPr>
          <w:rFonts w:eastAsiaTheme="minorHAnsi"/>
          <w:b/>
          <w:bCs/>
          <w:lang w:eastAsia="en-US"/>
        </w:rPr>
        <w:t>Nestor Duarte)</w:t>
      </w:r>
      <w:r>
        <w:rPr>
          <w:rFonts w:eastAsiaTheme="minorHAnsi"/>
          <w:lang w:eastAsia="en-US"/>
        </w:rPr>
        <w:t>.</w:t>
      </w:r>
    </w:p>
    <w:p w14:paraId="2A6A2979" w14:textId="77777777" w:rsidR="00AB3B74" w:rsidRPr="00AB3B74" w:rsidRDefault="00AB3B74" w:rsidP="00AB3B74">
      <w:pPr>
        <w:pStyle w:val="SemEspaamento"/>
        <w:ind w:left="1701"/>
      </w:pPr>
    </w:p>
    <w:p w14:paraId="2CB31ECB" w14:textId="7F69A486" w:rsidR="00670E84" w:rsidRDefault="00437B97" w:rsidP="00883A78">
      <w:pPr>
        <w:pStyle w:val="PargrafodaLista"/>
        <w:numPr>
          <w:ilvl w:val="0"/>
          <w:numId w:val="1"/>
        </w:numPr>
        <w:ind w:left="3261"/>
        <w:jc w:val="both"/>
      </w:pPr>
      <w:r>
        <w:t xml:space="preserve">Determinar-se a digna serventia, que providencie a intimação da Gestora através do </w:t>
      </w:r>
      <w:r w:rsidR="009202D2">
        <w:t>e</w:t>
      </w:r>
      <w:r w:rsidR="009202D2" w:rsidRPr="009D4A7C">
        <w:t>-mail</w:t>
      </w:r>
      <w:r w:rsidR="000A1E9F" w:rsidRPr="009D4A7C">
        <w:t xml:space="preserve"> </w:t>
      </w:r>
      <w:hyperlink r:id="rId8" w:history="1">
        <w:r w:rsidR="009202D2" w:rsidRPr="00E82CF7">
          <w:rPr>
            <w:rStyle w:val="Hyperlink"/>
          </w:rPr>
          <w:t>judicial@sublimeleiloes.com.br</w:t>
        </w:r>
      </w:hyperlink>
      <w:r>
        <w:t xml:space="preserve"> quanto </w:t>
      </w:r>
      <w:r w:rsidR="004D29D5">
        <w:t>à</w:t>
      </w:r>
      <w:r>
        <w:t xml:space="preserve"> realização da alienação eletrônica</w:t>
      </w:r>
      <w:r w:rsidR="009202D2">
        <w:t>.</w:t>
      </w:r>
    </w:p>
    <w:p w14:paraId="35BB3AE5" w14:textId="26F901BE" w:rsidR="00437B97" w:rsidRDefault="00AB3B74" w:rsidP="00883A78">
      <w:pPr>
        <w:ind w:firstLine="2694"/>
        <w:jc w:val="both"/>
      </w:pPr>
      <w:r>
        <w:t>Salienta-se que todo o procedimento desde a nomeação até a apresentação do auto de leilão positivo ou negativo será conduzido pelo Leiloeiro indicado, com a finalidade de angariar o maior número de participantes no certame, primando pela rapidez na elaboração, publicação dos editais, intimações das partes e interessados e prestação de contas.</w:t>
      </w:r>
    </w:p>
    <w:p w14:paraId="6ACF3B4E" w14:textId="77777777" w:rsidR="00437B97" w:rsidRDefault="00437B97" w:rsidP="00AB3B74">
      <w:pPr>
        <w:ind w:left="1701"/>
        <w:jc w:val="both"/>
      </w:pPr>
    </w:p>
    <w:p w14:paraId="4C0E3234" w14:textId="77777777" w:rsidR="00E27E96" w:rsidRDefault="00E27E96" w:rsidP="00AB3B74">
      <w:pPr>
        <w:ind w:left="1701"/>
        <w:jc w:val="both"/>
      </w:pPr>
    </w:p>
    <w:p w14:paraId="65B39D29" w14:textId="474856B4" w:rsidR="002A69D0" w:rsidRDefault="00EB4B94" w:rsidP="00E27E96">
      <w:pPr>
        <w:pStyle w:val="SemEspaamento"/>
        <w:spacing w:line="276" w:lineRule="auto"/>
        <w:ind w:left="1701" w:firstLine="1701"/>
      </w:pPr>
      <w:r>
        <w:t>Termos em que</w:t>
      </w:r>
    </w:p>
    <w:p w14:paraId="68C1B1C7" w14:textId="2381E358" w:rsidR="00EB4B94" w:rsidRDefault="00EB4B94" w:rsidP="00E27E96">
      <w:pPr>
        <w:pStyle w:val="SemEspaamento"/>
        <w:spacing w:line="276" w:lineRule="auto"/>
        <w:ind w:left="1701" w:firstLine="1701"/>
      </w:pPr>
      <w:r>
        <w:t>P. e</w:t>
      </w:r>
      <w:r w:rsidR="00E27E96">
        <w:t xml:space="preserve"> </w:t>
      </w:r>
      <w:r>
        <w:t>Espera Deferimento.</w:t>
      </w:r>
    </w:p>
    <w:p w14:paraId="4D01A494" w14:textId="77777777" w:rsidR="0089487E" w:rsidRDefault="0089487E" w:rsidP="00E27E96">
      <w:pPr>
        <w:pStyle w:val="SemEspaamento"/>
        <w:spacing w:line="276" w:lineRule="auto"/>
        <w:ind w:left="1701" w:firstLine="1701"/>
      </w:pPr>
    </w:p>
    <w:p w14:paraId="35A757F7" w14:textId="2E2B1000" w:rsidR="00437B97" w:rsidRDefault="0089487E" w:rsidP="00AB3B74">
      <w:pPr>
        <w:pStyle w:val="SemEspaamento"/>
        <w:spacing w:line="276" w:lineRule="auto"/>
        <w:ind w:left="1701" w:hanging="1701"/>
      </w:pPr>
      <w:r>
        <w:t xml:space="preserve">                                                            </w:t>
      </w:r>
      <w:r w:rsidRPr="00B03633">
        <w:t xml:space="preserve">São Paulo, </w:t>
      </w:r>
      <w:r>
        <w:t>__</w:t>
      </w:r>
      <w:r w:rsidRPr="00B03633">
        <w:t xml:space="preserve"> de </w:t>
      </w:r>
      <w:r>
        <w:t xml:space="preserve">________ </w:t>
      </w:r>
      <w:r w:rsidRPr="00B03633">
        <w:t>de</w:t>
      </w:r>
      <w:r>
        <w:t xml:space="preserve"> </w:t>
      </w:r>
      <w:r w:rsidRPr="00B03633">
        <w:t>202</w:t>
      </w:r>
      <w:r>
        <w:t>1.</w:t>
      </w:r>
    </w:p>
    <w:p w14:paraId="6FE66AC8" w14:textId="3C808B3E" w:rsidR="009202D2" w:rsidRDefault="00B03633" w:rsidP="002A69D0">
      <w:pPr>
        <w:pStyle w:val="SemEspaamento"/>
        <w:spacing w:line="276" w:lineRule="auto"/>
        <w:ind w:left="1701" w:hanging="1701"/>
        <w:jc w:val="right"/>
      </w:pPr>
      <w:r>
        <w:tab/>
      </w:r>
      <w:r>
        <w:tab/>
      </w:r>
      <w:r>
        <w:tab/>
      </w:r>
    </w:p>
    <w:p w14:paraId="651EE5C6" w14:textId="227486EA" w:rsidR="00437B97" w:rsidRDefault="00437B97" w:rsidP="00D31334">
      <w:pPr>
        <w:jc w:val="both"/>
      </w:pPr>
    </w:p>
    <w:p w14:paraId="6B687B53" w14:textId="77777777" w:rsidR="00D31334" w:rsidRDefault="00D31334" w:rsidP="00AB3B74">
      <w:pPr>
        <w:ind w:hanging="1701"/>
        <w:jc w:val="both"/>
      </w:pPr>
    </w:p>
    <w:p w14:paraId="3A094FF3" w14:textId="29B076EE" w:rsidR="00D31334" w:rsidRDefault="004D133C" w:rsidP="00AB3B74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ADVOGADO</w:t>
      </w:r>
    </w:p>
    <w:p w14:paraId="5E5EAC8E" w14:textId="11362662" w:rsidR="00E27E96" w:rsidRDefault="00E27E96" w:rsidP="00AB3B74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OAB/SP </w:t>
      </w:r>
    </w:p>
    <w:p w14:paraId="70CF10C3" w14:textId="2988CD69" w:rsidR="00D06556" w:rsidRPr="00B03633" w:rsidRDefault="00B03633" w:rsidP="00AB3B74">
      <w:pPr>
        <w:jc w:val="center"/>
        <w:rPr>
          <w:b/>
          <w:bCs/>
        </w:rPr>
      </w:pPr>
      <w:r w:rsidRPr="00B03633">
        <w:rPr>
          <w:b/>
          <w:bCs/>
        </w:rPr>
        <w:t xml:space="preserve"> </w:t>
      </w:r>
    </w:p>
    <w:p w14:paraId="25804498" w14:textId="44D442C6" w:rsidR="006A2C24" w:rsidRDefault="006A2C24" w:rsidP="009202D2">
      <w:pPr>
        <w:jc w:val="center"/>
      </w:pPr>
    </w:p>
    <w:p w14:paraId="1E1291AE" w14:textId="496B7B54" w:rsidR="006A2C24" w:rsidRDefault="006A2C24" w:rsidP="009202D2">
      <w:pPr>
        <w:jc w:val="center"/>
      </w:pPr>
    </w:p>
    <w:p w14:paraId="29402343" w14:textId="77777777" w:rsidR="00BD0ED5" w:rsidRPr="00BD0ED5" w:rsidRDefault="00BD0ED5" w:rsidP="00BD0ED5">
      <w:pPr>
        <w:tabs>
          <w:tab w:val="left" w:pos="7500"/>
        </w:tabs>
      </w:pPr>
    </w:p>
    <w:sectPr w:rsidR="00BD0ED5" w:rsidRPr="00BD0ED5" w:rsidSect="00AB3B74">
      <w:headerReference w:type="default" r:id="rId9"/>
      <w:pgSz w:w="11906" w:h="16838"/>
      <w:pgMar w:top="993" w:right="155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F599" w14:textId="77777777" w:rsidR="000707C1" w:rsidRDefault="000707C1" w:rsidP="006A2C24">
      <w:pPr>
        <w:spacing w:after="0" w:line="240" w:lineRule="auto"/>
      </w:pPr>
      <w:r>
        <w:separator/>
      </w:r>
    </w:p>
  </w:endnote>
  <w:endnote w:type="continuationSeparator" w:id="0">
    <w:p w14:paraId="0D797502" w14:textId="77777777" w:rsidR="000707C1" w:rsidRDefault="000707C1" w:rsidP="006A2C24">
      <w:pPr>
        <w:spacing w:after="0" w:line="240" w:lineRule="auto"/>
      </w:pPr>
      <w:r>
        <w:continuationSeparator/>
      </w:r>
    </w:p>
  </w:endnote>
  <w:endnote w:type="continuationNotice" w:id="1">
    <w:p w14:paraId="6B1AB090" w14:textId="77777777" w:rsidR="000707C1" w:rsidRDefault="00070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3581" w14:textId="77777777" w:rsidR="000707C1" w:rsidRDefault="000707C1" w:rsidP="006A2C24">
      <w:pPr>
        <w:spacing w:after="0" w:line="240" w:lineRule="auto"/>
      </w:pPr>
      <w:r>
        <w:separator/>
      </w:r>
    </w:p>
  </w:footnote>
  <w:footnote w:type="continuationSeparator" w:id="0">
    <w:p w14:paraId="5033B549" w14:textId="77777777" w:rsidR="000707C1" w:rsidRDefault="000707C1" w:rsidP="006A2C24">
      <w:pPr>
        <w:spacing w:after="0" w:line="240" w:lineRule="auto"/>
      </w:pPr>
      <w:r>
        <w:continuationSeparator/>
      </w:r>
    </w:p>
  </w:footnote>
  <w:footnote w:type="continuationNotice" w:id="1">
    <w:p w14:paraId="2A234389" w14:textId="77777777" w:rsidR="000707C1" w:rsidRDefault="00070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4435" w14:textId="013E8179" w:rsidR="004A6776" w:rsidRDefault="004A6776" w:rsidP="004D133C">
    <w:pPr>
      <w:pStyle w:val="Cabealho"/>
      <w:tabs>
        <w:tab w:val="clear" w:pos="4252"/>
        <w:tab w:val="clear" w:pos="8504"/>
        <w:tab w:val="left" w:pos="3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D29BA"/>
    <w:multiLevelType w:val="hybridMultilevel"/>
    <w:tmpl w:val="E7740F0A"/>
    <w:lvl w:ilvl="0" w:tplc="2842D0C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26531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97"/>
    <w:rsid w:val="00040FF8"/>
    <w:rsid w:val="000571D2"/>
    <w:rsid w:val="000707C1"/>
    <w:rsid w:val="000713CA"/>
    <w:rsid w:val="00081815"/>
    <w:rsid w:val="000A1E9F"/>
    <w:rsid w:val="000D3F1B"/>
    <w:rsid w:val="00107979"/>
    <w:rsid w:val="00141A3B"/>
    <w:rsid w:val="00143995"/>
    <w:rsid w:val="0017210D"/>
    <w:rsid w:val="00175C2F"/>
    <w:rsid w:val="00197E09"/>
    <w:rsid w:val="001B00EB"/>
    <w:rsid w:val="001E3EC6"/>
    <w:rsid w:val="00203B25"/>
    <w:rsid w:val="002463F6"/>
    <w:rsid w:val="00250092"/>
    <w:rsid w:val="002A69D0"/>
    <w:rsid w:val="002C42AE"/>
    <w:rsid w:val="002D3512"/>
    <w:rsid w:val="002E3FE1"/>
    <w:rsid w:val="00323462"/>
    <w:rsid w:val="003743F3"/>
    <w:rsid w:val="003750A6"/>
    <w:rsid w:val="003F2F2F"/>
    <w:rsid w:val="00430F35"/>
    <w:rsid w:val="00437B97"/>
    <w:rsid w:val="0047437B"/>
    <w:rsid w:val="004765E3"/>
    <w:rsid w:val="004A6776"/>
    <w:rsid w:val="004B00B8"/>
    <w:rsid w:val="004D133C"/>
    <w:rsid w:val="004D29D5"/>
    <w:rsid w:val="00506965"/>
    <w:rsid w:val="0051054E"/>
    <w:rsid w:val="00521F88"/>
    <w:rsid w:val="005E687E"/>
    <w:rsid w:val="0061596C"/>
    <w:rsid w:val="00646EA1"/>
    <w:rsid w:val="00670E84"/>
    <w:rsid w:val="00677870"/>
    <w:rsid w:val="006900B0"/>
    <w:rsid w:val="00692045"/>
    <w:rsid w:val="006A2C24"/>
    <w:rsid w:val="006A4B3F"/>
    <w:rsid w:val="006B1967"/>
    <w:rsid w:val="006D49CB"/>
    <w:rsid w:val="006F7B9E"/>
    <w:rsid w:val="00726050"/>
    <w:rsid w:val="007364EF"/>
    <w:rsid w:val="0075739B"/>
    <w:rsid w:val="00784580"/>
    <w:rsid w:val="007E3A63"/>
    <w:rsid w:val="00810F22"/>
    <w:rsid w:val="00883A78"/>
    <w:rsid w:val="0089487E"/>
    <w:rsid w:val="008F7A52"/>
    <w:rsid w:val="00910773"/>
    <w:rsid w:val="009202D2"/>
    <w:rsid w:val="00921483"/>
    <w:rsid w:val="0092424D"/>
    <w:rsid w:val="0093411B"/>
    <w:rsid w:val="00934241"/>
    <w:rsid w:val="00943F2A"/>
    <w:rsid w:val="009668D8"/>
    <w:rsid w:val="009B7D62"/>
    <w:rsid w:val="009C208E"/>
    <w:rsid w:val="009D4A7C"/>
    <w:rsid w:val="00A03DB1"/>
    <w:rsid w:val="00A141A4"/>
    <w:rsid w:val="00A25174"/>
    <w:rsid w:val="00A25F45"/>
    <w:rsid w:val="00A34306"/>
    <w:rsid w:val="00A52527"/>
    <w:rsid w:val="00A5426F"/>
    <w:rsid w:val="00A664FE"/>
    <w:rsid w:val="00A86633"/>
    <w:rsid w:val="00AB3B74"/>
    <w:rsid w:val="00AB40C1"/>
    <w:rsid w:val="00AB50CA"/>
    <w:rsid w:val="00B03633"/>
    <w:rsid w:val="00B25031"/>
    <w:rsid w:val="00B47AD3"/>
    <w:rsid w:val="00B50075"/>
    <w:rsid w:val="00B74FEC"/>
    <w:rsid w:val="00BB6AA4"/>
    <w:rsid w:val="00BD0ED5"/>
    <w:rsid w:val="00BF1873"/>
    <w:rsid w:val="00C21EDC"/>
    <w:rsid w:val="00C33A30"/>
    <w:rsid w:val="00C4558A"/>
    <w:rsid w:val="00C64E96"/>
    <w:rsid w:val="00C82C97"/>
    <w:rsid w:val="00CA567F"/>
    <w:rsid w:val="00CB37A4"/>
    <w:rsid w:val="00D06556"/>
    <w:rsid w:val="00D23E11"/>
    <w:rsid w:val="00D31334"/>
    <w:rsid w:val="00D42733"/>
    <w:rsid w:val="00DC07C4"/>
    <w:rsid w:val="00DD2BEB"/>
    <w:rsid w:val="00E27E96"/>
    <w:rsid w:val="00E540B1"/>
    <w:rsid w:val="00E96946"/>
    <w:rsid w:val="00EA1313"/>
    <w:rsid w:val="00EB4B94"/>
    <w:rsid w:val="00EF5862"/>
    <w:rsid w:val="00F666F2"/>
    <w:rsid w:val="00F82FC1"/>
    <w:rsid w:val="00F90EB8"/>
    <w:rsid w:val="00FB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2DE2"/>
  <w15:docId w15:val="{505CEC0C-6C92-41D8-9CBD-4E42B220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558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4558A"/>
    <w:pPr>
      <w:ind w:left="720"/>
      <w:contextualSpacing/>
    </w:pPr>
  </w:style>
  <w:style w:type="paragraph" w:styleId="SemEspaamento">
    <w:name w:val="No Spacing"/>
    <w:uiPriority w:val="1"/>
    <w:qFormat/>
    <w:rsid w:val="009202D2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C21ED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A2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2C24"/>
  </w:style>
  <w:style w:type="paragraph" w:styleId="Rodap">
    <w:name w:val="footer"/>
    <w:basedOn w:val="Normal"/>
    <w:link w:val="RodapChar"/>
    <w:uiPriority w:val="99"/>
    <w:unhideWhenUsed/>
    <w:rsid w:val="006A2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2C24"/>
  </w:style>
  <w:style w:type="paragraph" w:styleId="NormalWeb">
    <w:name w:val="Normal (Web)"/>
    <w:basedOn w:val="Normal"/>
    <w:uiPriority w:val="99"/>
    <w:unhideWhenUsed/>
    <w:rsid w:val="00CB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Fontepargpadro"/>
    <w:rsid w:val="00CB37A4"/>
  </w:style>
  <w:style w:type="character" w:customStyle="1" w:styleId="object-hover">
    <w:name w:val="object-hover"/>
    <w:basedOn w:val="Fontepargpadro"/>
    <w:rsid w:val="00CB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icial@sublimeleiloes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jsp.jus.br/AuxiliaresJustica/AuxiliarJustica/ConsultaPublica/Perfil/645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comercial1</dc:creator>
  <cp:lastModifiedBy>Sublime Leilões</cp:lastModifiedBy>
  <cp:revision>49</cp:revision>
  <cp:lastPrinted>2022-10-05T16:11:00Z</cp:lastPrinted>
  <dcterms:created xsi:type="dcterms:W3CDTF">2020-08-20T18:06:00Z</dcterms:created>
  <dcterms:modified xsi:type="dcterms:W3CDTF">2025-09-05T16:02:00Z</dcterms:modified>
</cp:coreProperties>
</file>