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3F88576" w:rsidP="450E0C80" w:rsidRDefault="23F88576" w14:paraId="4B561C95" w14:textId="519609A9">
      <w:pPr>
        <w:rPr>
          <w:rFonts w:ascii="Calibri" w:hAnsi="Calibri" w:cs="Calibri"/>
          <w:b w:val="0"/>
          <w:bCs w:val="0"/>
          <w:sz w:val="24"/>
          <w:szCs w:val="24"/>
          <w:u w:val="none"/>
        </w:rPr>
      </w:pPr>
      <w:r w:rsidRPr="450E0C80" w:rsidR="23F88576">
        <w:rPr>
          <w:rFonts w:ascii="Calibri" w:hAnsi="Calibri" w:cs="Calibri"/>
          <w:b w:val="1"/>
          <w:bCs w:val="1"/>
          <w:sz w:val="24"/>
          <w:szCs w:val="24"/>
          <w:u w:val="none"/>
        </w:rPr>
        <w:t xml:space="preserve">Salary: </w:t>
      </w:r>
      <w:r w:rsidRPr="450E0C80" w:rsidR="23F88576">
        <w:rPr>
          <w:rFonts w:ascii="Calibri" w:hAnsi="Calibri" w:cs="Calibri"/>
          <w:b w:val="0"/>
          <w:bCs w:val="0"/>
          <w:sz w:val="24"/>
          <w:szCs w:val="24"/>
          <w:u w:val="none"/>
        </w:rPr>
        <w:t>£12.21 per hour (National Living Wage) a</w:t>
      </w:r>
      <w:r w:rsidRPr="450E0C80" w:rsidR="59857AED">
        <w:rPr>
          <w:rFonts w:ascii="Calibri" w:hAnsi="Calibri" w:cs="Calibri"/>
          <w:b w:val="0"/>
          <w:bCs w:val="0"/>
          <w:sz w:val="24"/>
          <w:szCs w:val="24"/>
          <w:u w:val="none"/>
        </w:rPr>
        <w:t>nd reviewed annually</w:t>
      </w:r>
    </w:p>
    <w:p w:rsidRPr="00E3335F" w:rsidR="00147262" w:rsidP="00147262" w:rsidRDefault="00147262" w14:paraId="6FBDEEA6" w14:textId="2DFF9A88">
      <w:pPr>
        <w:rPr>
          <w:rFonts w:ascii="Calibri" w:hAnsi="Calibri" w:cs="Calibri"/>
          <w:sz w:val="24"/>
          <w:szCs w:val="24"/>
          <w:u w:val="none"/>
        </w:rPr>
      </w:pPr>
      <w:r w:rsidRPr="450E0C80" w:rsidR="00147262">
        <w:rPr>
          <w:rFonts w:ascii="Calibri" w:hAnsi="Calibri" w:cs="Calibri"/>
          <w:b w:val="1"/>
          <w:bCs w:val="1"/>
          <w:sz w:val="24"/>
          <w:szCs w:val="24"/>
          <w:u w:val="none"/>
        </w:rPr>
        <w:t>Hours:</w:t>
      </w:r>
      <w:r w:rsidRPr="450E0C80" w:rsidR="00147262">
        <w:rPr>
          <w:rFonts w:ascii="Calibri" w:hAnsi="Calibri" w:cs="Calibri"/>
          <w:sz w:val="24"/>
          <w:szCs w:val="24"/>
          <w:u w:val="none"/>
        </w:rPr>
        <w:t xml:space="preserve"> 1</w:t>
      </w:r>
      <w:r w:rsidRPr="450E0C80" w:rsidR="797311CC">
        <w:rPr>
          <w:rFonts w:ascii="Calibri" w:hAnsi="Calibri" w:cs="Calibri"/>
          <w:sz w:val="24"/>
          <w:szCs w:val="24"/>
          <w:u w:val="none"/>
        </w:rPr>
        <w:t>0</w:t>
      </w:r>
      <w:r w:rsidRPr="450E0C80" w:rsidR="00147262">
        <w:rPr>
          <w:rFonts w:ascii="Calibri" w:hAnsi="Calibri" w:cs="Calibri"/>
          <w:sz w:val="24"/>
          <w:szCs w:val="24"/>
          <w:u w:val="none"/>
        </w:rPr>
        <w:t xml:space="preserve"> hours per week</w:t>
      </w:r>
      <w:r w:rsidRPr="450E0C80" w:rsidR="1D410B4A">
        <w:rPr>
          <w:rFonts w:ascii="Calibri" w:hAnsi="Calibri" w:cs="Calibri"/>
          <w:sz w:val="24"/>
          <w:szCs w:val="24"/>
          <w:u w:val="none"/>
        </w:rPr>
        <w:t xml:space="preserve"> </w:t>
      </w:r>
      <w:r w:rsidRPr="450E0C80" w:rsidR="023BDCBF">
        <w:rPr>
          <w:rFonts w:ascii="Calibri" w:hAnsi="Calibri" w:cs="Calibri"/>
          <w:sz w:val="24"/>
          <w:szCs w:val="24"/>
          <w:u w:val="none"/>
        </w:rPr>
        <w:t xml:space="preserve">Mon- Fri </w:t>
      </w:r>
      <w:r w:rsidRPr="450E0C80" w:rsidR="1D410B4A">
        <w:rPr>
          <w:rFonts w:ascii="Calibri" w:hAnsi="Calibri" w:cs="Calibri"/>
          <w:sz w:val="24"/>
          <w:szCs w:val="24"/>
          <w:u w:val="none"/>
        </w:rPr>
        <w:t>/ 4 hours per week</w:t>
      </w:r>
      <w:r w:rsidRPr="450E0C80" w:rsidR="68776FE8">
        <w:rPr>
          <w:rFonts w:ascii="Calibri" w:hAnsi="Calibri" w:cs="Calibri"/>
          <w:sz w:val="24"/>
          <w:szCs w:val="24"/>
          <w:u w:val="none"/>
        </w:rPr>
        <w:t xml:space="preserve"> </w:t>
      </w:r>
      <w:r w:rsidRPr="450E0C80" w:rsidR="6E543E2E">
        <w:rPr>
          <w:rFonts w:ascii="Calibri" w:hAnsi="Calibri" w:cs="Calibri"/>
          <w:sz w:val="24"/>
          <w:szCs w:val="24"/>
          <w:u w:val="none"/>
        </w:rPr>
        <w:t>Sat-Sun</w:t>
      </w:r>
    </w:p>
    <w:p w:rsidRPr="00E3335F" w:rsidR="00147262" w:rsidP="450E0C80" w:rsidRDefault="00147262" w14:paraId="647946C5" w14:textId="3DA5541C">
      <w:pPr>
        <w:rPr>
          <w:rFonts w:ascii="Calibri" w:hAnsi="Calibri" w:cs="Calibri"/>
          <w:b w:val="0"/>
          <w:bCs w:val="0"/>
          <w:sz w:val="24"/>
          <w:szCs w:val="24"/>
          <w:u w:val="none"/>
        </w:rPr>
      </w:pPr>
      <w:r w:rsidRPr="450E0C80" w:rsidR="00147262">
        <w:rPr>
          <w:rFonts w:ascii="Calibri" w:hAnsi="Calibri" w:cs="Calibri"/>
          <w:b w:val="1"/>
          <w:bCs w:val="1"/>
          <w:sz w:val="24"/>
          <w:szCs w:val="24"/>
          <w:u w:val="none"/>
        </w:rPr>
        <w:t xml:space="preserve">Responsible to: </w:t>
      </w:r>
      <w:r w:rsidRPr="450E0C80" w:rsidR="710C2FCE">
        <w:rPr>
          <w:rFonts w:ascii="Calibri" w:hAnsi="Calibri" w:cs="Calibri"/>
          <w:b w:val="0"/>
          <w:bCs w:val="0"/>
          <w:sz w:val="24"/>
          <w:szCs w:val="24"/>
          <w:u w:val="none"/>
        </w:rPr>
        <w:t>Center Manager</w:t>
      </w:r>
    </w:p>
    <w:p w:rsidRPr="00E3335F" w:rsidR="00147262" w:rsidP="450E0C80" w:rsidRDefault="00147262" w14:paraId="6D3575C6" w14:textId="77777777" w14:noSpellErr="1">
      <w:pPr>
        <w:rPr>
          <w:rFonts w:ascii="Calibri" w:hAnsi="Calibri" w:cs="Calibri"/>
          <w:b w:val="1"/>
          <w:bCs w:val="1"/>
          <w:sz w:val="24"/>
          <w:szCs w:val="24"/>
          <w:u w:val="none"/>
        </w:rPr>
      </w:pPr>
      <w:r w:rsidRPr="450E0C80" w:rsidR="00147262">
        <w:rPr>
          <w:rFonts w:ascii="Calibri" w:hAnsi="Calibri" w:cs="Calibri"/>
          <w:b w:val="1"/>
          <w:bCs w:val="1"/>
          <w:sz w:val="24"/>
          <w:szCs w:val="24"/>
          <w:u w:val="none"/>
        </w:rPr>
        <w:t>Purpose of the Post:</w:t>
      </w:r>
    </w:p>
    <w:p w:rsidRPr="00E3335F" w:rsidR="00147262" w:rsidP="00147262" w:rsidRDefault="00147262" w14:paraId="4DCDE19E" w14:textId="6821A8F9" w14:noSpellErr="1">
      <w:pPr>
        <w:rPr>
          <w:rFonts w:ascii="Calibri" w:hAnsi="Calibri" w:cs="Calibri"/>
          <w:sz w:val="24"/>
          <w:szCs w:val="24"/>
          <w:u w:val="none"/>
        </w:rPr>
      </w:pPr>
      <w:r w:rsidRPr="450E0C80" w:rsidR="00147262">
        <w:rPr>
          <w:rFonts w:ascii="Calibri" w:hAnsi="Calibri" w:cs="Calibri"/>
          <w:sz w:val="24"/>
          <w:szCs w:val="24"/>
          <w:u w:val="none"/>
        </w:rPr>
        <w:t xml:space="preserve">The overall aim of the Caretaker role is to ensure that the internal and external centre </w:t>
      </w:r>
      <w:r w:rsidRPr="450E0C80" w:rsidR="007F3998">
        <w:rPr>
          <w:rFonts w:ascii="Calibri" w:hAnsi="Calibri" w:cs="Calibri"/>
          <w:sz w:val="24"/>
          <w:szCs w:val="24"/>
          <w:u w:val="none"/>
        </w:rPr>
        <w:t>facilities</w:t>
      </w:r>
      <w:r w:rsidRPr="450E0C80" w:rsidR="00147262">
        <w:rPr>
          <w:rFonts w:ascii="Calibri" w:hAnsi="Calibri" w:cs="Calibri"/>
          <w:sz w:val="24"/>
          <w:szCs w:val="24"/>
          <w:u w:val="none"/>
        </w:rPr>
        <w:t xml:space="preserve"> are</w:t>
      </w:r>
      <w:r w:rsidRPr="450E0C80" w:rsidR="007F3998">
        <w:rPr>
          <w:rFonts w:ascii="Calibri" w:hAnsi="Calibri" w:cs="Calibri"/>
          <w:sz w:val="24"/>
          <w:szCs w:val="24"/>
          <w:u w:val="none"/>
        </w:rPr>
        <w:t xml:space="preserve"> </w:t>
      </w:r>
      <w:r w:rsidRPr="450E0C80" w:rsidR="00147262">
        <w:rPr>
          <w:rFonts w:ascii="Calibri" w:hAnsi="Calibri" w:cs="Calibri"/>
          <w:sz w:val="24"/>
          <w:szCs w:val="24"/>
          <w:u w:val="none"/>
        </w:rPr>
        <w:t xml:space="preserve">available, fully </w:t>
      </w:r>
      <w:r w:rsidRPr="450E0C80" w:rsidR="007F3998">
        <w:rPr>
          <w:rFonts w:ascii="Calibri" w:hAnsi="Calibri" w:cs="Calibri"/>
          <w:sz w:val="24"/>
          <w:szCs w:val="24"/>
          <w:u w:val="none"/>
        </w:rPr>
        <w:t>functional</w:t>
      </w:r>
      <w:r w:rsidRPr="450E0C80" w:rsidR="00147262">
        <w:rPr>
          <w:rFonts w:ascii="Calibri" w:hAnsi="Calibri" w:cs="Calibri"/>
          <w:sz w:val="24"/>
          <w:szCs w:val="24"/>
          <w:u w:val="none"/>
        </w:rPr>
        <w:t>, and Health &amp; Safety compliant.</w:t>
      </w:r>
    </w:p>
    <w:p w:rsidRPr="00E3335F" w:rsidR="00147262" w:rsidP="450E0C80" w:rsidRDefault="007F3998" w14:paraId="6E55583E" w14:textId="096091A7" w14:noSpellErr="1">
      <w:pPr>
        <w:rPr>
          <w:rFonts w:ascii="Calibri" w:hAnsi="Calibri" w:cs="Calibri"/>
          <w:b w:val="1"/>
          <w:bCs w:val="1"/>
          <w:sz w:val="24"/>
          <w:szCs w:val="24"/>
          <w:u w:val="none"/>
        </w:rPr>
      </w:pPr>
      <w:r w:rsidRPr="450E0C80" w:rsidR="007F3998">
        <w:rPr>
          <w:rFonts w:ascii="Calibri" w:hAnsi="Calibri" w:cs="Calibri"/>
          <w:b w:val="1"/>
          <w:bCs w:val="1"/>
          <w:sz w:val="24"/>
          <w:szCs w:val="24"/>
          <w:u w:val="none"/>
        </w:rPr>
        <w:t>Responsibilities</w:t>
      </w:r>
      <w:r w:rsidRPr="450E0C80" w:rsidR="00147262">
        <w:rPr>
          <w:rFonts w:ascii="Calibri" w:hAnsi="Calibri" w:cs="Calibri"/>
          <w:b w:val="1"/>
          <w:bCs w:val="1"/>
          <w:sz w:val="24"/>
          <w:szCs w:val="24"/>
          <w:u w:val="none"/>
        </w:rPr>
        <w:t xml:space="preserve"> of the Post:</w:t>
      </w:r>
    </w:p>
    <w:p w:rsidRPr="00E3335F" w:rsidR="00147262" w:rsidP="00147262" w:rsidRDefault="001F1CAE" w14:paraId="2608BECE" w14:textId="29B67FB6">
      <w:pPr>
        <w:rPr>
          <w:rFonts w:ascii="Calibri" w:hAnsi="Calibri" w:cs="Calibri"/>
          <w:sz w:val="24"/>
          <w:szCs w:val="24"/>
        </w:rPr>
      </w:pPr>
      <w:r w:rsidRPr="450E0C80" w:rsidR="00147262">
        <w:rPr>
          <w:rFonts w:ascii="Calibri" w:hAnsi="Calibri" w:cs="Calibri"/>
          <w:sz w:val="24"/>
          <w:szCs w:val="24"/>
        </w:rPr>
        <w:t xml:space="preserve">You will need to carry out </w:t>
      </w:r>
      <w:r w:rsidRPr="450E0C80" w:rsidR="001F1CAE">
        <w:rPr>
          <w:rFonts w:ascii="Calibri" w:hAnsi="Calibri" w:cs="Calibri"/>
          <w:sz w:val="24"/>
          <w:szCs w:val="24"/>
        </w:rPr>
        <w:t>routine</w:t>
      </w:r>
      <w:r w:rsidRPr="450E0C80" w:rsidR="00147262">
        <w:rPr>
          <w:rFonts w:ascii="Calibri" w:hAnsi="Calibri" w:cs="Calibri"/>
          <w:sz w:val="24"/>
          <w:szCs w:val="24"/>
        </w:rPr>
        <w:t xml:space="preserve"> maintenance and basic repairs and will </w:t>
      </w:r>
      <w:r w:rsidRPr="450E0C80" w:rsidR="00147262">
        <w:rPr>
          <w:rFonts w:ascii="Calibri" w:hAnsi="Calibri" w:cs="Calibri"/>
          <w:sz w:val="24"/>
          <w:szCs w:val="24"/>
        </w:rPr>
        <w:t>be responsible for</w:t>
      </w:r>
      <w:r w:rsidRPr="450E0C80" w:rsidR="00147262">
        <w:rPr>
          <w:rFonts w:ascii="Calibri" w:hAnsi="Calibri" w:cs="Calibri"/>
          <w:sz w:val="24"/>
          <w:szCs w:val="24"/>
        </w:rPr>
        <w:t xml:space="preserve"> the</w:t>
      </w:r>
      <w:r w:rsidRPr="450E0C80" w:rsidR="021FF152">
        <w:rPr>
          <w:rFonts w:ascii="Calibri" w:hAnsi="Calibri" w:cs="Calibri"/>
          <w:sz w:val="24"/>
          <w:szCs w:val="24"/>
        </w:rPr>
        <w:t xml:space="preserve"> </w:t>
      </w:r>
      <w:r w:rsidRPr="450E0C80" w:rsidR="00147262">
        <w:rPr>
          <w:rFonts w:ascii="Calibri" w:hAnsi="Calibri" w:cs="Calibri"/>
          <w:sz w:val="24"/>
          <w:szCs w:val="24"/>
        </w:rPr>
        <w:t xml:space="preserve">security, maintenance, </w:t>
      </w:r>
      <w:r w:rsidRPr="450E0C80" w:rsidR="001F1CAE">
        <w:rPr>
          <w:rFonts w:ascii="Calibri" w:hAnsi="Calibri" w:cs="Calibri"/>
          <w:sz w:val="24"/>
          <w:szCs w:val="24"/>
        </w:rPr>
        <w:t>heating</w:t>
      </w:r>
      <w:r w:rsidRPr="450E0C80" w:rsidR="00147262">
        <w:rPr>
          <w:rFonts w:ascii="Calibri" w:hAnsi="Calibri" w:cs="Calibri"/>
          <w:sz w:val="24"/>
          <w:szCs w:val="24"/>
        </w:rPr>
        <w:t xml:space="preserve">, and health and safety of the centre. You will be </w:t>
      </w:r>
      <w:r w:rsidRPr="450E0C80" w:rsidR="001F1CAE">
        <w:rPr>
          <w:rFonts w:ascii="Calibri" w:hAnsi="Calibri" w:cs="Calibri"/>
          <w:sz w:val="24"/>
          <w:szCs w:val="24"/>
        </w:rPr>
        <w:t>committed</w:t>
      </w:r>
      <w:r w:rsidRPr="450E0C80" w:rsidR="00147262">
        <w:rPr>
          <w:rFonts w:ascii="Calibri" w:hAnsi="Calibri" w:cs="Calibri"/>
          <w:sz w:val="24"/>
          <w:szCs w:val="24"/>
        </w:rPr>
        <w:t>,</w:t>
      </w:r>
      <w:r w:rsidRPr="450E0C80" w:rsidR="006C5530">
        <w:rPr>
          <w:rFonts w:ascii="Calibri" w:hAnsi="Calibri" w:cs="Calibri"/>
          <w:sz w:val="24"/>
          <w:szCs w:val="24"/>
        </w:rPr>
        <w:t xml:space="preserve"> </w:t>
      </w:r>
      <w:r w:rsidRPr="450E0C80" w:rsidR="001F1CAE">
        <w:rPr>
          <w:rFonts w:ascii="Calibri" w:hAnsi="Calibri" w:cs="Calibri"/>
          <w:sz w:val="24"/>
          <w:szCs w:val="24"/>
        </w:rPr>
        <w:t>flexible</w:t>
      </w:r>
      <w:r w:rsidRPr="450E0C80" w:rsidR="00147262">
        <w:rPr>
          <w:rFonts w:ascii="Calibri" w:hAnsi="Calibri" w:cs="Calibri"/>
          <w:sz w:val="24"/>
          <w:szCs w:val="24"/>
        </w:rPr>
        <w:t xml:space="preserve"> and willing to use your own </w:t>
      </w:r>
      <w:r w:rsidRPr="450E0C80" w:rsidR="73B121B4">
        <w:rPr>
          <w:rFonts w:ascii="Calibri" w:hAnsi="Calibri" w:cs="Calibri"/>
          <w:sz w:val="24"/>
          <w:szCs w:val="24"/>
        </w:rPr>
        <w:t>i</w:t>
      </w:r>
      <w:r w:rsidRPr="450E0C80" w:rsidR="00E5295E">
        <w:rPr>
          <w:rFonts w:ascii="Calibri" w:hAnsi="Calibri" w:cs="Calibri"/>
          <w:sz w:val="24"/>
          <w:szCs w:val="24"/>
        </w:rPr>
        <w:t>nitiative</w:t>
      </w:r>
      <w:r w:rsidRPr="450E0C80" w:rsidR="00147262">
        <w:rPr>
          <w:rFonts w:ascii="Calibri" w:hAnsi="Calibri" w:cs="Calibri"/>
          <w:sz w:val="24"/>
          <w:szCs w:val="24"/>
        </w:rPr>
        <w:t>.</w:t>
      </w:r>
    </w:p>
    <w:p w:rsidRPr="00E3335F" w:rsidR="00147262" w:rsidP="450E0C80" w:rsidRDefault="00147262" w14:paraId="388C98E9" w14:textId="63B9D836">
      <w:pPr>
        <w:rPr>
          <w:rFonts w:ascii="Calibri" w:hAnsi="Calibri" w:cs="Calibri"/>
          <w:b w:val="1"/>
          <w:bCs w:val="1"/>
          <w:color w:val="auto"/>
          <w:sz w:val="24"/>
          <w:szCs w:val="24"/>
        </w:rPr>
      </w:pPr>
      <w:r w:rsidRPr="450E0C80" w:rsidR="00147262">
        <w:rPr>
          <w:rFonts w:ascii="Calibri" w:hAnsi="Calibri" w:cs="Calibri"/>
          <w:b w:val="1"/>
          <w:bCs w:val="1"/>
          <w:sz w:val="24"/>
          <w:szCs w:val="24"/>
        </w:rPr>
        <w:t>Key Du</w:t>
      </w:r>
      <w:r w:rsidRPr="450E0C80" w:rsidR="2C49BE8C">
        <w:rPr>
          <w:rFonts w:ascii="Calibri" w:hAnsi="Calibri" w:cs="Calibri"/>
          <w:b w:val="1"/>
          <w:bCs w:val="1"/>
          <w:sz w:val="24"/>
          <w:szCs w:val="24"/>
        </w:rPr>
        <w:t>tie</w:t>
      </w:r>
      <w:r w:rsidRPr="450E0C80" w:rsidR="00147262">
        <w:rPr>
          <w:rFonts w:ascii="Calibri" w:hAnsi="Calibri" w:cs="Calibri"/>
          <w:b w:val="1"/>
          <w:bCs w:val="1"/>
          <w:sz w:val="24"/>
          <w:szCs w:val="24"/>
        </w:rPr>
        <w:t xml:space="preserve">s </w:t>
      </w:r>
      <w:r w:rsidRPr="450E0C80" w:rsidR="22474BBC">
        <w:rPr>
          <w:rFonts w:ascii="Calibri" w:hAnsi="Calibri" w:cs="Calibri"/>
          <w:b w:val="1"/>
          <w:bCs w:val="1"/>
          <w:sz w:val="24"/>
          <w:szCs w:val="24"/>
        </w:rPr>
        <w:t>I</w:t>
      </w:r>
      <w:r w:rsidRPr="450E0C80" w:rsidR="00147262">
        <w:rPr>
          <w:rFonts w:ascii="Calibri" w:hAnsi="Calibri" w:cs="Calibri"/>
          <w:b w:val="1"/>
          <w:bCs w:val="1"/>
          <w:sz w:val="24"/>
          <w:szCs w:val="24"/>
        </w:rPr>
        <w:t>nclude:</w:t>
      </w:r>
    </w:p>
    <w:p w:rsidR="21CB7C71" w:rsidP="450E0C80" w:rsidRDefault="21CB7C71" w14:paraId="0CC437F1" w14:textId="2161423C">
      <w:pPr>
        <w:pStyle w:val="Normal"/>
        <w:ind w:left="0"/>
        <w:rPr>
          <w:rFonts w:ascii="Calibri" w:hAnsi="Calibri" w:cs="Calibri"/>
          <w:color w:val="FF0000"/>
          <w:sz w:val="24"/>
          <w:szCs w:val="24"/>
        </w:rPr>
      </w:pPr>
      <w:r w:rsidRPr="450E0C80" w:rsidR="21CB7C71">
        <w:rPr>
          <w:b w:val="1"/>
          <w:bCs w:val="1"/>
          <w:noProof w:val="0"/>
          <w:lang w:val="en-GB"/>
        </w:rPr>
        <w:t>Centre Operations and Security</w:t>
      </w:r>
    </w:p>
    <w:p w:rsidR="21CB7C71" w:rsidP="450E0C80" w:rsidRDefault="21CB7C71" w14:paraId="3D9F94C1" w14:textId="6632305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Open and close the Centre and ensure its security.</w:t>
      </w:r>
    </w:p>
    <w:p w:rsidR="21CB7C71" w:rsidP="450E0C80" w:rsidRDefault="21CB7C71" w14:paraId="0934A2CD" w14:textId="36337C6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Organise security arrangements, manage a call-out list for emergency alarms, and re-set alarms as necessary.</w:t>
      </w:r>
    </w:p>
    <w:p w:rsidR="21CB7C71" w:rsidP="450E0C80" w:rsidRDefault="21CB7C71" w14:paraId="3774C1FE" w14:textId="1C8188E3">
      <w:pPr>
        <w:pStyle w:val="Normal"/>
        <w:spacing w:before="240" w:beforeAutospacing="off" w:after="240" w:afterAutospacing="off"/>
        <w:ind w:left="0"/>
        <w:rPr>
          <w:b w:val="1"/>
          <w:bCs w:val="1"/>
          <w:noProof w:val="0"/>
          <w:sz w:val="22"/>
          <w:szCs w:val="22"/>
          <w:lang w:val="en-GB"/>
        </w:rPr>
      </w:pPr>
      <w:r w:rsidRPr="450E0C80" w:rsidR="21CB7C71">
        <w:rPr>
          <w:b w:val="1"/>
          <w:bCs w:val="1"/>
          <w:noProof w:val="0"/>
          <w:lang w:val="en-GB"/>
        </w:rPr>
        <w:t>Health, Safety and Compliance</w:t>
      </w:r>
    </w:p>
    <w:p w:rsidR="21CB7C71" w:rsidP="450E0C80" w:rsidRDefault="21CB7C71" w14:paraId="47DD0B84" w14:textId="4485E27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Ensure compliance with statutory health and safety requirements, including carrying out risk assessments with the Centre Manager.</w:t>
      </w:r>
    </w:p>
    <w:p w:rsidR="21CB7C71" w:rsidP="450E0C80" w:rsidRDefault="21CB7C71" w14:paraId="11CF8466" w14:textId="73DBCB9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Implement regular safety checks, including weekly fire alarm tests, monthly extinguisher checks, and management of safety maintenance.</w:t>
      </w:r>
    </w:p>
    <w:p w:rsidR="21CB7C71" w:rsidP="450E0C80" w:rsidRDefault="21CB7C71" w14:paraId="0FA9810F" w14:textId="601D351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Ensure maintenance schedules are developed and followed, including PAT testing and servicing of heating systems.</w:t>
      </w:r>
    </w:p>
    <w:p w:rsidR="21CB7C71" w:rsidP="450E0C80" w:rsidRDefault="21CB7C71" w14:paraId="04698DC8" w14:textId="48CD604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Monitor and manage cleaning services, waste management, and overall cleanliness to meet high standards.</w:t>
      </w:r>
    </w:p>
    <w:p w:rsidR="21CB7C71" w:rsidP="450E0C80" w:rsidRDefault="21CB7C71" w14:paraId="4769BB4A" w14:textId="06E998EB">
      <w:pPr>
        <w:pStyle w:val="Normal"/>
        <w:spacing w:before="240" w:beforeAutospacing="off" w:after="240" w:afterAutospacing="off"/>
        <w:ind w:left="0"/>
        <w:rPr>
          <w:b w:val="1"/>
          <w:bCs w:val="1"/>
          <w:noProof w:val="0"/>
          <w:sz w:val="22"/>
          <w:szCs w:val="22"/>
          <w:lang w:val="en-GB"/>
        </w:rPr>
      </w:pPr>
      <w:r w:rsidRPr="450E0C80" w:rsidR="21CB7C71">
        <w:rPr>
          <w:b w:val="1"/>
          <w:bCs w:val="1"/>
          <w:noProof w:val="0"/>
          <w:lang w:val="en-GB"/>
        </w:rPr>
        <w:t>Maintenance and Repairs</w:t>
      </w:r>
    </w:p>
    <w:p w:rsidR="21CB7C71" w:rsidP="450E0C80" w:rsidRDefault="21CB7C71" w14:paraId="59E930C7" w14:textId="5397305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Schedule and oversee routine maintenance of plant, telecommunications, mechanical and electrical equipment.</w:t>
      </w:r>
    </w:p>
    <w:p w:rsidR="21CB7C71" w:rsidP="450E0C80" w:rsidRDefault="21CB7C71" w14:paraId="1AD06F62" w14:textId="21038FF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Arrange and carry out minor repairs and maintenance (e.g. replacing light bulbs, decorating), as approved by the Centre Manager.</w:t>
      </w:r>
    </w:p>
    <w:p w:rsidR="21CB7C71" w:rsidP="450E0C80" w:rsidRDefault="21CB7C71" w14:paraId="63F240B9" w14:textId="0105C9C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Obtain quotes and liaise with contractors for major or specialist repairs (e.g. electrical, plumbing).</w:t>
      </w:r>
    </w:p>
    <w:p w:rsidR="21CB7C71" w:rsidP="450E0C80" w:rsidRDefault="21CB7C71" w14:paraId="600E1067" w14:textId="5E2534A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Maintain a list of contractors, ensuring they meet health and safety requirements and arranging service as needed.</w:t>
      </w:r>
    </w:p>
    <w:p w:rsidR="21CB7C71" w:rsidP="450E0C80" w:rsidRDefault="21CB7C71" w14:paraId="1FA6F806" w14:textId="7545455C">
      <w:pPr>
        <w:pStyle w:val="Normal"/>
        <w:spacing w:before="240" w:beforeAutospacing="off" w:after="240" w:afterAutospacing="off"/>
        <w:ind w:left="0"/>
        <w:rPr>
          <w:b w:val="1"/>
          <w:bCs w:val="1"/>
          <w:noProof w:val="0"/>
          <w:sz w:val="22"/>
          <w:szCs w:val="22"/>
          <w:lang w:val="en-GB"/>
        </w:rPr>
      </w:pPr>
      <w:r w:rsidRPr="450E0C80" w:rsidR="21CB7C71">
        <w:rPr>
          <w:b w:val="1"/>
          <w:bCs w:val="1"/>
          <w:noProof w:val="0"/>
          <w:lang w:val="en-GB"/>
        </w:rPr>
        <w:t>Facilities and Equipment</w:t>
      </w:r>
    </w:p>
    <w:p w:rsidR="21CB7C71" w:rsidP="450E0C80" w:rsidRDefault="21CB7C71" w14:paraId="06E8B6AE" w14:textId="3716E55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Manage the centre inventory and equipment (e.g. audio systems, chairs, tables), ensuring proper care, access, and storage.</w:t>
      </w:r>
    </w:p>
    <w:p w:rsidR="21CB7C71" w:rsidP="450E0C80" w:rsidRDefault="21CB7C71" w14:paraId="6A396296" w14:textId="1F912D9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Liaise with the Centre Manager and users to meet user requirements (e.g. setting up furniture, ensuring kitchen readiness).</w:t>
      </w:r>
    </w:p>
    <w:p w:rsidR="21CB7C71" w:rsidP="450E0C80" w:rsidRDefault="21CB7C71" w14:paraId="1144517B" w14:textId="2961ECBA">
      <w:pPr>
        <w:pStyle w:val="Normal"/>
        <w:spacing w:before="240" w:beforeAutospacing="off" w:after="240" w:afterAutospacing="off"/>
        <w:ind w:left="0"/>
        <w:rPr>
          <w:b w:val="1"/>
          <w:bCs w:val="1"/>
          <w:noProof w:val="0"/>
          <w:sz w:val="22"/>
          <w:szCs w:val="22"/>
          <w:lang w:val="en-GB"/>
        </w:rPr>
      </w:pPr>
      <w:r w:rsidRPr="450E0C80" w:rsidR="21CB7C71">
        <w:rPr>
          <w:b w:val="1"/>
          <w:bCs w:val="1"/>
          <w:noProof w:val="0"/>
          <w:lang w:val="en-GB"/>
        </w:rPr>
        <w:t>User Support and Administration</w:t>
      </w:r>
    </w:p>
    <w:p w:rsidR="21CB7C71" w:rsidP="450E0C80" w:rsidRDefault="21CB7C71" w14:paraId="27519094" w14:textId="66B9974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Handle bookings, assist users as needed, and maintain consistent service standards.</w:t>
      </w:r>
    </w:p>
    <w:p w:rsidR="21CB7C71" w:rsidP="450E0C80" w:rsidRDefault="21CB7C71" w14:paraId="2FD90D26" w14:textId="025D19A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GB"/>
        </w:rPr>
      </w:pPr>
      <w:r w:rsidRPr="450E0C80" w:rsidR="21CB7C71">
        <w:rPr>
          <w:noProof w:val="0"/>
          <w:lang w:val="en-GB"/>
        </w:rPr>
        <w:t>Accept and process booking payments, including safe handling of cash, in line with Centre procedures.</w:t>
      </w:r>
    </w:p>
    <w:p w:rsidR="21CB7C71" w:rsidP="450E0C80" w:rsidRDefault="21CB7C71" w14:paraId="62AE752C" w14:textId="0F6D8E1A">
      <w:pPr>
        <w:pStyle w:val="Normal"/>
        <w:spacing w:before="240" w:beforeAutospacing="off" w:after="240" w:afterAutospacing="off"/>
        <w:ind w:left="0"/>
        <w:rPr>
          <w:b w:val="1"/>
          <w:bCs w:val="1"/>
          <w:noProof w:val="0"/>
          <w:sz w:val="22"/>
          <w:szCs w:val="22"/>
          <w:lang w:val="en-GB"/>
        </w:rPr>
      </w:pPr>
      <w:r w:rsidRPr="450E0C80" w:rsidR="21CB7C71">
        <w:rPr>
          <w:b w:val="1"/>
          <w:bCs w:val="1"/>
          <w:noProof w:val="0"/>
          <w:lang w:val="en-GB"/>
        </w:rPr>
        <w:t>Additional Duties</w:t>
      </w:r>
    </w:p>
    <w:p w:rsidR="21CB7C71" w:rsidP="450E0C80" w:rsidRDefault="21CB7C71" w14:paraId="77121AAC" w14:textId="58D3A0A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color w:val="auto"/>
          <w:sz w:val="22"/>
          <w:szCs w:val="22"/>
          <w:lang w:val="en-GB"/>
        </w:rPr>
      </w:pPr>
      <w:r w:rsidRPr="450E0C80" w:rsidR="21CB7C71">
        <w:rPr>
          <w:noProof w:val="0"/>
          <w:color w:val="auto"/>
          <w:lang w:val="en-GB"/>
        </w:rPr>
        <w:t>Recommend improvements to policies and procedures.</w:t>
      </w:r>
    </w:p>
    <w:p w:rsidR="21CB7C71" w:rsidP="450E0C80" w:rsidRDefault="21CB7C71" w14:paraId="7CDFCFA4" w14:textId="02D7625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color w:val="auto"/>
          <w:sz w:val="22"/>
          <w:szCs w:val="22"/>
          <w:lang w:val="en-GB"/>
        </w:rPr>
      </w:pPr>
      <w:r w:rsidRPr="450E0C80" w:rsidR="21CB7C71">
        <w:rPr>
          <w:noProof w:val="0"/>
          <w:color w:val="auto"/>
          <w:lang w:val="en-GB"/>
        </w:rPr>
        <w:t xml:space="preserve">Undertake specific projects and serve on project teams as </w:t>
      </w:r>
      <w:r w:rsidRPr="450E0C80" w:rsidR="21CB7C71">
        <w:rPr>
          <w:noProof w:val="0"/>
          <w:color w:val="auto"/>
          <w:lang w:val="en-GB"/>
        </w:rPr>
        <w:t>required</w:t>
      </w:r>
      <w:r w:rsidRPr="450E0C80" w:rsidR="21CB7C71">
        <w:rPr>
          <w:noProof w:val="0"/>
          <w:color w:val="auto"/>
          <w:lang w:val="en-GB"/>
        </w:rPr>
        <w:t>.</w:t>
      </w:r>
    </w:p>
    <w:p w:rsidR="21CB7C71" w:rsidP="450E0C80" w:rsidRDefault="21CB7C71" w14:paraId="4324F6D1" w14:textId="4C1C7D4A">
      <w:pPr>
        <w:pStyle w:val="ListParagraph"/>
        <w:numPr>
          <w:ilvl w:val="0"/>
          <w:numId w:val="1"/>
        </w:numPr>
        <w:rPr>
          <w:noProof w:val="0"/>
          <w:color w:val="auto"/>
          <w:lang w:val="en-GB"/>
        </w:rPr>
      </w:pPr>
      <w:r w:rsidRPr="450E0C80" w:rsidR="21CB7C71">
        <w:rPr>
          <w:noProof w:val="0"/>
          <w:color w:val="auto"/>
          <w:lang w:val="en-GB"/>
        </w:rPr>
        <w:t>Carry out any other reasonable duties, consistent with the role and level of re</w:t>
      </w:r>
      <w:r w:rsidRPr="450E0C80" w:rsidR="21CB7C71">
        <w:rPr>
          <w:noProof w:val="0"/>
          <w:color w:val="auto"/>
          <w:lang w:val="en-GB"/>
        </w:rPr>
        <w:t>sponsibility, as requested by the Centre Manager.</w:t>
      </w:r>
    </w:p>
    <w:p w:rsidR="450E0C80" w:rsidP="450E0C80" w:rsidRDefault="450E0C80" w14:paraId="2442C352" w14:textId="64A35DA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500E696D" w14:textId="5FD5E0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5E043227" w14:textId="7B2EDFB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36A5C7B5" w14:textId="477BF4A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66893CD3" w14:textId="2474F6E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083B2ACF" w14:textId="58FD197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2E76B5F6" w14:textId="313F5A2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04BFB38D" w14:textId="4817733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450E0C80" w:rsidP="450E0C80" w:rsidRDefault="450E0C80" w14:paraId="70A54F9F" w14:textId="7A002C7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  <w:u w:val="none"/>
        </w:rPr>
      </w:pPr>
    </w:p>
    <w:p w:rsidR="05C83FA0" w:rsidP="450E0C80" w:rsidRDefault="05C83FA0" w14:paraId="0BCD3D70" w14:textId="301932D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cs="Calibri"/>
          <w:b w:val="1"/>
          <w:bCs w:val="1"/>
          <w:sz w:val="36"/>
          <w:szCs w:val="36"/>
          <w:u w:val="none"/>
        </w:rPr>
      </w:pPr>
      <w:r w:rsidRPr="450E0C80" w:rsidR="05C83FA0">
        <w:rPr>
          <w:rFonts w:ascii="Calibri" w:hAnsi="Calibri" w:cs="Calibri"/>
          <w:b w:val="1"/>
          <w:bCs w:val="1"/>
          <w:sz w:val="32"/>
          <w:szCs w:val="32"/>
          <w:u w:val="none"/>
        </w:rPr>
        <w:t>Person Specification</w:t>
      </w:r>
    </w:p>
    <w:tbl>
      <w:tblPr>
        <w:tblStyle w:val="TableNormal"/>
        <w:bidiVisual w:val="0"/>
        <w:tblW w:w="0" w:type="auto"/>
        <w:tblInd w:w="-75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8070"/>
        <w:gridCol w:w="1290"/>
        <w:gridCol w:w="1290"/>
      </w:tblGrid>
      <w:tr w:rsidR="450E0C80" w:rsidTr="450E0C80" w14:paraId="79E58076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62EDD43D" w14:textId="5805CF37">
            <w:pPr>
              <w:spacing w:before="0" w:beforeAutospacing="off" w:after="0" w:afterAutospacing="off"/>
              <w:jc w:val="center"/>
            </w:pPr>
            <w:r w:rsidRPr="450E0C80" w:rsidR="450E0C80">
              <w:rPr>
                <w:b w:val="1"/>
                <w:bCs w:val="1"/>
              </w:rPr>
              <w:t>Criteria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69C5F289" w14:textId="780166A3">
            <w:pPr>
              <w:spacing w:before="0" w:beforeAutospacing="off" w:after="0" w:afterAutospacing="off"/>
              <w:jc w:val="center"/>
            </w:pPr>
            <w:r w:rsidRPr="450E0C80" w:rsidR="450E0C80">
              <w:rPr>
                <w:b w:val="1"/>
                <w:bCs w:val="1"/>
              </w:rPr>
              <w:t>Essential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0D7948BF" w14:textId="225236E5">
            <w:pPr>
              <w:spacing w:before="0" w:beforeAutospacing="off" w:after="0" w:afterAutospacing="off"/>
              <w:jc w:val="center"/>
            </w:pPr>
            <w:r w:rsidRPr="450E0C80" w:rsidR="450E0C80">
              <w:rPr>
                <w:b w:val="1"/>
                <w:bCs w:val="1"/>
              </w:rPr>
              <w:t>Desirable</w:t>
            </w:r>
          </w:p>
        </w:tc>
      </w:tr>
      <w:tr w:rsidR="450E0C80" w:rsidTr="450E0C80" w14:paraId="02EAFC88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2040705D" w14:textId="5F682359">
            <w:pPr>
              <w:spacing w:before="0" w:beforeAutospacing="off" w:after="0" w:afterAutospacing="off"/>
            </w:pPr>
            <w:r w:rsidRPr="450E0C80" w:rsidR="450E0C80">
              <w:rPr>
                <w:b w:val="1"/>
                <w:bCs w:val="1"/>
              </w:rPr>
              <w:t>Experience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256283E4" w14:textId="1EF3D629"/>
        </w:tc>
        <w:tc>
          <w:tcPr>
            <w:tcW w:w="1290" w:type="dxa"/>
            <w:tcMar/>
            <w:vAlign w:val="center"/>
          </w:tcPr>
          <w:p w:rsidR="450E0C80" w:rsidRDefault="450E0C80" w14:paraId="29BD81A4" w14:textId="4E553A02"/>
        </w:tc>
      </w:tr>
      <w:tr w:rsidR="450E0C80" w:rsidTr="450E0C80" w14:paraId="17A92ADA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4D04377E" w14:textId="38C6E7FA">
            <w:pPr>
              <w:spacing w:before="0" w:beforeAutospacing="off" w:after="0" w:afterAutospacing="off"/>
            </w:pPr>
            <w:r w:rsidR="450E0C80">
              <w:rPr/>
              <w:t>Experience in a caretaking, facilities, or building maintenance role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06FA78AB" w14:textId="689706CB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1C9D63CE" w14:textId="1CEE8F11"/>
        </w:tc>
      </w:tr>
      <w:tr w:rsidR="450E0C80" w:rsidTr="450E0C80" w14:paraId="59712998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776B8556" w14:textId="2064B67F">
            <w:pPr>
              <w:spacing w:before="0" w:beforeAutospacing="off" w:after="0" w:afterAutospacing="off"/>
            </w:pPr>
            <w:r w:rsidR="450E0C80">
              <w:rPr/>
              <w:t>Experience managing routine maintenance schedules and working with contractors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3A85C4B8" w14:textId="2BBAB98E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02D859F5" w14:textId="7035B60D"/>
        </w:tc>
      </w:tr>
      <w:tr w:rsidR="450E0C80" w:rsidTr="450E0C80" w14:paraId="40AF711D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7F1B66BC" w14:textId="29A54CFD">
            <w:pPr>
              <w:spacing w:before="0" w:beforeAutospacing="off" w:after="0" w:afterAutospacing="off"/>
            </w:pPr>
            <w:r w:rsidR="450E0C80">
              <w:rPr/>
              <w:t>Experience monitoring health &amp; safety compliance, including risk assessments and safety checks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71F26DCF" w14:textId="0F399153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748751B7" w14:textId="4C62EDC8"/>
        </w:tc>
      </w:tr>
      <w:tr w:rsidR="450E0C80" w:rsidTr="450E0C80" w14:paraId="6654A4FF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2E951766" w14:textId="70A525F2">
            <w:pPr>
              <w:spacing w:before="0" w:beforeAutospacing="off" w:after="0" w:afterAutospacing="off"/>
            </w:pPr>
            <w:r w:rsidR="450E0C80">
              <w:rPr/>
              <w:t>Experience in a community centre or similar setting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7939A5D3" w14:textId="4B007BC9"/>
        </w:tc>
        <w:tc>
          <w:tcPr>
            <w:tcW w:w="1290" w:type="dxa"/>
            <w:tcMar/>
            <w:vAlign w:val="center"/>
          </w:tcPr>
          <w:p w:rsidR="450E0C80" w:rsidP="450E0C80" w:rsidRDefault="450E0C80" w14:paraId="77FF954D" w14:textId="6B942740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</w:tr>
      <w:tr w:rsidR="450E0C80" w:rsidTr="450E0C80" w14:paraId="0AE37659">
        <w:trPr>
          <w:trHeight w:val="510"/>
        </w:trPr>
        <w:tc>
          <w:tcPr>
            <w:tcW w:w="8070" w:type="dxa"/>
            <w:tcMar/>
            <w:vAlign w:val="center"/>
          </w:tcPr>
          <w:p w:rsidR="450E0C80" w:rsidP="450E0C80" w:rsidRDefault="450E0C80" w14:paraId="50B62587" w14:textId="103ED069">
            <w:pPr>
              <w:spacing w:before="0" w:beforeAutospacing="off" w:after="0" w:afterAutospacing="off"/>
            </w:pPr>
            <w:r w:rsidR="450E0C80">
              <w:rPr/>
              <w:t>Handling bookings, working with the public or service users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785FAB55" w14:textId="37902992">
            <w:pPr>
              <w:spacing w:before="0" w:beforeAutospacing="off" w:after="0" w:afterAutospacing="off"/>
            </w:pPr>
          </w:p>
        </w:tc>
        <w:tc>
          <w:tcPr>
            <w:tcW w:w="1290" w:type="dxa"/>
            <w:tcMar/>
            <w:vAlign w:val="center"/>
          </w:tcPr>
          <w:p w:rsidR="3C9ACA82" w:rsidP="450E0C80" w:rsidRDefault="3C9ACA82" w14:paraId="5856CBC7" w14:textId="40580BB9">
            <w:pPr>
              <w:spacing w:before="0" w:beforeAutospacing="off" w:after="0" w:afterAutospacing="off"/>
            </w:pPr>
            <w:r w:rsidR="3C9ACA82">
              <w:rPr/>
              <w:t>✅</w:t>
            </w:r>
          </w:p>
        </w:tc>
      </w:tr>
      <w:tr w:rsidR="450E0C80" w:rsidTr="450E0C80" w14:paraId="165635F6">
        <w:trPr>
          <w:trHeight w:val="465"/>
        </w:trPr>
        <w:tc>
          <w:tcPr>
            <w:tcW w:w="8070" w:type="dxa"/>
            <w:tcMar/>
            <w:vAlign w:val="center"/>
          </w:tcPr>
          <w:p w:rsidR="450E0C80" w:rsidP="450E0C80" w:rsidRDefault="450E0C80" w14:paraId="68EF4D9F" w14:textId="40A75E96">
            <w:pPr>
              <w:spacing w:before="0" w:beforeAutospacing="off" w:after="0" w:afterAutospacing="off"/>
            </w:pPr>
            <w:r w:rsidR="450E0C80">
              <w:rPr/>
              <w:t>Cash handling and basic financial procedures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191BDE82" w14:textId="456BE722">
            <w:pPr>
              <w:spacing w:before="0" w:beforeAutospacing="off" w:after="0" w:afterAutospacing="off"/>
            </w:pPr>
          </w:p>
        </w:tc>
        <w:tc>
          <w:tcPr>
            <w:tcW w:w="1290" w:type="dxa"/>
            <w:tcMar/>
            <w:vAlign w:val="center"/>
          </w:tcPr>
          <w:p w:rsidR="51398894" w:rsidP="450E0C80" w:rsidRDefault="51398894" w14:paraId="66B60804" w14:textId="06EDE4DD">
            <w:pPr>
              <w:spacing w:before="0" w:beforeAutospacing="off" w:after="0" w:afterAutospacing="off"/>
            </w:pPr>
            <w:r w:rsidR="51398894">
              <w:rPr/>
              <w:t>✅</w:t>
            </w:r>
          </w:p>
        </w:tc>
      </w:tr>
      <w:tr w:rsidR="450E0C80" w:rsidTr="450E0C80" w14:paraId="08B7B628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75405F4C" w14:textId="714FB1F0">
            <w:pPr>
              <w:spacing w:before="0" w:beforeAutospacing="off" w:after="0" w:afterAutospacing="off"/>
            </w:pPr>
            <w:r w:rsidRPr="450E0C80" w:rsidR="450E0C80">
              <w:rPr>
                <w:b w:val="1"/>
                <w:bCs w:val="1"/>
              </w:rPr>
              <w:t>Knowledge and Skills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4DAFF913" w14:textId="0C9F579D"/>
        </w:tc>
        <w:tc>
          <w:tcPr>
            <w:tcW w:w="1290" w:type="dxa"/>
            <w:tcMar/>
            <w:vAlign w:val="center"/>
          </w:tcPr>
          <w:p w:rsidR="450E0C80" w:rsidRDefault="450E0C80" w14:paraId="679EA86E" w14:textId="76552698"/>
        </w:tc>
      </w:tr>
      <w:tr w:rsidR="450E0C80" w:rsidTr="450E0C80" w14:paraId="26FE3B70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22121E19" w14:textId="24C138B5">
            <w:pPr>
              <w:spacing w:before="0" w:beforeAutospacing="off" w:after="0" w:afterAutospacing="off"/>
            </w:pPr>
            <w:r w:rsidR="450E0C80">
              <w:rPr/>
              <w:t>Good understanding of health &amp; safety legislation and safe working practices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41A9C2FD" w14:textId="6964F77B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5F2538BB" w14:textId="0B4327E7"/>
        </w:tc>
      </w:tr>
      <w:tr w:rsidR="450E0C80" w:rsidTr="450E0C80" w14:paraId="08008C4D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5C606A94" w14:textId="59C345B0">
            <w:pPr>
              <w:spacing w:before="0" w:beforeAutospacing="off" w:after="0" w:afterAutospacing="off"/>
            </w:pPr>
            <w:r w:rsidR="450E0C80">
              <w:rPr/>
              <w:t>Basic DIY and general maintenance skills (e.g. minor repairs, decorating, replacing bulbs)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50CEE293" w14:textId="7800C14E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6C58F7E0" w14:textId="62465EDB"/>
        </w:tc>
      </w:tr>
      <w:tr w:rsidR="450E0C80" w:rsidTr="450E0C80" w14:paraId="06056052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501C304C" w14:textId="788A85A1">
            <w:pPr>
              <w:spacing w:before="0" w:beforeAutospacing="off" w:after="0" w:afterAutospacing="off"/>
            </w:pPr>
            <w:r w:rsidR="450E0C80">
              <w:rPr/>
              <w:t>Ability to carry out routine checks and use relevant tools/equipment safely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555FAC7E" w14:textId="7EC34812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09C9532C" w14:textId="6D6C54B9"/>
        </w:tc>
      </w:tr>
      <w:tr w:rsidR="450E0C80" w:rsidTr="450E0C80" w14:paraId="52D536B9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41C59B40" w14:textId="44F5EA88">
            <w:pPr>
              <w:spacing w:before="0" w:beforeAutospacing="off" w:after="0" w:afterAutospacing="off"/>
            </w:pPr>
            <w:r w:rsidR="450E0C80">
              <w:rPr/>
              <w:t>Strong organisational skills and the ability to manage time and tasks effectively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1203B091" w14:textId="0F48DE41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29CFAAFD" w14:textId="2CEB3522"/>
        </w:tc>
      </w:tr>
      <w:tr w:rsidR="450E0C80" w:rsidTr="450E0C80" w14:paraId="355E62C3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61F3EA0B" w14:textId="41B90C45">
            <w:pPr>
              <w:spacing w:before="0" w:beforeAutospacing="off" w:after="0" w:afterAutospacing="off"/>
            </w:pPr>
            <w:r w:rsidR="450E0C80">
              <w:rPr/>
              <w:t>Ability to communicate well with contractors, staff, and centre users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69BE7511" w14:textId="047CA40F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6F108D7E" w14:textId="492DEA30"/>
        </w:tc>
      </w:tr>
      <w:tr w:rsidR="450E0C80" w:rsidTr="450E0C80" w14:paraId="2196648C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0C8C158F" w14:textId="242206FF">
            <w:pPr>
              <w:spacing w:before="0" w:beforeAutospacing="off" w:after="0" w:afterAutospacing="off"/>
            </w:pPr>
            <w:r w:rsidR="450E0C80">
              <w:rPr/>
              <w:t>Competent in basic IT or digital systems (for logging maintenance, checking schedules, etc.)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37E589C2" w14:textId="7F19A484"/>
        </w:tc>
        <w:tc>
          <w:tcPr>
            <w:tcW w:w="1290" w:type="dxa"/>
            <w:tcMar/>
            <w:vAlign w:val="center"/>
          </w:tcPr>
          <w:p w:rsidR="450E0C80" w:rsidP="450E0C80" w:rsidRDefault="450E0C80" w14:paraId="0C136B4F" w14:textId="068A413E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</w:tr>
      <w:tr w:rsidR="450E0C80" w:rsidTr="450E0C80" w14:paraId="11CE550A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35C7A1D0" w14:textId="3865D9ED">
            <w:pPr>
              <w:spacing w:before="0" w:beforeAutospacing="off" w:after="0" w:afterAutospacing="off"/>
            </w:pPr>
            <w:r w:rsidR="450E0C80">
              <w:rPr/>
              <w:t>Knowledge of PAT testing, fire safety, and building heating systems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5FDA6E43" w14:textId="14328754"/>
        </w:tc>
        <w:tc>
          <w:tcPr>
            <w:tcW w:w="1290" w:type="dxa"/>
            <w:tcMar/>
            <w:vAlign w:val="center"/>
          </w:tcPr>
          <w:p w:rsidR="450E0C80" w:rsidP="450E0C80" w:rsidRDefault="450E0C80" w14:paraId="5C76C505" w14:textId="60049F26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</w:tr>
      <w:tr w:rsidR="450E0C80" w:rsidTr="450E0C80" w14:paraId="767BB28C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77D160D8" w14:textId="3EB617F4">
            <w:pPr>
              <w:spacing w:before="0" w:beforeAutospacing="off" w:after="0" w:afterAutospacing="off"/>
            </w:pPr>
            <w:r w:rsidRPr="450E0C80" w:rsidR="450E0C80">
              <w:rPr>
                <w:b w:val="1"/>
                <w:bCs w:val="1"/>
              </w:rPr>
              <w:t>Personal Attributes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05B8C32B" w14:textId="4D50FE7F"/>
        </w:tc>
        <w:tc>
          <w:tcPr>
            <w:tcW w:w="1290" w:type="dxa"/>
            <w:tcMar/>
            <w:vAlign w:val="center"/>
          </w:tcPr>
          <w:p w:rsidR="450E0C80" w:rsidRDefault="450E0C80" w14:paraId="608F35C1" w14:textId="2A7BE210"/>
        </w:tc>
      </w:tr>
      <w:tr w:rsidR="450E0C80" w:rsidTr="450E0C80" w14:paraId="4DA8F054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106F3FC1" w14:textId="28CE18F5">
            <w:pPr>
              <w:spacing w:before="0" w:beforeAutospacing="off" w:after="0" w:afterAutospacing="off"/>
            </w:pPr>
            <w:r w:rsidR="450E0C80">
              <w:rPr/>
              <w:t>Reliable, responsible, and able to work independently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3679E5CB" w14:textId="770EF936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52EBCC31" w14:textId="1F41D6A0"/>
        </w:tc>
      </w:tr>
      <w:tr w:rsidR="450E0C80" w:rsidTr="450E0C80" w14:paraId="635F16B1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7E78EE34" w14:textId="35C362BF">
            <w:pPr>
              <w:spacing w:before="0" w:beforeAutospacing="off" w:after="0" w:afterAutospacing="off"/>
            </w:pPr>
            <w:r w:rsidR="450E0C80">
              <w:rPr/>
              <w:t>Flexible and willing to adapt to changing priorities or tasks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7B67D44A" w14:textId="75414CDC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6ABB7C97" w14:textId="4A8A6797"/>
        </w:tc>
      </w:tr>
      <w:tr w:rsidR="450E0C80" w:rsidTr="450E0C80" w14:paraId="04099F56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5E6C9CF7" w14:textId="7456A463">
            <w:pPr>
              <w:spacing w:before="0" w:beforeAutospacing="off" w:after="0" w:afterAutospacing="off"/>
            </w:pPr>
            <w:r w:rsidR="450E0C80">
              <w:rPr/>
              <w:t>Committed to maintaining a safe, clean, and welcoming environment for all users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5664BC85" w14:textId="2518E2B8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3653D13C" w14:textId="5BE826C0"/>
        </w:tc>
      </w:tr>
      <w:tr w:rsidR="450E0C80" w:rsidTr="450E0C80" w14:paraId="421D9D4B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1313BBBB" w14:textId="0033283C">
            <w:pPr>
              <w:spacing w:before="0" w:beforeAutospacing="off" w:after="0" w:afterAutospacing="off"/>
            </w:pPr>
            <w:r w:rsidR="450E0C80">
              <w:rPr/>
              <w:t>Team player with a positive, proactive attitude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42FB8F33" w14:textId="53F694AB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5A1A95E0" w14:textId="2BA19CD0"/>
        </w:tc>
      </w:tr>
      <w:tr w:rsidR="450E0C80" w:rsidTr="450E0C80" w14:paraId="44031A04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3B29EF5D" w14:textId="48DBC887">
            <w:pPr>
              <w:spacing w:before="0" w:beforeAutospacing="off" w:after="0" w:afterAutospacing="off"/>
            </w:pPr>
            <w:r w:rsidR="450E0C80">
              <w:rPr/>
              <w:t>Physically able to carry out manual tasks such as moving equipment, minor repairs, etc.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34E9B02B" w14:textId="71251794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21E47BD3" w14:textId="1A7FC5E9"/>
        </w:tc>
      </w:tr>
      <w:tr w:rsidR="450E0C80" w:rsidTr="450E0C80" w14:paraId="1384EF2C">
        <w:trPr>
          <w:trHeight w:val="300"/>
        </w:trPr>
        <w:tc>
          <w:tcPr>
            <w:tcW w:w="8070" w:type="dxa"/>
            <w:tcMar/>
            <w:vAlign w:val="center"/>
          </w:tcPr>
          <w:p w:rsidR="450E0C80" w:rsidP="450E0C80" w:rsidRDefault="450E0C80" w14:paraId="368B7A94" w14:textId="0DD3C12E">
            <w:pPr>
              <w:spacing w:before="0" w:beforeAutospacing="off" w:after="0" w:afterAutospacing="off"/>
            </w:pPr>
            <w:r w:rsidR="450E0C80">
              <w:rPr/>
              <w:t>Willingness to undertake training relevant to the role</w:t>
            </w:r>
          </w:p>
        </w:tc>
        <w:tc>
          <w:tcPr>
            <w:tcW w:w="1290" w:type="dxa"/>
            <w:tcMar/>
            <w:vAlign w:val="center"/>
          </w:tcPr>
          <w:p w:rsidR="450E0C80" w:rsidP="450E0C80" w:rsidRDefault="450E0C80" w14:paraId="3F068F3D" w14:textId="760CD490">
            <w:pPr>
              <w:spacing w:before="0" w:beforeAutospacing="off" w:after="0" w:afterAutospacing="off"/>
            </w:pPr>
            <w:r w:rsidR="450E0C80">
              <w:rPr/>
              <w:t>✅</w:t>
            </w:r>
          </w:p>
        </w:tc>
        <w:tc>
          <w:tcPr>
            <w:tcW w:w="1290" w:type="dxa"/>
            <w:tcMar/>
            <w:vAlign w:val="center"/>
          </w:tcPr>
          <w:p w:rsidR="450E0C80" w:rsidRDefault="450E0C80" w14:paraId="519BDCDC" w14:textId="6DC03718"/>
        </w:tc>
      </w:tr>
    </w:tbl>
    <w:p w:rsidR="450E0C80" w:rsidP="450E0C80" w:rsidRDefault="450E0C80" w14:paraId="0056E2A8" w14:textId="6DC61FF8">
      <w:pPr>
        <w:pStyle w:val="Normal"/>
        <w:rPr>
          <w:rFonts w:ascii="Calibri" w:hAnsi="Calibri" w:cs="Calibri"/>
          <w:sz w:val="24"/>
          <w:szCs w:val="24"/>
        </w:rPr>
      </w:pPr>
    </w:p>
    <w:sectPr w:rsidRPr="00E3335F" w:rsidR="00C351A4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dce99c375184e89"/>
      <w:footerReference w:type="default" r:id="Rd555e4563fc245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0E0C80" w:rsidTr="450E0C80" w14:paraId="33314F0C">
      <w:trPr>
        <w:trHeight w:val="300"/>
      </w:trPr>
      <w:tc>
        <w:tcPr>
          <w:tcW w:w="3005" w:type="dxa"/>
          <w:tcMar/>
        </w:tcPr>
        <w:p w:rsidR="450E0C80" w:rsidP="450E0C80" w:rsidRDefault="450E0C80" w14:paraId="4A68A4F8" w14:textId="36E8C29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0E0C80" w:rsidP="450E0C80" w:rsidRDefault="450E0C80" w14:paraId="10F2B050" w14:textId="145B8E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0E0C80" w:rsidP="450E0C80" w:rsidRDefault="450E0C80" w14:paraId="53883F35" w14:textId="4C745212">
          <w:pPr>
            <w:pStyle w:val="Header"/>
            <w:bidi w:val="0"/>
            <w:ind w:right="-115"/>
            <w:jc w:val="right"/>
          </w:pPr>
        </w:p>
      </w:tc>
    </w:tr>
  </w:tbl>
  <w:p w:rsidR="450E0C80" w:rsidP="450E0C80" w:rsidRDefault="450E0C80" w14:paraId="6CBA8D37" w14:textId="0385EF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45"/>
      <w:gridCol w:w="5665"/>
    </w:tblGrid>
    <w:tr w:rsidR="450E0C80" w:rsidTr="450E0C80" w14:paraId="51EEA668">
      <w:trPr>
        <w:trHeight w:val="300"/>
      </w:trPr>
      <w:tc>
        <w:tcPr>
          <w:tcW w:w="3005" w:type="dxa"/>
          <w:tcMar/>
        </w:tcPr>
        <w:p w:rsidR="450E0C80" w:rsidP="450E0C80" w:rsidRDefault="450E0C80" w14:paraId="61C04D0B" w14:textId="1A02514A">
          <w:pPr>
            <w:bidi w:val="0"/>
            <w:ind w:left="-115"/>
            <w:jc w:val="left"/>
          </w:pPr>
          <w:r w:rsidR="450E0C80">
            <w:drawing>
              <wp:inline wp14:editId="4570931A" wp14:anchorId="167ABB9E">
                <wp:extent cx="1192457" cy="1000125"/>
                <wp:effectExtent l="0" t="0" r="0" b="0"/>
                <wp:docPr id="517944283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517944283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59091514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192457" cy="10001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  <w:tcMar/>
        </w:tcPr>
        <w:p w:rsidR="450E0C80" w:rsidP="450E0C80" w:rsidRDefault="450E0C80" w14:paraId="156C5AAC" w14:textId="3AF55A1E">
          <w:pPr>
            <w:pStyle w:val="Header"/>
            <w:bidi w:val="0"/>
            <w:jc w:val="center"/>
          </w:pPr>
        </w:p>
      </w:tc>
      <w:tc>
        <w:tcPr>
          <w:tcW w:w="5665" w:type="dxa"/>
          <w:tcMar/>
        </w:tcPr>
        <w:p w:rsidR="450E0C80" w:rsidP="450E0C80" w:rsidRDefault="450E0C80" w14:paraId="4CE106E1" w14:textId="6B62F247">
          <w:pPr>
            <w:pStyle w:val="Header"/>
            <w:bidi w:val="0"/>
            <w:ind w:right="-115"/>
            <w:jc w:val="right"/>
            <w:rPr>
              <w:b w:val="1"/>
              <w:bCs w:val="1"/>
              <w:sz w:val="28"/>
              <w:szCs w:val="28"/>
            </w:rPr>
          </w:pPr>
          <w:r w:rsidRPr="450E0C80" w:rsidR="450E0C80">
            <w:rPr>
              <w:b w:val="1"/>
              <w:bCs w:val="1"/>
              <w:sz w:val="28"/>
              <w:szCs w:val="28"/>
            </w:rPr>
            <w:t>Gamesley</w:t>
          </w:r>
          <w:r w:rsidRPr="450E0C80" w:rsidR="450E0C80">
            <w:rPr>
              <w:b w:val="1"/>
              <w:bCs w:val="1"/>
              <w:sz w:val="28"/>
              <w:szCs w:val="28"/>
            </w:rPr>
            <w:t xml:space="preserve"> Community Group</w:t>
          </w:r>
        </w:p>
        <w:p w:rsidR="450E0C80" w:rsidP="450E0C80" w:rsidRDefault="450E0C80" w14:paraId="52E8C7C3" w14:textId="21758293">
          <w:pPr>
            <w:pStyle w:val="Header"/>
            <w:bidi w:val="0"/>
            <w:ind w:right="-115"/>
            <w:jc w:val="right"/>
            <w:rPr>
              <w:b w:val="1"/>
              <w:bCs w:val="1"/>
              <w:sz w:val="28"/>
              <w:szCs w:val="28"/>
            </w:rPr>
          </w:pPr>
        </w:p>
        <w:p w:rsidR="450E0C80" w:rsidP="450E0C80" w:rsidRDefault="450E0C80" w14:paraId="79F06A1F" w14:textId="44BB9F06">
          <w:pPr>
            <w:pStyle w:val="Header"/>
            <w:bidi w:val="0"/>
            <w:ind w:right="-115"/>
            <w:jc w:val="right"/>
            <w:rPr>
              <w:b w:val="0"/>
              <w:bCs w:val="0"/>
              <w:sz w:val="28"/>
              <w:szCs w:val="28"/>
            </w:rPr>
          </w:pPr>
          <w:r w:rsidRPr="450E0C80" w:rsidR="450E0C80">
            <w:rPr>
              <w:b w:val="0"/>
              <w:bCs w:val="0"/>
              <w:sz w:val="28"/>
              <w:szCs w:val="28"/>
            </w:rPr>
            <w:t>Job Description and Person Specification</w:t>
          </w:r>
        </w:p>
        <w:p w:rsidR="450E0C80" w:rsidP="450E0C80" w:rsidRDefault="450E0C80" w14:paraId="185623C8" w14:textId="34738882">
          <w:pPr>
            <w:pStyle w:val="Header"/>
            <w:bidi w:val="0"/>
            <w:ind w:right="-115"/>
            <w:jc w:val="right"/>
            <w:rPr>
              <w:b w:val="0"/>
              <w:bCs w:val="0"/>
              <w:sz w:val="28"/>
              <w:szCs w:val="28"/>
            </w:rPr>
          </w:pPr>
        </w:p>
        <w:p w:rsidR="450E0C80" w:rsidP="450E0C80" w:rsidRDefault="450E0C80" w14:paraId="2D9EE9F2" w14:textId="2A370B47">
          <w:pPr>
            <w:pStyle w:val="Header"/>
            <w:bidi w:val="0"/>
            <w:ind w:right="-115"/>
            <w:jc w:val="right"/>
            <w:rPr>
              <w:b w:val="0"/>
              <w:bCs w:val="0"/>
              <w:sz w:val="28"/>
              <w:szCs w:val="28"/>
            </w:rPr>
          </w:pPr>
          <w:r w:rsidRPr="450E0C80" w:rsidR="450E0C80">
            <w:rPr>
              <w:b w:val="0"/>
              <w:bCs w:val="0"/>
              <w:sz w:val="28"/>
              <w:szCs w:val="28"/>
            </w:rPr>
            <w:t>Community Centre Caretaker</w:t>
          </w:r>
        </w:p>
        <w:p w:rsidR="450E0C80" w:rsidP="450E0C80" w:rsidRDefault="450E0C80" w14:paraId="6397802B" w14:textId="3AA5EBB2">
          <w:pPr>
            <w:pStyle w:val="Header"/>
            <w:bidi w:val="0"/>
            <w:ind w:right="-115"/>
            <w:jc w:val="right"/>
            <w:rPr>
              <w:b w:val="1"/>
              <w:bCs w:val="1"/>
              <w:sz w:val="28"/>
              <w:szCs w:val="28"/>
            </w:rPr>
          </w:pPr>
        </w:p>
      </w:tc>
    </w:tr>
  </w:tbl>
  <w:p w:rsidR="450E0C80" w:rsidP="450E0C80" w:rsidRDefault="450E0C80" w14:paraId="22A3EFA9" w14:textId="344B768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64d17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d016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389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b72a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445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9692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812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f5b3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62"/>
    <w:rsid w:val="00080969"/>
    <w:rsid w:val="00132EAD"/>
    <w:rsid w:val="00147262"/>
    <w:rsid w:val="001F1CAE"/>
    <w:rsid w:val="002D3C5E"/>
    <w:rsid w:val="00445FFD"/>
    <w:rsid w:val="006055AF"/>
    <w:rsid w:val="006C5530"/>
    <w:rsid w:val="007F3998"/>
    <w:rsid w:val="00875216"/>
    <w:rsid w:val="00AE13AD"/>
    <w:rsid w:val="00AF2F3F"/>
    <w:rsid w:val="00C351A4"/>
    <w:rsid w:val="00C4324E"/>
    <w:rsid w:val="00D529B3"/>
    <w:rsid w:val="00E3335F"/>
    <w:rsid w:val="00E5084C"/>
    <w:rsid w:val="00E5295E"/>
    <w:rsid w:val="00E6739B"/>
    <w:rsid w:val="00EE4595"/>
    <w:rsid w:val="021FF152"/>
    <w:rsid w:val="023BDCBF"/>
    <w:rsid w:val="0335A5DF"/>
    <w:rsid w:val="05C83FA0"/>
    <w:rsid w:val="06F0850D"/>
    <w:rsid w:val="0FCC41B8"/>
    <w:rsid w:val="137DEA13"/>
    <w:rsid w:val="14189D94"/>
    <w:rsid w:val="1A009A41"/>
    <w:rsid w:val="1B7580A6"/>
    <w:rsid w:val="1B7580A6"/>
    <w:rsid w:val="1D410B4A"/>
    <w:rsid w:val="1FAE28C4"/>
    <w:rsid w:val="21905FFF"/>
    <w:rsid w:val="21CB7C71"/>
    <w:rsid w:val="22474BBC"/>
    <w:rsid w:val="23DD3264"/>
    <w:rsid w:val="23F88576"/>
    <w:rsid w:val="242A5DC8"/>
    <w:rsid w:val="269302FC"/>
    <w:rsid w:val="2C162EC0"/>
    <w:rsid w:val="2C49BE8C"/>
    <w:rsid w:val="2FF9EBD1"/>
    <w:rsid w:val="33DAD194"/>
    <w:rsid w:val="371D8830"/>
    <w:rsid w:val="38038A3A"/>
    <w:rsid w:val="39101E8D"/>
    <w:rsid w:val="3AB80D51"/>
    <w:rsid w:val="3C9ACA82"/>
    <w:rsid w:val="3EF7B33A"/>
    <w:rsid w:val="450E0C80"/>
    <w:rsid w:val="4A88AE26"/>
    <w:rsid w:val="51398894"/>
    <w:rsid w:val="55F3C2CF"/>
    <w:rsid w:val="59857AED"/>
    <w:rsid w:val="5F572291"/>
    <w:rsid w:val="68776FE8"/>
    <w:rsid w:val="6A298904"/>
    <w:rsid w:val="6E543E2E"/>
    <w:rsid w:val="7057FB00"/>
    <w:rsid w:val="710C2FCE"/>
    <w:rsid w:val="73B121B4"/>
    <w:rsid w:val="797311CC"/>
    <w:rsid w:val="7B09AF3B"/>
    <w:rsid w:val="7F0A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330C"/>
  <w15:chartTrackingRefBased/>
  <w15:docId w15:val="{765F6455-8893-4E79-8472-ADF59AF8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26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26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4726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4726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4726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4726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4726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4726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4726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4726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47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26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472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4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26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47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26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47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262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50E0C8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50E0C8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dce99c375184e89" /><Relationship Type="http://schemas.openxmlformats.org/officeDocument/2006/relationships/footer" Target="footer.xml" Id="Rd555e4563fc2454c" /><Relationship Type="http://schemas.openxmlformats.org/officeDocument/2006/relationships/numbering" Target="numbering.xml" Id="R4506f2464902415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59091514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Danny McLoughlin</dc:creator>
  <keywords/>
  <dc:description/>
  <lastModifiedBy>Lauren Moore</lastModifiedBy>
  <revision>3</revision>
  <dcterms:created xsi:type="dcterms:W3CDTF">2025-08-04T10:47:00.0000000Z</dcterms:created>
  <dcterms:modified xsi:type="dcterms:W3CDTF">2025-08-06T21:13:29.8812061Z</dcterms:modified>
</coreProperties>
</file>