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071C" w14:textId="567361F6" w:rsidR="00C53585" w:rsidRDefault="003506EC" w:rsidP="003506EC">
      <w:pPr>
        <w:pStyle w:val="Title"/>
      </w:pPr>
      <w:r>
        <w:t>BIBLICAL THEOLOGY</w:t>
      </w:r>
    </w:p>
    <w:p w14:paraId="4ABEEFB8" w14:textId="77777777" w:rsidR="003506EC" w:rsidRDefault="003506EC" w:rsidP="003506EC"/>
    <w:p w14:paraId="6D2F5FC9" w14:textId="59F9C08A" w:rsidR="001E197F" w:rsidRDefault="001E197F" w:rsidP="00391BE2">
      <w:pPr>
        <w:pStyle w:val="Heading1"/>
      </w:pPr>
      <w:r>
        <w:t xml:space="preserve">COURSE OBJECTIVES: </w:t>
      </w:r>
    </w:p>
    <w:p w14:paraId="7B6E0705" w14:textId="465A1BAB" w:rsidR="001E197F" w:rsidRPr="001E197F" w:rsidRDefault="001E197F" w:rsidP="001E197F">
      <w:r>
        <w:t xml:space="preserve">The student will learn </w:t>
      </w:r>
      <w:r w:rsidR="002A38AE">
        <w:t>what Biblical Theology is</w:t>
      </w:r>
      <w:r w:rsidR="00391BE2">
        <w:t xml:space="preserve"> and </w:t>
      </w:r>
      <w:r w:rsidR="002A38AE">
        <w:t>how it is different from systematic theology</w:t>
      </w:r>
      <w:r w:rsidR="00391BE2">
        <w:t>.  The student will also learn how to view the Scriptures from a covenantal perspective.  The topic of dispensationalism with be covered as well.</w:t>
      </w:r>
    </w:p>
    <w:p w14:paraId="4784333E" w14:textId="588B25A0" w:rsidR="00413C16" w:rsidRDefault="00B25A9D" w:rsidP="00B25A9D">
      <w:pPr>
        <w:pStyle w:val="Heading1"/>
      </w:pPr>
      <w:r>
        <w:t>LECTURES:</w:t>
      </w:r>
    </w:p>
    <w:p w14:paraId="403B4917" w14:textId="77777777" w:rsidR="0087207E" w:rsidRPr="00BF63BE" w:rsidRDefault="0087207E" w:rsidP="0087207E">
      <w:pPr>
        <w:ind w:left="720"/>
      </w:pPr>
      <w:r w:rsidRPr="00BF63BE">
        <w:t>Biblical Theology</w:t>
      </w:r>
      <w:r>
        <w:t xml:space="preserve"> by Dr. Sacha </w:t>
      </w:r>
      <w:proofErr w:type="spellStart"/>
      <w:r>
        <w:t>Walicord</w:t>
      </w:r>
      <w:proofErr w:type="spellEnd"/>
      <w:r>
        <w:t xml:space="preserve"> (5 lectures, 12.5 hours)</w:t>
      </w:r>
    </w:p>
    <w:p w14:paraId="3D6FDB89" w14:textId="77777777" w:rsidR="0087207E" w:rsidRDefault="0087207E" w:rsidP="0087207E">
      <w:pPr>
        <w:ind w:left="720"/>
      </w:pPr>
      <w:hyperlink r:id="rId4" w:tgtFrame="_blank" w:history="1">
        <w:r w:rsidRPr="00BF63BE">
          <w:rPr>
            <w:rStyle w:val="Hyperlink"/>
          </w:rPr>
          <w:t>https://vimeo.com/showcase/11449565</w:t>
        </w:r>
      </w:hyperlink>
    </w:p>
    <w:p w14:paraId="7E694532" w14:textId="77777777" w:rsidR="00DE7D2B" w:rsidRDefault="00DE7D2B" w:rsidP="00DE7D2B">
      <w:pPr>
        <w:ind w:left="720"/>
      </w:pPr>
    </w:p>
    <w:p w14:paraId="703F6BAC" w14:textId="77777777" w:rsidR="00DE7D2B" w:rsidRPr="00D00E22" w:rsidRDefault="00DE7D2B" w:rsidP="00DE7D2B">
      <w:pPr>
        <w:ind w:left="720"/>
      </w:pPr>
      <w:hyperlink r:id="rId5" w:tgtFrame="_blank" w:history="1">
        <w:r w:rsidRPr="00D00E22">
          <w:rPr>
            <w:rStyle w:val="Hyperlink"/>
            <w:b/>
            <w:bCs/>
          </w:rPr>
          <w:t>Covenant Theology vs. Dispensationalism</w:t>
        </w:r>
      </w:hyperlink>
      <w:r w:rsidRPr="00D00E22">
        <w:t xml:space="preserve"> </w:t>
      </w:r>
      <w:r>
        <w:t>(1 hour)</w:t>
      </w:r>
    </w:p>
    <w:p w14:paraId="61F2FF03" w14:textId="2A300386" w:rsidR="00DE7D2B" w:rsidRDefault="00DE7D2B" w:rsidP="00DE7D2B">
      <w:pPr>
        <w:ind w:left="720"/>
      </w:pPr>
      <w:r w:rsidRPr="00D00E22">
        <w:rPr>
          <w:i/>
          <w:iCs/>
        </w:rPr>
        <w:t xml:space="preserve">Audio/MP3 by Dr J Ligon Duncan </w:t>
      </w:r>
    </w:p>
    <w:p w14:paraId="422E13D2" w14:textId="77777777" w:rsidR="00DE7D2B" w:rsidRDefault="00DE7D2B" w:rsidP="00DE7D2B">
      <w:pPr>
        <w:ind w:left="720"/>
        <w:rPr>
          <w:b/>
          <w:bCs/>
          <w:u w:val="single"/>
        </w:rPr>
      </w:pPr>
    </w:p>
    <w:p w14:paraId="7CBB312F" w14:textId="701F2E93" w:rsidR="00DE7D2B" w:rsidRDefault="00DE7D2B" w:rsidP="00DE7D2B">
      <w:pPr>
        <w:ind w:left="720"/>
      </w:pPr>
      <w:r w:rsidRPr="00D00E22">
        <w:rPr>
          <w:b/>
          <w:bCs/>
          <w:u w:val="single"/>
        </w:rPr>
        <w:t>A History of Dispensationalism</w:t>
      </w:r>
      <w:r>
        <w:t xml:space="preserve"> from </w:t>
      </w:r>
      <w:proofErr w:type="gramStart"/>
      <w:r>
        <w:t>Reformed</w:t>
      </w:r>
      <w:proofErr w:type="gramEnd"/>
      <w:r>
        <w:t xml:space="preserve"> Forum (1.5 hours)</w:t>
      </w:r>
    </w:p>
    <w:p w14:paraId="345AC65F" w14:textId="77777777" w:rsidR="00DE7D2B" w:rsidRDefault="00DE7D2B" w:rsidP="00DE7D2B">
      <w:pPr>
        <w:ind w:left="720"/>
      </w:pPr>
      <w:hyperlink r:id="rId6" w:history="1">
        <w:r w:rsidRPr="006074F7">
          <w:rPr>
            <w:rStyle w:val="Hyperlink"/>
          </w:rPr>
          <w:t>https://youtu.be/QBC_G0AF3eA?si=tS7RX3FosJ3Sn_0L</w:t>
        </w:r>
      </w:hyperlink>
    </w:p>
    <w:p w14:paraId="277D89AB" w14:textId="1413BDD6" w:rsidR="00543189" w:rsidRDefault="00543189" w:rsidP="000D39A8"/>
    <w:p w14:paraId="20C533ED" w14:textId="77777777" w:rsidR="009D59D3" w:rsidRPr="009D59D3" w:rsidRDefault="009D59D3" w:rsidP="009D59D3">
      <w:pPr>
        <w:ind w:left="720"/>
        <w:rPr>
          <w:b/>
          <w:bCs/>
        </w:rPr>
      </w:pPr>
      <w:r w:rsidRPr="009D59D3">
        <w:rPr>
          <w:b/>
          <w:bCs/>
        </w:rPr>
        <w:t xml:space="preserve">The Church Impotent - - The History </w:t>
      </w:r>
      <w:proofErr w:type="gramStart"/>
      <w:r w:rsidRPr="009D59D3">
        <w:rPr>
          <w:b/>
          <w:bCs/>
        </w:rPr>
        <w:t>And</w:t>
      </w:r>
      <w:proofErr w:type="gramEnd"/>
      <w:r w:rsidRPr="009D59D3">
        <w:rPr>
          <w:b/>
          <w:bCs/>
        </w:rPr>
        <w:t xml:space="preserve"> Theology of Dispensationalism</w:t>
      </w:r>
    </w:p>
    <w:p w14:paraId="420516A8" w14:textId="0FD62406" w:rsidR="009D59D3" w:rsidRDefault="00D43772" w:rsidP="009D59D3">
      <w:pPr>
        <w:ind w:left="720"/>
      </w:pPr>
      <w:hyperlink r:id="rId7" w:history="1">
        <w:r w:rsidRPr="004355EE">
          <w:rPr>
            <w:rStyle w:val="Hyperlink"/>
          </w:rPr>
          <w:t>https://youtu.be/Zj8GXw-gbg0?si=BhrtFFf8u_u_GHwU</w:t>
        </w:r>
      </w:hyperlink>
    </w:p>
    <w:p w14:paraId="04077EA5" w14:textId="77777777" w:rsidR="00D43772" w:rsidRDefault="00D43772" w:rsidP="009D59D3">
      <w:pPr>
        <w:ind w:left="720"/>
      </w:pPr>
    </w:p>
    <w:p w14:paraId="6F64255E" w14:textId="77777777" w:rsidR="00B25A9D" w:rsidRDefault="00B25A9D" w:rsidP="00B25A9D"/>
    <w:p w14:paraId="75D77698" w14:textId="2FA28330" w:rsidR="00B25A9D" w:rsidRDefault="00B25A9D" w:rsidP="00B25A9D">
      <w:pPr>
        <w:pStyle w:val="Heading1"/>
      </w:pPr>
      <w:r>
        <w:t>READING LIST</w:t>
      </w:r>
    </w:p>
    <w:p w14:paraId="05B3B91D" w14:textId="51C3DD70" w:rsidR="00B25A9D" w:rsidRDefault="0023487C" w:rsidP="00B25A9D">
      <w:r>
        <w:t xml:space="preserve">Vos, </w:t>
      </w:r>
      <w:proofErr w:type="spellStart"/>
      <w:r>
        <w:t>Geerhardus</w:t>
      </w:r>
      <w:proofErr w:type="spellEnd"/>
      <w:r>
        <w:t xml:space="preserve">.  </w:t>
      </w:r>
      <w:r w:rsidRPr="00FB04B0">
        <w:rPr>
          <w:u w:val="single"/>
        </w:rPr>
        <w:t>Biblical Theology</w:t>
      </w:r>
    </w:p>
    <w:p w14:paraId="0E6BE2FB" w14:textId="672F27AE" w:rsidR="0023487C" w:rsidRDefault="0023487C" w:rsidP="00B25A9D">
      <w:r>
        <w:t xml:space="preserve">Robertson, O. Palmer.  </w:t>
      </w:r>
      <w:r w:rsidRPr="00FB04B0">
        <w:rPr>
          <w:u w:val="single"/>
        </w:rPr>
        <w:t>Christ and the Covenants</w:t>
      </w:r>
      <w:r>
        <w:t>.</w:t>
      </w:r>
    </w:p>
    <w:p w14:paraId="2FE051FA" w14:textId="7A5F5D87" w:rsidR="0023487C" w:rsidRDefault="00A536A6" w:rsidP="00B25A9D">
      <w:r>
        <w:t>Poythress, Vern.  Understanding Dispensationalism</w:t>
      </w:r>
    </w:p>
    <w:p w14:paraId="43A79FBE" w14:textId="088862AA" w:rsidR="00A536A6" w:rsidRDefault="002D21AF" w:rsidP="00B25A9D">
      <w:r>
        <w:tab/>
        <w:t xml:space="preserve">Free to read at: </w:t>
      </w:r>
      <w:hyperlink r:id="rId8" w:history="1">
        <w:r w:rsidRPr="006003CD">
          <w:rPr>
            <w:rStyle w:val="Hyperlink"/>
          </w:rPr>
          <w:t>https://frame-poythress.org/ebooks/understanding-dispensationalists/</w:t>
        </w:r>
      </w:hyperlink>
    </w:p>
    <w:p w14:paraId="744A6067" w14:textId="77777777" w:rsidR="002D21AF" w:rsidRDefault="002D21AF" w:rsidP="00B25A9D"/>
    <w:p w14:paraId="14CF9E5D" w14:textId="3DCA57CA" w:rsidR="0023487C" w:rsidRDefault="0023487C" w:rsidP="0023487C">
      <w:pPr>
        <w:pStyle w:val="Heading1"/>
      </w:pPr>
      <w:r>
        <w:t>ASSIGNMENTS</w:t>
      </w:r>
    </w:p>
    <w:p w14:paraId="2C599213" w14:textId="0A4185FB" w:rsidR="0023487C" w:rsidRDefault="0023487C" w:rsidP="0023487C">
      <w:r>
        <w:t>Three quizzes</w:t>
      </w:r>
      <w:r w:rsidR="003178C9">
        <w:tab/>
      </w:r>
      <w:r w:rsidR="003178C9">
        <w:tab/>
      </w:r>
      <w:r w:rsidR="003178C9">
        <w:tab/>
      </w:r>
      <w:r w:rsidR="00C42C4D">
        <w:t>30</w:t>
      </w:r>
      <w:r w:rsidR="003178C9">
        <w:t>% (10% each)</w:t>
      </w:r>
    </w:p>
    <w:p w14:paraId="189D3298" w14:textId="0E3EF6B7" w:rsidR="00F6393E" w:rsidRDefault="00F6393E" w:rsidP="00F6393E">
      <w:pPr>
        <w:ind w:left="720"/>
      </w:pPr>
      <w:r>
        <w:t xml:space="preserve">Two on the </w:t>
      </w:r>
      <w:proofErr w:type="spellStart"/>
      <w:r>
        <w:t>Walicord</w:t>
      </w:r>
      <w:proofErr w:type="spellEnd"/>
      <w:r>
        <w:t xml:space="preserve"> lectures and Vos</w:t>
      </w:r>
    </w:p>
    <w:p w14:paraId="237465C8" w14:textId="354EED6C" w:rsidR="00F6393E" w:rsidRDefault="00F6393E" w:rsidP="00F6393E">
      <w:pPr>
        <w:ind w:left="720"/>
      </w:pPr>
      <w:r>
        <w:t>One on Dispensationalism</w:t>
      </w:r>
      <w:r w:rsidR="008F3245">
        <w:t>.</w:t>
      </w:r>
    </w:p>
    <w:p w14:paraId="04CDB753" w14:textId="663A21A2" w:rsidR="0023487C" w:rsidRDefault="0023487C" w:rsidP="0023487C">
      <w:r>
        <w:lastRenderedPageBreak/>
        <w:t>Paper on Robertson</w:t>
      </w:r>
      <w:r w:rsidR="003178C9">
        <w:tab/>
      </w:r>
      <w:r w:rsidR="003178C9">
        <w:tab/>
      </w:r>
      <w:r w:rsidR="00C42C4D">
        <w:t>10%</w:t>
      </w:r>
    </w:p>
    <w:p w14:paraId="57A43379" w14:textId="287EF80D" w:rsidR="00E2581C" w:rsidRDefault="00E2581C" w:rsidP="0023487C">
      <w:r>
        <w:tab/>
        <w:t>Reaction paper to O. Palmer Robertson</w:t>
      </w:r>
      <w:r w:rsidR="001A51DC">
        <w:t xml:space="preserve"> </w:t>
      </w:r>
      <w:r w:rsidR="001A51DC" w:rsidRPr="001A51DC">
        <w:rPr>
          <w:u w:val="single"/>
        </w:rPr>
        <w:t>Christ and the Covenants</w:t>
      </w:r>
      <w:r w:rsidR="001A51DC">
        <w:t>.</w:t>
      </w:r>
    </w:p>
    <w:p w14:paraId="3E247686" w14:textId="57E0D36B" w:rsidR="0023487C" w:rsidRDefault="0023487C" w:rsidP="0023487C">
      <w:r>
        <w:t>Final Exam</w:t>
      </w:r>
      <w:r w:rsidR="00C42C4D">
        <w:tab/>
      </w:r>
      <w:r w:rsidR="00C42C4D">
        <w:tab/>
      </w:r>
      <w:r w:rsidR="00C42C4D">
        <w:tab/>
        <w:t>30%</w:t>
      </w:r>
    </w:p>
    <w:p w14:paraId="5DEFFC6A" w14:textId="6A0AF7E2" w:rsidR="0023487C" w:rsidRDefault="0023487C" w:rsidP="0023487C">
      <w:r>
        <w:t>Final Project</w:t>
      </w:r>
      <w:r w:rsidR="00010017">
        <w:t>/Paper</w:t>
      </w:r>
      <w:r w:rsidR="004E318B">
        <w:tab/>
      </w:r>
      <w:r w:rsidR="004E318B">
        <w:tab/>
        <w:t>20%</w:t>
      </w:r>
    </w:p>
    <w:p w14:paraId="2559CF0E" w14:textId="494FC200" w:rsidR="001A51DC" w:rsidRDefault="001A51DC" w:rsidP="001A51DC">
      <w:pPr>
        <w:ind w:left="720"/>
      </w:pPr>
      <w:r>
        <w:t xml:space="preserve">Final Project: </w:t>
      </w:r>
      <w:proofErr w:type="gramStart"/>
      <w:r w:rsidRPr="00E2581C">
        <w:t>15 page</w:t>
      </w:r>
      <w:proofErr w:type="gramEnd"/>
      <w:r w:rsidRPr="00E2581C">
        <w:t xml:space="preserve"> paper or other approved project related to Biblical/Covenant Theology</w:t>
      </w:r>
      <w:r>
        <w:t>.</w:t>
      </w:r>
    </w:p>
    <w:p w14:paraId="27B634EC" w14:textId="2C1010CC" w:rsidR="0023487C" w:rsidRDefault="008E62F1" w:rsidP="0023487C">
      <w:r>
        <w:t xml:space="preserve">4 </w:t>
      </w:r>
      <w:r w:rsidR="0023487C">
        <w:t>Mentor Sessions</w:t>
      </w:r>
      <w:r w:rsidR="004E318B">
        <w:tab/>
      </w:r>
      <w:r w:rsidR="004E318B">
        <w:tab/>
        <w:t>10% (2.5% each)</w:t>
      </w:r>
    </w:p>
    <w:p w14:paraId="1A79DA6A" w14:textId="77777777" w:rsidR="00CE68F5" w:rsidRDefault="00CE68F5" w:rsidP="0023487C"/>
    <w:p w14:paraId="1BC91842" w14:textId="25C758A6" w:rsidR="00C63753" w:rsidRDefault="00C63753">
      <w:r>
        <w:br w:type="page"/>
      </w:r>
    </w:p>
    <w:p w14:paraId="6BA0AB8C" w14:textId="71B7F6E1" w:rsidR="00CE68F5" w:rsidRDefault="00311CDA" w:rsidP="0023487C">
      <w:r>
        <w:lastRenderedPageBreak/>
        <w:t>BREAKDOWN OF COURSE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80"/>
      </w:tblGrid>
      <w:tr w:rsidR="0076174B" w14:paraId="245CB487" w14:textId="77777777" w:rsidTr="0076174B">
        <w:tc>
          <w:tcPr>
            <w:tcW w:w="895" w:type="dxa"/>
          </w:tcPr>
          <w:p w14:paraId="2B509776" w14:textId="582D5D50" w:rsidR="0076174B" w:rsidRDefault="0076174B" w:rsidP="00CC42FD">
            <w:pPr>
              <w:jc w:val="right"/>
            </w:pPr>
            <w:r>
              <w:t>12.5</w:t>
            </w:r>
          </w:p>
        </w:tc>
        <w:tc>
          <w:tcPr>
            <w:tcW w:w="3780" w:type="dxa"/>
          </w:tcPr>
          <w:p w14:paraId="4DCF4A28" w14:textId="6F0F10BE" w:rsidR="0076174B" w:rsidRDefault="0076174B" w:rsidP="0023487C">
            <w:proofErr w:type="spellStart"/>
            <w:r>
              <w:t>Walicord</w:t>
            </w:r>
            <w:proofErr w:type="spellEnd"/>
            <w:r>
              <w:t xml:space="preserve"> lectures</w:t>
            </w:r>
          </w:p>
        </w:tc>
      </w:tr>
      <w:tr w:rsidR="0076174B" w14:paraId="0CA3A7A5" w14:textId="77777777" w:rsidTr="0076174B">
        <w:tc>
          <w:tcPr>
            <w:tcW w:w="895" w:type="dxa"/>
          </w:tcPr>
          <w:p w14:paraId="13866A46" w14:textId="08FC7265" w:rsidR="0076174B" w:rsidRDefault="0076174B" w:rsidP="00CC42FD">
            <w:pPr>
              <w:jc w:val="right"/>
            </w:pPr>
            <w:r>
              <w:t xml:space="preserve">1.0 </w:t>
            </w:r>
          </w:p>
        </w:tc>
        <w:tc>
          <w:tcPr>
            <w:tcW w:w="3780" w:type="dxa"/>
          </w:tcPr>
          <w:p w14:paraId="26A7C0FE" w14:textId="45CF1CC3" w:rsidR="0076174B" w:rsidRDefault="00BE72D5" w:rsidP="0023487C">
            <w:r>
              <w:t>Duncan lecture</w:t>
            </w:r>
          </w:p>
        </w:tc>
      </w:tr>
      <w:tr w:rsidR="0076174B" w14:paraId="1756DF7A" w14:textId="77777777" w:rsidTr="0076174B">
        <w:tc>
          <w:tcPr>
            <w:tcW w:w="895" w:type="dxa"/>
          </w:tcPr>
          <w:p w14:paraId="7D631079" w14:textId="74E86106" w:rsidR="0076174B" w:rsidRDefault="00CC42FD" w:rsidP="00CC42FD">
            <w:pPr>
              <w:jc w:val="right"/>
            </w:pPr>
            <w:r>
              <w:t>1.5</w:t>
            </w:r>
          </w:p>
        </w:tc>
        <w:tc>
          <w:tcPr>
            <w:tcW w:w="3780" w:type="dxa"/>
          </w:tcPr>
          <w:p w14:paraId="5C7BE040" w14:textId="50E4FCB1" w:rsidR="0076174B" w:rsidRDefault="00BE72D5" w:rsidP="0023487C">
            <w:r>
              <w:t>Histo</w:t>
            </w:r>
            <w:r w:rsidR="00CC42FD">
              <w:t>ry of Dispensationalism</w:t>
            </w:r>
          </w:p>
        </w:tc>
      </w:tr>
      <w:tr w:rsidR="004F0648" w14:paraId="7C4955D8" w14:textId="77777777" w:rsidTr="0076174B">
        <w:tc>
          <w:tcPr>
            <w:tcW w:w="895" w:type="dxa"/>
          </w:tcPr>
          <w:p w14:paraId="5CDE4376" w14:textId="5BE4900E" w:rsidR="004F0648" w:rsidRDefault="004F0648" w:rsidP="00CC42FD">
            <w:pPr>
              <w:jc w:val="right"/>
            </w:pPr>
            <w:r>
              <w:t>.5</w:t>
            </w:r>
          </w:p>
        </w:tc>
        <w:tc>
          <w:tcPr>
            <w:tcW w:w="3780" w:type="dxa"/>
          </w:tcPr>
          <w:p w14:paraId="55CEDEE2" w14:textId="32CCF0DA" w:rsidR="004F0648" w:rsidRDefault="004F0648" w:rsidP="0023487C">
            <w:proofErr w:type="spellStart"/>
            <w:r>
              <w:t>Analysing</w:t>
            </w:r>
            <w:proofErr w:type="spellEnd"/>
            <w:r>
              <w:t xml:space="preserve"> Dispensationalism</w:t>
            </w:r>
          </w:p>
        </w:tc>
      </w:tr>
      <w:tr w:rsidR="0076174B" w14:paraId="016A700F" w14:textId="77777777" w:rsidTr="0076174B">
        <w:tc>
          <w:tcPr>
            <w:tcW w:w="895" w:type="dxa"/>
          </w:tcPr>
          <w:p w14:paraId="7AC81832" w14:textId="2C573DF6" w:rsidR="0076174B" w:rsidRDefault="00CC42FD" w:rsidP="00CC42FD">
            <w:pPr>
              <w:jc w:val="right"/>
            </w:pPr>
            <w:r>
              <w:t>3.0</w:t>
            </w:r>
          </w:p>
        </w:tc>
        <w:tc>
          <w:tcPr>
            <w:tcW w:w="3780" w:type="dxa"/>
          </w:tcPr>
          <w:p w14:paraId="69551DF0" w14:textId="4B9B689A" w:rsidR="0076174B" w:rsidRDefault="00CC42FD" w:rsidP="0023487C">
            <w:r>
              <w:t>Quizzes</w:t>
            </w:r>
          </w:p>
        </w:tc>
      </w:tr>
      <w:tr w:rsidR="0076174B" w14:paraId="44FF9CF7" w14:textId="77777777" w:rsidTr="0076174B">
        <w:tc>
          <w:tcPr>
            <w:tcW w:w="895" w:type="dxa"/>
          </w:tcPr>
          <w:p w14:paraId="6B59AA31" w14:textId="405B9612" w:rsidR="0076174B" w:rsidRDefault="00245106" w:rsidP="00CC42FD">
            <w:pPr>
              <w:jc w:val="right"/>
            </w:pPr>
            <w:r>
              <w:t>1.5</w:t>
            </w:r>
          </w:p>
        </w:tc>
        <w:tc>
          <w:tcPr>
            <w:tcW w:w="3780" w:type="dxa"/>
          </w:tcPr>
          <w:p w14:paraId="69E30339" w14:textId="6159ABAD" w:rsidR="0076174B" w:rsidRDefault="00245106" w:rsidP="0023487C">
            <w:r>
              <w:t>Final Exam</w:t>
            </w:r>
          </w:p>
        </w:tc>
      </w:tr>
      <w:tr w:rsidR="0076174B" w14:paraId="6B07BFC4" w14:textId="77777777" w:rsidTr="0076174B">
        <w:tc>
          <w:tcPr>
            <w:tcW w:w="895" w:type="dxa"/>
          </w:tcPr>
          <w:p w14:paraId="1D3581DB" w14:textId="59B50D91" w:rsidR="0076174B" w:rsidRDefault="00245106" w:rsidP="00CC42FD">
            <w:pPr>
              <w:jc w:val="right"/>
            </w:pPr>
            <w:r>
              <w:t>6.0</w:t>
            </w:r>
          </w:p>
        </w:tc>
        <w:tc>
          <w:tcPr>
            <w:tcW w:w="3780" w:type="dxa"/>
          </w:tcPr>
          <w:p w14:paraId="28C36509" w14:textId="0DD85C75" w:rsidR="00245106" w:rsidRDefault="00245106" w:rsidP="0023487C">
            <w:r>
              <w:t>Mentor sessions</w:t>
            </w:r>
          </w:p>
        </w:tc>
      </w:tr>
      <w:tr w:rsidR="00245106" w14:paraId="1E0FED80" w14:textId="77777777" w:rsidTr="0076174B">
        <w:tc>
          <w:tcPr>
            <w:tcW w:w="895" w:type="dxa"/>
          </w:tcPr>
          <w:p w14:paraId="412BA65B" w14:textId="7F8A4CFE" w:rsidR="00245106" w:rsidRDefault="00356AB4" w:rsidP="00CC42FD">
            <w:pPr>
              <w:jc w:val="right"/>
            </w:pPr>
            <w:r>
              <w:t>1.0</w:t>
            </w:r>
          </w:p>
        </w:tc>
        <w:tc>
          <w:tcPr>
            <w:tcW w:w="3780" w:type="dxa"/>
          </w:tcPr>
          <w:p w14:paraId="4299B70B" w14:textId="1711ED0B" w:rsidR="00245106" w:rsidRDefault="00356AB4" w:rsidP="0023487C">
            <w:r>
              <w:t>Dispensationalism Reading</w:t>
            </w:r>
          </w:p>
        </w:tc>
      </w:tr>
      <w:tr w:rsidR="00B22C2E" w14:paraId="1DA2BDEE" w14:textId="77777777" w:rsidTr="0076174B">
        <w:tc>
          <w:tcPr>
            <w:tcW w:w="895" w:type="dxa"/>
          </w:tcPr>
          <w:p w14:paraId="721B5267" w14:textId="086DE0C8" w:rsidR="00B22C2E" w:rsidRPr="003B6D40" w:rsidRDefault="003B6D40" w:rsidP="00CC42FD">
            <w:pPr>
              <w:jc w:val="right"/>
              <w:rPr>
                <w:b/>
                <w:bCs/>
              </w:rPr>
            </w:pPr>
            <w:r w:rsidRPr="003B6D40">
              <w:rPr>
                <w:b/>
                <w:bCs/>
              </w:rPr>
              <w:t>27.0</w:t>
            </w:r>
          </w:p>
        </w:tc>
        <w:tc>
          <w:tcPr>
            <w:tcW w:w="3780" w:type="dxa"/>
          </w:tcPr>
          <w:p w14:paraId="1D35379A" w14:textId="0F6B6EE2" w:rsidR="00B22C2E" w:rsidRPr="003B6D40" w:rsidRDefault="003B6D40" w:rsidP="0023487C">
            <w:pPr>
              <w:rPr>
                <w:b/>
                <w:bCs/>
              </w:rPr>
            </w:pPr>
            <w:r w:rsidRPr="003B6D40">
              <w:rPr>
                <w:b/>
                <w:bCs/>
              </w:rPr>
              <w:t>TOTAL HOURS</w:t>
            </w:r>
          </w:p>
        </w:tc>
      </w:tr>
    </w:tbl>
    <w:p w14:paraId="1764CC88" w14:textId="358F3E01" w:rsidR="00C63753" w:rsidRDefault="00C63753" w:rsidP="0023487C"/>
    <w:sectPr w:rsidR="00C6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Galliard Std">
    <w:panose1 w:val="0202070206050B090A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C"/>
    <w:rsid w:val="00010017"/>
    <w:rsid w:val="000309F8"/>
    <w:rsid w:val="000A09F7"/>
    <w:rsid w:val="000B5122"/>
    <w:rsid w:val="000D39A8"/>
    <w:rsid w:val="000F2EF2"/>
    <w:rsid w:val="001A51DC"/>
    <w:rsid w:val="001E197F"/>
    <w:rsid w:val="001E72EA"/>
    <w:rsid w:val="00217949"/>
    <w:rsid w:val="0023487C"/>
    <w:rsid w:val="00245106"/>
    <w:rsid w:val="002A38AE"/>
    <w:rsid w:val="002D21AF"/>
    <w:rsid w:val="00311CDA"/>
    <w:rsid w:val="003178C9"/>
    <w:rsid w:val="00325457"/>
    <w:rsid w:val="003506EC"/>
    <w:rsid w:val="00356AB4"/>
    <w:rsid w:val="00373032"/>
    <w:rsid w:val="00391BE2"/>
    <w:rsid w:val="003B6D40"/>
    <w:rsid w:val="00406219"/>
    <w:rsid w:val="00413C16"/>
    <w:rsid w:val="004824A4"/>
    <w:rsid w:val="00483D6A"/>
    <w:rsid w:val="004E318B"/>
    <w:rsid w:val="004F0648"/>
    <w:rsid w:val="004F5C20"/>
    <w:rsid w:val="00512D71"/>
    <w:rsid w:val="00537FC4"/>
    <w:rsid w:val="00543189"/>
    <w:rsid w:val="00550F9B"/>
    <w:rsid w:val="00573944"/>
    <w:rsid w:val="005D659A"/>
    <w:rsid w:val="005E7056"/>
    <w:rsid w:val="006403A5"/>
    <w:rsid w:val="0066395C"/>
    <w:rsid w:val="00720EA9"/>
    <w:rsid w:val="00726003"/>
    <w:rsid w:val="0076174B"/>
    <w:rsid w:val="007B10D8"/>
    <w:rsid w:val="008035C0"/>
    <w:rsid w:val="0086128E"/>
    <w:rsid w:val="00867148"/>
    <w:rsid w:val="0087207E"/>
    <w:rsid w:val="00887900"/>
    <w:rsid w:val="008E62F1"/>
    <w:rsid w:val="008F3245"/>
    <w:rsid w:val="009256E6"/>
    <w:rsid w:val="00951730"/>
    <w:rsid w:val="00975FE7"/>
    <w:rsid w:val="009D59D3"/>
    <w:rsid w:val="00A3333A"/>
    <w:rsid w:val="00A536A6"/>
    <w:rsid w:val="00A9014A"/>
    <w:rsid w:val="00AF3923"/>
    <w:rsid w:val="00B22C2E"/>
    <w:rsid w:val="00B25A9D"/>
    <w:rsid w:val="00BB1D7C"/>
    <w:rsid w:val="00BE374B"/>
    <w:rsid w:val="00BE4F1B"/>
    <w:rsid w:val="00BE72D5"/>
    <w:rsid w:val="00C220A9"/>
    <w:rsid w:val="00C32F6E"/>
    <w:rsid w:val="00C42C4D"/>
    <w:rsid w:val="00C53585"/>
    <w:rsid w:val="00C55218"/>
    <w:rsid w:val="00C63753"/>
    <w:rsid w:val="00CC42FD"/>
    <w:rsid w:val="00CC518C"/>
    <w:rsid w:val="00CE68F5"/>
    <w:rsid w:val="00D43772"/>
    <w:rsid w:val="00D45B7F"/>
    <w:rsid w:val="00DC260A"/>
    <w:rsid w:val="00DE7D2B"/>
    <w:rsid w:val="00E2581C"/>
    <w:rsid w:val="00E332D8"/>
    <w:rsid w:val="00E440DB"/>
    <w:rsid w:val="00E90A85"/>
    <w:rsid w:val="00EB7CDA"/>
    <w:rsid w:val="00EC480B"/>
    <w:rsid w:val="00EF230B"/>
    <w:rsid w:val="00F0206E"/>
    <w:rsid w:val="00F11719"/>
    <w:rsid w:val="00F6393E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F116"/>
  <w15:chartTrackingRefBased/>
  <w15:docId w15:val="{BBF4B7CD-BB06-4170-AF16-6481F082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6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33A"/>
    <w:pPr>
      <w:keepNext/>
      <w:keepLines/>
      <w:spacing w:before="240" w:after="0"/>
      <w:outlineLvl w:val="0"/>
    </w:pPr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uble Spacing"/>
    <w:uiPriority w:val="1"/>
    <w:qFormat/>
    <w:rsid w:val="00720EA9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6003"/>
    <w:pPr>
      <w:spacing w:after="0" w:line="240" w:lineRule="auto"/>
      <w:contextualSpacing/>
      <w:jc w:val="center"/>
    </w:pPr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03"/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333A"/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styleId="SubtleEmphasis">
    <w:name w:val="Subtle Emphasis"/>
    <w:aliases w:val="Bible Quote"/>
    <w:uiPriority w:val="19"/>
    <w:qFormat/>
    <w:rsid w:val="008035C0"/>
    <w:rPr>
      <w:rFonts w:ascii="ITC Galliard Std" w:hAnsi="ITC Galliard Std"/>
      <w:i/>
      <w:iCs/>
      <w:color w:val="0D0D0D" w:themeColor="text1" w:themeTint="F2"/>
      <w:sz w:val="24"/>
    </w:rPr>
  </w:style>
  <w:style w:type="paragraph" w:styleId="Subtitle">
    <w:name w:val="Subtitle"/>
    <w:aliases w:val="BIBLE"/>
    <w:next w:val="Normal"/>
    <w:link w:val="SubtitleChar"/>
    <w:uiPriority w:val="11"/>
    <w:qFormat/>
    <w:rsid w:val="00CC518C"/>
    <w:pPr>
      <w:numPr>
        <w:ilvl w:val="1"/>
      </w:numPr>
      <w:spacing w:after="0" w:line="240" w:lineRule="auto"/>
    </w:pPr>
    <w:rPr>
      <w:rFonts w:ascii="Bookman Old Style" w:eastAsiaTheme="minorEastAsia" w:hAnsi="Bookman Old Style"/>
      <w:i/>
      <w:color w:val="0D0D0D" w:themeColor="text1" w:themeTint="F2"/>
      <w:spacing w:val="15"/>
      <w:sz w:val="24"/>
    </w:rPr>
  </w:style>
  <w:style w:type="character" w:customStyle="1" w:styleId="SubtitleChar">
    <w:name w:val="Subtitle Char"/>
    <w:aliases w:val="BIBLE Char"/>
    <w:basedOn w:val="DefaultParagraphFont"/>
    <w:link w:val="Subtitle"/>
    <w:uiPriority w:val="11"/>
    <w:rsid w:val="00CC518C"/>
    <w:rPr>
      <w:rFonts w:ascii="Bookman Old Style" w:eastAsiaTheme="minorEastAsia" w:hAnsi="Bookman Old Style"/>
      <w:i/>
      <w:color w:val="0D0D0D" w:themeColor="text1" w:themeTint="F2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350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6E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824A4"/>
    <w:rPr>
      <w:b/>
      <w:bCs/>
    </w:rPr>
  </w:style>
  <w:style w:type="character" w:styleId="Emphasis">
    <w:name w:val="Emphasis"/>
    <w:basedOn w:val="DefaultParagraphFont"/>
    <w:uiPriority w:val="20"/>
    <w:qFormat/>
    <w:rsid w:val="004824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A09F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6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me-poythress.org/ebooks/understanding-dispensationalis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j8GXw-gbg0?si=BhrtFFf8u_u_GH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BC_G0AF3eA?si=tS7RX3FosJ3Sn_0L" TargetMode="External"/><Relationship Id="rId5" Type="http://schemas.openxmlformats.org/officeDocument/2006/relationships/hyperlink" Target="http://media.thegospelcoalition.org/wp-content/uploads/2019/02/31092638/Covenant_Theology_and_Dispensationalism.mp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meo.com/showcase/114495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67</cp:revision>
  <dcterms:created xsi:type="dcterms:W3CDTF">2024-01-11T18:47:00Z</dcterms:created>
  <dcterms:modified xsi:type="dcterms:W3CDTF">2025-04-14T16:43:00Z</dcterms:modified>
</cp:coreProperties>
</file>