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D23F" w14:textId="52B40374" w:rsidR="00C53585" w:rsidRDefault="00EF6339" w:rsidP="00651BF4">
      <w:pPr>
        <w:pStyle w:val="Title"/>
      </w:pPr>
      <w:r>
        <w:t xml:space="preserve">BIB 517: </w:t>
      </w:r>
      <w:r w:rsidR="00DF5A1C">
        <w:t>Old Testament II</w:t>
      </w:r>
      <w:r w:rsidR="00FE44F8">
        <w:t>I</w:t>
      </w:r>
      <w:r w:rsidR="00DF5A1C">
        <w:t xml:space="preserve">: </w:t>
      </w:r>
      <w:r w:rsidR="00FE44F8">
        <w:t>Poets</w:t>
      </w:r>
    </w:p>
    <w:p w14:paraId="4EECD23A" w14:textId="77777777" w:rsidR="00DD19B5" w:rsidRDefault="00DD19B5"/>
    <w:p w14:paraId="484FDEC6" w14:textId="02856611" w:rsidR="00037B0D" w:rsidRDefault="00037B0D" w:rsidP="00037B0D">
      <w:r>
        <w:t>PURPOSE: This course will provide students will an overview of the poets and wisdom commonly called the Pentateuch or the Books of Moses.  Students will be able to identify key Students will be able to give major themes of each book.  Students will be prepared to licensure examination questions in this area of English Bible.</w:t>
      </w:r>
    </w:p>
    <w:p w14:paraId="32DC4A80" w14:textId="3B221ECF" w:rsidR="00037B0D" w:rsidRDefault="00037B0D"/>
    <w:p w14:paraId="02B4C163" w14:textId="68702F87" w:rsidR="00286C82" w:rsidRDefault="00286C82">
      <w:r>
        <w:t>LECTURES</w:t>
      </w:r>
    </w:p>
    <w:p w14:paraId="027AE339" w14:textId="773F277B" w:rsidR="00DF5A1C" w:rsidRDefault="001A4867">
      <w:r>
        <w:t>Poets</w:t>
      </w:r>
      <w:r w:rsidR="00DF5A1C">
        <w:t xml:space="preserve"> – Dr. Richard Belcher</w:t>
      </w:r>
    </w:p>
    <w:p w14:paraId="4F1117F3" w14:textId="228CB32E" w:rsidR="00DF5A1C" w:rsidRDefault="00442FE3">
      <w:hyperlink r:id="rId4" w:history="1">
        <w:r w:rsidR="00FE44F8" w:rsidRPr="00C43AEB">
          <w:rPr>
            <w:rStyle w:val="Hyperlink"/>
          </w:rPr>
          <w:t>https://subsplash.com/reformtheosem/learn-about-rts/ms/+mghnvgm</w:t>
        </w:r>
      </w:hyperlink>
    </w:p>
    <w:p w14:paraId="047CE0B5" w14:textId="77777777" w:rsidR="00FE44F8" w:rsidRDefault="00FE44F8"/>
    <w:p w14:paraId="74548007" w14:textId="7AFE1DEB" w:rsidR="00FE44F8" w:rsidRDefault="00FE44F8">
      <w:r>
        <w:t>READINGS</w:t>
      </w:r>
    </w:p>
    <w:p w14:paraId="73D94015" w14:textId="39EDFB87" w:rsidR="00603F80" w:rsidRPr="006443E7" w:rsidRDefault="00603F80" w:rsidP="006443E7">
      <w:pPr>
        <w:rPr>
          <w:rFonts w:cs="Times New Roman"/>
        </w:rPr>
      </w:pPr>
      <w:r w:rsidRPr="006443E7">
        <w:rPr>
          <w:rFonts w:cs="Times New Roman"/>
        </w:rPr>
        <w:t xml:space="preserve">Van Pelt, Miles V. and J. Ligon Duncan, et. al. </w:t>
      </w:r>
      <w:r w:rsidRPr="006443E7">
        <w:rPr>
          <w:rFonts w:cs="Times New Roman"/>
          <w:u w:val="single"/>
        </w:rPr>
        <w:t>A Biblical-Theological Introduction to the Old Testament: The Gospel Promised</w:t>
      </w:r>
      <w:r w:rsidRPr="006443E7">
        <w:rPr>
          <w:rFonts w:cs="Times New Roman"/>
          <w:color w:val="0000FF"/>
          <w:u w:val="single"/>
        </w:rPr>
        <w:t>.</w:t>
      </w:r>
      <w:r w:rsidRPr="006443E7">
        <w:rPr>
          <w:rFonts w:cs="Times New Roman"/>
          <w:color w:val="0000FF"/>
        </w:rPr>
        <w:t xml:space="preserve"> </w:t>
      </w:r>
      <w:r w:rsidRPr="006443E7">
        <w:rPr>
          <w:rFonts w:cs="Times New Roman"/>
        </w:rPr>
        <w:t>Wheaton, IL: Crossway, 2016.</w:t>
      </w:r>
    </w:p>
    <w:p w14:paraId="79290CF7" w14:textId="77777777" w:rsidR="001A4867" w:rsidRPr="006443E7" w:rsidRDefault="001A4867" w:rsidP="006443E7">
      <w:pPr>
        <w:rPr>
          <w:rFonts w:cs="Times New Roman"/>
        </w:rPr>
      </w:pPr>
    </w:p>
    <w:p w14:paraId="294EC4A8" w14:textId="77777777" w:rsidR="00B5224A" w:rsidRPr="006443E7" w:rsidRDefault="00B5224A" w:rsidP="006443E7">
      <w:pPr>
        <w:rPr>
          <w:rFonts w:cs="Times New Roman"/>
          <w:u w:val="single"/>
        </w:rPr>
      </w:pPr>
      <w:r w:rsidRPr="006443E7">
        <w:rPr>
          <w:rFonts w:cs="Times New Roman"/>
        </w:rPr>
        <w:t xml:space="preserve">Belcher, Richard. </w:t>
      </w:r>
      <w:r w:rsidRPr="006443E7">
        <w:rPr>
          <w:rFonts w:cs="Times New Roman"/>
          <w:u w:val="single"/>
        </w:rPr>
        <w:t>Finding Favour in the Sight of God: A Theology of Wisdom Literature</w:t>
      </w:r>
    </w:p>
    <w:p w14:paraId="16C39908" w14:textId="2311C681" w:rsidR="00274501" w:rsidRPr="00442FE3" w:rsidRDefault="00274501" w:rsidP="006443E7">
      <w:pPr>
        <w:rPr>
          <w:rFonts w:cs="Times New Roman"/>
        </w:rPr>
      </w:pPr>
      <w:r w:rsidRPr="006443E7">
        <w:rPr>
          <w:rFonts w:cs="Times New Roman"/>
        </w:rPr>
        <w:t xml:space="preserve">Roberts, Dewey.  </w:t>
      </w:r>
      <w:r w:rsidRPr="006443E7">
        <w:rPr>
          <w:rFonts w:cs="Times New Roman"/>
          <w:u w:val="single"/>
        </w:rPr>
        <w:t>Job and the Problem of Suffering.</w:t>
      </w:r>
      <w:r w:rsidR="00442FE3">
        <w:rPr>
          <w:rFonts w:cs="Times New Roman"/>
        </w:rPr>
        <w:t xml:space="preserve"> (when available)</w:t>
      </w:r>
    </w:p>
    <w:p w14:paraId="2A69707A" w14:textId="7CEDEA81" w:rsidR="00A3230E" w:rsidRPr="006443E7" w:rsidRDefault="00A3230E" w:rsidP="006443E7">
      <w:pPr>
        <w:rPr>
          <w:rFonts w:eastAsia="Times New Roman" w:cs="Times New Roman"/>
          <w:szCs w:val="24"/>
          <w:u w:val="single"/>
        </w:rPr>
      </w:pPr>
      <w:r w:rsidRPr="006443E7">
        <w:rPr>
          <w:rFonts w:eastAsia="Times New Roman" w:cs="Times New Roman"/>
          <w:szCs w:val="24"/>
        </w:rPr>
        <w:t>Andrew Bonar</w:t>
      </w:r>
      <w:r w:rsidR="00787047" w:rsidRPr="006443E7">
        <w:rPr>
          <w:rFonts w:eastAsia="Times New Roman" w:cs="Times New Roman"/>
          <w:szCs w:val="24"/>
        </w:rPr>
        <w:t xml:space="preserve"> - </w:t>
      </w:r>
      <w:r w:rsidRPr="006443E7">
        <w:rPr>
          <w:rFonts w:eastAsia="Times New Roman" w:cs="Times New Roman"/>
          <w:kern w:val="36"/>
          <w:szCs w:val="24"/>
          <w:u w:val="single"/>
        </w:rPr>
        <w:t xml:space="preserve">Christ and His Church in the Book of Psalms </w:t>
      </w:r>
    </w:p>
    <w:p w14:paraId="4A715654" w14:textId="2A689FA5" w:rsidR="001A4867" w:rsidRPr="006443E7" w:rsidRDefault="00A3230E" w:rsidP="006443E7">
      <w:pPr>
        <w:ind w:firstLine="720"/>
        <w:rPr>
          <w:rFonts w:cs="Times New Roman"/>
          <w:szCs w:val="24"/>
        </w:rPr>
      </w:pPr>
      <w:r w:rsidRPr="006443E7">
        <w:rPr>
          <w:rFonts w:cs="Times New Roman"/>
          <w:szCs w:val="24"/>
        </w:rPr>
        <w:t>https://www.monergism.com/christ-and-his-church-book-psalms-ebook</w:t>
      </w:r>
    </w:p>
    <w:p w14:paraId="4219C110" w14:textId="2D9578FF" w:rsidR="00603F80" w:rsidRDefault="00603F80" w:rsidP="00603F80">
      <w:pPr>
        <w:autoSpaceDE w:val="0"/>
        <w:autoSpaceDN w:val="0"/>
        <w:adjustRightInd w:val="0"/>
        <w:spacing w:after="0" w:line="240" w:lineRule="auto"/>
        <w:rPr>
          <w:rFonts w:ascii="LegacySerifStd-Book" w:hAnsi="LegacySerifStd-Book" w:cs="LegacySerifStd-Book"/>
          <w:color w:val="000000"/>
          <w:sz w:val="20"/>
          <w:szCs w:val="20"/>
          <w14:ligatures w14:val="standardContextual"/>
        </w:rPr>
      </w:pPr>
    </w:p>
    <w:p w14:paraId="437F3C40" w14:textId="77777777" w:rsidR="00563C30" w:rsidRPr="006443E7" w:rsidRDefault="00563C30" w:rsidP="006443E7">
      <w:r w:rsidRPr="006443E7">
        <w:t>Summary of Requirements:</w:t>
      </w:r>
    </w:p>
    <w:p w14:paraId="03374B68" w14:textId="77777777" w:rsidR="00563C30" w:rsidRPr="006443E7" w:rsidRDefault="00563C30" w:rsidP="006443E7">
      <w:r w:rsidRPr="006443E7">
        <w:rPr>
          <w:color w:val="000000"/>
        </w:rPr>
        <w:t xml:space="preserve">1. Listen to all </w:t>
      </w:r>
      <w:r w:rsidRPr="006443E7">
        <w:t>recorded Lectures</w:t>
      </w:r>
    </w:p>
    <w:p w14:paraId="7B547453" w14:textId="77777777" w:rsidR="00563C30" w:rsidRPr="006443E7" w:rsidRDefault="00563C30" w:rsidP="006443E7">
      <w:r w:rsidRPr="006443E7">
        <w:rPr>
          <w:color w:val="000000"/>
        </w:rPr>
        <w:t xml:space="preserve">2. Complete all </w:t>
      </w:r>
      <w:r w:rsidRPr="006443E7">
        <w:t>Readings</w:t>
      </w:r>
    </w:p>
    <w:p w14:paraId="28A07DD9" w14:textId="4B4BE73D" w:rsidR="004A5387" w:rsidRPr="006443E7" w:rsidRDefault="004A5387" w:rsidP="006443E7">
      <w:r w:rsidRPr="006443E7">
        <w:rPr>
          <w:color w:val="0000FF"/>
        </w:rPr>
        <w:tab/>
      </w:r>
      <w:r w:rsidR="00FB6428" w:rsidRPr="006443E7">
        <w:rPr>
          <w:color w:val="0000FF"/>
        </w:rPr>
        <w:t>Belcher</w:t>
      </w:r>
      <w:r w:rsidR="00847AD6" w:rsidRPr="006443E7">
        <w:rPr>
          <w:color w:val="0000FF"/>
        </w:rPr>
        <w:t xml:space="preserve"> - </w:t>
      </w:r>
    </w:p>
    <w:p w14:paraId="19901149" w14:textId="434F7B1F" w:rsidR="004A5387" w:rsidRPr="006443E7" w:rsidRDefault="004A5387" w:rsidP="006443E7">
      <w:r w:rsidRPr="006443E7">
        <w:tab/>
        <w:t>Van Pelt</w:t>
      </w:r>
      <w:r w:rsidR="00D06693" w:rsidRPr="006443E7">
        <w:t xml:space="preserve"> – chapters </w:t>
      </w:r>
      <w:r w:rsidR="003F00B2" w:rsidRPr="006443E7">
        <w:t>14-15, 18-20</w:t>
      </w:r>
    </w:p>
    <w:p w14:paraId="71FF800C" w14:textId="2A0E026C" w:rsidR="00563C30" w:rsidRPr="006443E7" w:rsidRDefault="00563C30" w:rsidP="006443E7">
      <w:r w:rsidRPr="006443E7">
        <w:t xml:space="preserve">3. Participate in </w:t>
      </w:r>
      <w:r w:rsidR="008F3F6B" w:rsidRPr="006443E7">
        <w:t>Mentor Discussions</w:t>
      </w:r>
    </w:p>
    <w:p w14:paraId="2B4E9A85" w14:textId="10D9804E" w:rsidR="00292DA3" w:rsidRPr="006443E7" w:rsidRDefault="00563C30" w:rsidP="006443E7">
      <w:pPr>
        <w:rPr>
          <w:color w:val="000000"/>
        </w:rPr>
      </w:pPr>
      <w:r w:rsidRPr="006443E7">
        <w:rPr>
          <w:color w:val="000000"/>
        </w:rPr>
        <w:t>4.</w:t>
      </w:r>
      <w:r w:rsidR="00292DA3" w:rsidRPr="006443E7">
        <w:rPr>
          <w:color w:val="000000"/>
        </w:rPr>
        <w:t xml:space="preserve"> Midterm Exam</w:t>
      </w:r>
      <w:r w:rsidRPr="006443E7">
        <w:rPr>
          <w:color w:val="000000"/>
        </w:rPr>
        <w:t xml:space="preserve"> </w:t>
      </w:r>
    </w:p>
    <w:p w14:paraId="71E052DA" w14:textId="1E4D8410" w:rsidR="00563C30" w:rsidRPr="006443E7" w:rsidRDefault="00292DA3" w:rsidP="006443E7">
      <w:r w:rsidRPr="006443E7">
        <w:t xml:space="preserve">5. </w:t>
      </w:r>
      <w:r w:rsidR="00563C30" w:rsidRPr="006443E7">
        <w:t xml:space="preserve"> Final Exam</w:t>
      </w:r>
    </w:p>
    <w:p w14:paraId="45D77732" w14:textId="4E9FE24E" w:rsidR="00563C30" w:rsidRPr="006443E7" w:rsidRDefault="00292DA3" w:rsidP="006443E7">
      <w:r w:rsidRPr="006443E7">
        <w:t>6</w:t>
      </w:r>
      <w:r w:rsidR="00563C30" w:rsidRPr="006443E7">
        <w:t xml:space="preserve">. Submit </w:t>
      </w:r>
      <w:r w:rsidR="006443E7">
        <w:t>Exegetical</w:t>
      </w:r>
      <w:r w:rsidR="00563C30" w:rsidRPr="006443E7">
        <w:t xml:space="preserve"> Paper</w:t>
      </w:r>
    </w:p>
    <w:p w14:paraId="760498B2" w14:textId="6BFAB4C7" w:rsidR="00563C30" w:rsidRPr="006443E7" w:rsidRDefault="00292DA3" w:rsidP="006443E7">
      <w:r w:rsidRPr="006443E7">
        <w:t>7</w:t>
      </w:r>
      <w:r w:rsidR="00563C30" w:rsidRPr="006443E7">
        <w:t xml:space="preserve">. Submit Biblical Books Reading </w:t>
      </w:r>
      <w:r w:rsidR="00651BF4" w:rsidRPr="006443E7">
        <w:t>Reaction Papers</w:t>
      </w:r>
    </w:p>
    <w:p w14:paraId="428EB380" w14:textId="5C05BB5E" w:rsidR="00F4042C" w:rsidRPr="006443E7" w:rsidRDefault="00F4042C" w:rsidP="006443E7">
      <w:r w:rsidRPr="006443E7">
        <w:lastRenderedPageBreak/>
        <w:t>8. Complete Licensure Questions related to this section.</w:t>
      </w:r>
    </w:p>
    <w:p w14:paraId="777F797D" w14:textId="381C0D06" w:rsidR="00F4042C" w:rsidRPr="006443E7" w:rsidRDefault="00F4042C" w:rsidP="006443E7">
      <w:r w:rsidRPr="006443E7">
        <w:t xml:space="preserve">9. </w:t>
      </w:r>
      <w:r w:rsidR="00FF34CA" w:rsidRPr="006443E7">
        <w:t xml:space="preserve"> Book summaries for </w:t>
      </w:r>
      <w:r w:rsidR="00274501" w:rsidRPr="006443E7">
        <w:t xml:space="preserve">Job </w:t>
      </w:r>
      <w:r w:rsidR="009347AD" w:rsidRPr="006443E7">
        <w:t>–</w:t>
      </w:r>
      <w:r w:rsidR="00274501" w:rsidRPr="006443E7">
        <w:t xml:space="preserve"> </w:t>
      </w:r>
      <w:r w:rsidR="009347AD" w:rsidRPr="006443E7">
        <w:t>Song of Songs, Lamentations</w:t>
      </w:r>
      <w:r w:rsidR="00FF34CA" w:rsidRPr="006443E7">
        <w:t>.</w:t>
      </w:r>
    </w:p>
    <w:p w14:paraId="07BC6731" w14:textId="77777777" w:rsidR="00731130" w:rsidRPr="006443E7" w:rsidRDefault="00731130" w:rsidP="006443E7">
      <w:pPr>
        <w:rPr>
          <w:color w:val="0000FF"/>
        </w:rPr>
      </w:pPr>
    </w:p>
    <w:p w14:paraId="33AC68F6" w14:textId="77777777" w:rsidR="00606B25" w:rsidRDefault="00C069A9" w:rsidP="006443E7">
      <w:pPr>
        <w:rPr>
          <w:color w:val="000000" w:themeColor="text1"/>
        </w:rPr>
      </w:pPr>
      <w:r w:rsidRPr="00606B25">
        <w:rPr>
          <w:caps/>
          <w:color w:val="000000" w:themeColor="text1"/>
        </w:rPr>
        <w:t>Research Paper</w:t>
      </w:r>
      <w:r w:rsidRPr="00606B25">
        <w:rPr>
          <w:color w:val="000000" w:themeColor="text1"/>
        </w:rPr>
        <w:t>:</w:t>
      </w:r>
      <w:r w:rsidR="006443E7" w:rsidRPr="00606B25">
        <w:rPr>
          <w:color w:val="000000" w:themeColor="text1"/>
        </w:rPr>
        <w:t xml:space="preserve"> </w:t>
      </w:r>
    </w:p>
    <w:p w14:paraId="219D95D3" w14:textId="52992EBA" w:rsidR="009347AD" w:rsidRDefault="006443E7" w:rsidP="006443E7">
      <w:pPr>
        <w:rPr>
          <w:color w:val="000000" w:themeColor="text1"/>
        </w:rPr>
      </w:pPr>
      <w:r w:rsidRPr="00606B25">
        <w:rPr>
          <w:color w:val="000000" w:themeColor="text1"/>
        </w:rPr>
        <w:t xml:space="preserve">The student will write a </w:t>
      </w:r>
      <w:r w:rsidR="00606B25">
        <w:rPr>
          <w:color w:val="000000" w:themeColor="text1"/>
        </w:rPr>
        <w:t xml:space="preserve">10-15 page exegetical paper on a passage of their choosing </w:t>
      </w:r>
      <w:r w:rsidR="00FE020D">
        <w:rPr>
          <w:color w:val="000000" w:themeColor="text1"/>
        </w:rPr>
        <w:t xml:space="preserve">and approved by the proctor and/or mentor. </w:t>
      </w:r>
    </w:p>
    <w:p w14:paraId="47092748" w14:textId="77777777" w:rsidR="004E6511" w:rsidRPr="00606B25" w:rsidRDefault="004E6511" w:rsidP="006443E7">
      <w:pPr>
        <w:rPr>
          <w:color w:val="000000" w:themeColor="text1"/>
        </w:rPr>
      </w:pPr>
    </w:p>
    <w:p w14:paraId="3C71B077" w14:textId="77777777" w:rsidR="00606B25" w:rsidRDefault="00606B25" w:rsidP="00606B25">
      <w:pPr>
        <w:rPr>
          <w:color w:val="662628"/>
        </w:rPr>
      </w:pPr>
      <w:r>
        <w:rPr>
          <w:color w:val="662628"/>
        </w:rPr>
        <w:t>The following are criteria that will be used to evaluate the paper:</w:t>
      </w:r>
    </w:p>
    <w:p w14:paraId="708BAAAE" w14:textId="77777777" w:rsidR="00606B25" w:rsidRDefault="00606B25" w:rsidP="00606B25">
      <w:pPr>
        <w:rPr>
          <w:color w:val="000000"/>
        </w:rPr>
      </w:pPr>
      <w:r>
        <w:rPr>
          <w:color w:val="000000"/>
        </w:rPr>
        <w:t>a. Cogency of argument - is there a thesis statement, how well does the argument hang together, and how well are pertinent and fundamental points brought out?</w:t>
      </w:r>
    </w:p>
    <w:p w14:paraId="391FD32B" w14:textId="77777777" w:rsidR="00606B25" w:rsidRDefault="00606B25" w:rsidP="00606B25">
      <w:pPr>
        <w:rPr>
          <w:color w:val="000000"/>
        </w:rPr>
      </w:pPr>
      <w:r>
        <w:rPr>
          <w:color w:val="000000"/>
        </w:rPr>
        <w:t>b. Discussions of historical context, genre, and redemptive history (where these are appropriate, but do not go overboard); just give the reader enough information to understand your paper.</w:t>
      </w:r>
    </w:p>
    <w:p w14:paraId="14F4D923" w14:textId="77777777" w:rsidR="00606B25" w:rsidRDefault="00606B25" w:rsidP="00606B25">
      <w:pPr>
        <w:rPr>
          <w:color w:val="000000"/>
        </w:rPr>
      </w:pPr>
      <w:r>
        <w:rPr>
          <w:color w:val="000000"/>
        </w:rPr>
        <w:t>Some issues, like authorship, can be omitted or issues and bibliography related to authorship can be given in footnotes.</w:t>
      </w:r>
    </w:p>
    <w:p w14:paraId="103AD641" w14:textId="77777777" w:rsidR="00606B25" w:rsidRDefault="00606B25" w:rsidP="00606B25">
      <w:pPr>
        <w:rPr>
          <w:color w:val="000000"/>
        </w:rPr>
      </w:pPr>
      <w:r>
        <w:rPr>
          <w:color w:val="000000"/>
        </w:rPr>
        <w:t>c. The use of sources: this is a research paper so avoid study Bibles as a source; read as many commentaries as you can, including conservative commentaries, those from a critical perspective, and at least one older commentary, such as Calvin, Geneva series, etc. At least one journal article must be cited. Research is important and can be included in footnotes.</w:t>
      </w:r>
    </w:p>
    <w:p w14:paraId="3C3A3A7B" w14:textId="77777777" w:rsidR="00606B25" w:rsidRDefault="00606B25" w:rsidP="00606B25">
      <w:pPr>
        <w:rPr>
          <w:color w:val="000000"/>
        </w:rPr>
      </w:pPr>
      <w:r>
        <w:rPr>
          <w:color w:val="000000"/>
        </w:rPr>
        <w:t>Think of at least 8 sources.</w:t>
      </w:r>
    </w:p>
    <w:p w14:paraId="20E2435F" w14:textId="77777777" w:rsidR="00606B25" w:rsidRDefault="00606B25" w:rsidP="00606B25">
      <w:pPr>
        <w:rPr>
          <w:color w:val="000000"/>
        </w:rPr>
      </w:pPr>
      <w:r>
        <w:rPr>
          <w:color w:val="000000"/>
        </w:rPr>
        <w:t>d. Do not make a Scripture reference as a footnote, but put it in parenthesis in the paper.</w:t>
      </w:r>
    </w:p>
    <w:p w14:paraId="233F6051" w14:textId="77777777" w:rsidR="00606B25" w:rsidRDefault="00606B25" w:rsidP="00606B25">
      <w:pPr>
        <w:rPr>
          <w:color w:val="000000"/>
        </w:rPr>
      </w:pPr>
      <w:r>
        <w:rPr>
          <w:color w:val="000000"/>
        </w:rPr>
        <w:t>e. The paper should be 10-15 pages, double-spaced, pages numbered, and with one inch margins</w:t>
      </w:r>
    </w:p>
    <w:p w14:paraId="515EBDDE" w14:textId="77777777" w:rsidR="00606B25" w:rsidRDefault="00606B25" w:rsidP="00606B25">
      <w:pPr>
        <w:rPr>
          <w:color w:val="000000"/>
        </w:rPr>
      </w:pPr>
      <w:r>
        <w:rPr>
          <w:color w:val="000000"/>
        </w:rPr>
        <w:t>on all sides, except the left margin should have a 1 1/4 inch margin.</w:t>
      </w:r>
    </w:p>
    <w:p w14:paraId="3AA6E190" w14:textId="77777777" w:rsidR="00606B25" w:rsidRDefault="00606B25" w:rsidP="00606B25">
      <w:pPr>
        <w:rPr>
          <w:color w:val="000000"/>
        </w:rPr>
      </w:pPr>
      <w:r>
        <w:rPr>
          <w:color w:val="000000"/>
        </w:rPr>
        <w:t>f. You are expected to use as much Hebrew as you are able.</w:t>
      </w:r>
    </w:p>
    <w:p w14:paraId="2F282B14" w14:textId="77777777" w:rsidR="00606B25" w:rsidRDefault="00606B25" w:rsidP="00606B25">
      <w:pPr>
        <w:rPr>
          <w:rFonts w:ascii="LegacySerifStd-BookItalic" w:hAnsi="LegacySerifStd-BookItalic" w:cs="LegacySerifStd-BookItalic"/>
          <w:i/>
          <w:iCs/>
          <w:color w:val="000000"/>
        </w:rPr>
      </w:pPr>
      <w:r>
        <w:rPr>
          <w:color w:val="000000"/>
        </w:rPr>
        <w:t xml:space="preserve">g. Use the guidelines in the current edition of </w:t>
      </w:r>
      <w:r>
        <w:rPr>
          <w:rFonts w:ascii="LegacySerifStd-BookItalic" w:hAnsi="LegacySerifStd-BookItalic" w:cs="LegacySerifStd-BookItalic"/>
          <w:i/>
          <w:iCs/>
          <w:color w:val="000000"/>
        </w:rPr>
        <w:t>A Manual for Writers of Term Papers, Theses,</w:t>
      </w:r>
    </w:p>
    <w:p w14:paraId="330968F8" w14:textId="77777777" w:rsidR="00606B25" w:rsidRDefault="00606B25" w:rsidP="00606B25">
      <w:pPr>
        <w:rPr>
          <w:color w:val="000000"/>
        </w:rPr>
      </w:pPr>
      <w:r>
        <w:rPr>
          <w:rFonts w:ascii="LegacySerifStd-BookItalic" w:hAnsi="LegacySerifStd-BookItalic" w:cs="LegacySerifStd-BookItalic"/>
          <w:i/>
          <w:iCs/>
          <w:color w:val="000000"/>
        </w:rPr>
        <w:t>and Dissertations</w:t>
      </w:r>
      <w:r>
        <w:rPr>
          <w:color w:val="000000"/>
        </w:rPr>
        <w:t>, by Kate L. Turabian.</w:t>
      </w:r>
    </w:p>
    <w:p w14:paraId="0B0CCF9C" w14:textId="77777777" w:rsidR="00606B25" w:rsidRPr="00603F80" w:rsidRDefault="00606B25" w:rsidP="00606B25">
      <w:pPr>
        <w:rPr>
          <w:color w:val="000000"/>
        </w:rPr>
      </w:pPr>
      <w:r>
        <w:rPr>
          <w:color w:val="000000"/>
        </w:rPr>
        <w:t>h. Don’t leave blank space between paragraphs</w:t>
      </w:r>
    </w:p>
    <w:p w14:paraId="3F8B2C6D" w14:textId="77777777" w:rsidR="00C069A9" w:rsidRDefault="00C069A9" w:rsidP="00563C30">
      <w:pPr>
        <w:autoSpaceDE w:val="0"/>
        <w:autoSpaceDN w:val="0"/>
        <w:adjustRightInd w:val="0"/>
        <w:spacing w:after="0" w:line="240" w:lineRule="auto"/>
        <w:rPr>
          <w:rFonts w:ascii="LegacySerifStd-Book" w:hAnsi="LegacySerifStd-Book" w:cs="LegacySerifStd-Book"/>
          <w:color w:val="0000FF"/>
          <w:sz w:val="28"/>
          <w:szCs w:val="28"/>
          <w14:ligatures w14:val="standardContextual"/>
        </w:rPr>
      </w:pPr>
    </w:p>
    <w:sectPr w:rsidR="00C06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ITC Galliard Std">
    <w:panose1 w:val="0202070206050B090A04"/>
    <w:charset w:val="00"/>
    <w:family w:val="roman"/>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LegacySerifStd-Book">
    <w:altName w:val="Cambria"/>
    <w:panose1 w:val="00000000000000000000"/>
    <w:charset w:val="00"/>
    <w:family w:val="roman"/>
    <w:notTrueType/>
    <w:pitch w:val="default"/>
    <w:sig w:usb0="00000003" w:usb1="00000000" w:usb2="00000000" w:usb3="00000000" w:csb0="00000001" w:csb1="00000000"/>
  </w:font>
  <w:font w:name="LegacySerifStd-Book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C"/>
    <w:rsid w:val="00037B0D"/>
    <w:rsid w:val="000C7518"/>
    <w:rsid w:val="00103065"/>
    <w:rsid w:val="001A4867"/>
    <w:rsid w:val="00274501"/>
    <w:rsid w:val="00286C82"/>
    <w:rsid w:val="00292DA3"/>
    <w:rsid w:val="00297661"/>
    <w:rsid w:val="002A35F8"/>
    <w:rsid w:val="002E1CD6"/>
    <w:rsid w:val="0036420F"/>
    <w:rsid w:val="003E31A2"/>
    <w:rsid w:val="003F00B2"/>
    <w:rsid w:val="00406D02"/>
    <w:rsid w:val="00442FE3"/>
    <w:rsid w:val="004A5387"/>
    <w:rsid w:val="004E6511"/>
    <w:rsid w:val="0051506C"/>
    <w:rsid w:val="00563C30"/>
    <w:rsid w:val="00603F80"/>
    <w:rsid w:val="00606B25"/>
    <w:rsid w:val="006443E7"/>
    <w:rsid w:val="00651BF4"/>
    <w:rsid w:val="0066395C"/>
    <w:rsid w:val="00687BBB"/>
    <w:rsid w:val="0069209B"/>
    <w:rsid w:val="006C75A5"/>
    <w:rsid w:val="00720EA9"/>
    <w:rsid w:val="00726003"/>
    <w:rsid w:val="00731130"/>
    <w:rsid w:val="00787047"/>
    <w:rsid w:val="008035C0"/>
    <w:rsid w:val="00847AD6"/>
    <w:rsid w:val="008F3F6B"/>
    <w:rsid w:val="009250CC"/>
    <w:rsid w:val="009256E6"/>
    <w:rsid w:val="009347AD"/>
    <w:rsid w:val="00A3230E"/>
    <w:rsid w:val="00A3333A"/>
    <w:rsid w:val="00AB2F15"/>
    <w:rsid w:val="00B15314"/>
    <w:rsid w:val="00B5224A"/>
    <w:rsid w:val="00BF0B43"/>
    <w:rsid w:val="00C069A9"/>
    <w:rsid w:val="00C53585"/>
    <w:rsid w:val="00D06693"/>
    <w:rsid w:val="00D94CCC"/>
    <w:rsid w:val="00DD19B5"/>
    <w:rsid w:val="00DF5A1C"/>
    <w:rsid w:val="00EB7CDA"/>
    <w:rsid w:val="00EF230B"/>
    <w:rsid w:val="00EF6339"/>
    <w:rsid w:val="00F4042C"/>
    <w:rsid w:val="00FB6428"/>
    <w:rsid w:val="00FE020D"/>
    <w:rsid w:val="00FE44F8"/>
    <w:rsid w:val="00FF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9B85"/>
  <w15:chartTrackingRefBased/>
  <w15:docId w15:val="{6EEA76E8-62F0-4A53-A165-352CF9D3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E6"/>
    <w:rPr>
      <w:rFonts w:ascii="Times New Roman" w:hAnsi="Times New Roman"/>
      <w:kern w:val="0"/>
      <w:sz w:val="24"/>
      <w14:ligatures w14:val="none"/>
    </w:rPr>
  </w:style>
  <w:style w:type="paragraph" w:styleId="Heading1">
    <w:name w:val="heading 1"/>
    <w:basedOn w:val="Normal"/>
    <w:next w:val="Normal"/>
    <w:link w:val="Heading1Char"/>
    <w:uiPriority w:val="9"/>
    <w:qFormat/>
    <w:rsid w:val="00A3333A"/>
    <w:pPr>
      <w:keepNext/>
      <w:keepLines/>
      <w:spacing w:before="240" w:after="0"/>
      <w:outlineLvl w:val="0"/>
    </w:pPr>
    <w:rPr>
      <w:rFonts w:ascii="Aharoni" w:eastAsiaTheme="majorEastAsia" w:hAnsi="Aharoni" w:cstheme="majorBidi"/>
      <w:color w:val="000000" w:themeColor="text1"/>
      <w:sz w:val="28"/>
      <w:szCs w:val="32"/>
    </w:rPr>
  </w:style>
  <w:style w:type="paragraph" w:styleId="Heading3">
    <w:name w:val="heading 3"/>
    <w:basedOn w:val="Normal"/>
    <w:link w:val="Heading3Char"/>
    <w:uiPriority w:val="9"/>
    <w:qFormat/>
    <w:rsid w:val="00A3230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720EA9"/>
    <w:pPr>
      <w:spacing w:after="0" w:line="480" w:lineRule="auto"/>
    </w:pPr>
    <w:rPr>
      <w:rFonts w:ascii="Times New Roman" w:hAnsi="Times New Roman"/>
      <w:sz w:val="24"/>
    </w:rPr>
  </w:style>
  <w:style w:type="paragraph" w:styleId="Title">
    <w:name w:val="Title"/>
    <w:basedOn w:val="Normal"/>
    <w:next w:val="Normal"/>
    <w:link w:val="TitleChar"/>
    <w:uiPriority w:val="10"/>
    <w:qFormat/>
    <w:rsid w:val="00726003"/>
    <w:pPr>
      <w:spacing w:after="0" w:line="240" w:lineRule="auto"/>
      <w:contextualSpacing/>
      <w:jc w:val="center"/>
    </w:pPr>
    <w:rPr>
      <w:rFonts w:ascii="Bookman Old Style" w:eastAsiaTheme="majorEastAsia" w:hAnsi="Bookman Old Style" w:cstheme="majorBidi"/>
      <w:spacing w:val="-10"/>
      <w:kern w:val="28"/>
      <w:sz w:val="36"/>
      <w:szCs w:val="56"/>
    </w:rPr>
  </w:style>
  <w:style w:type="character" w:customStyle="1" w:styleId="TitleChar">
    <w:name w:val="Title Char"/>
    <w:basedOn w:val="DefaultParagraphFont"/>
    <w:link w:val="Title"/>
    <w:uiPriority w:val="10"/>
    <w:rsid w:val="00726003"/>
    <w:rPr>
      <w:rFonts w:ascii="Bookman Old Style" w:eastAsiaTheme="majorEastAsia" w:hAnsi="Bookman Old Style" w:cstheme="majorBidi"/>
      <w:spacing w:val="-10"/>
      <w:kern w:val="28"/>
      <w:sz w:val="36"/>
      <w:szCs w:val="56"/>
    </w:rPr>
  </w:style>
  <w:style w:type="character" w:customStyle="1" w:styleId="Heading1Char">
    <w:name w:val="Heading 1 Char"/>
    <w:basedOn w:val="DefaultParagraphFont"/>
    <w:link w:val="Heading1"/>
    <w:uiPriority w:val="9"/>
    <w:rsid w:val="00A3333A"/>
    <w:rPr>
      <w:rFonts w:ascii="Aharoni" w:eastAsiaTheme="majorEastAsia" w:hAnsi="Aharoni" w:cstheme="majorBidi"/>
      <w:color w:val="000000" w:themeColor="text1"/>
      <w:sz w:val="28"/>
      <w:szCs w:val="32"/>
    </w:rPr>
  </w:style>
  <w:style w:type="character" w:styleId="SubtleEmphasis">
    <w:name w:val="Subtle Emphasis"/>
    <w:aliases w:val="Bible Quote"/>
    <w:uiPriority w:val="19"/>
    <w:qFormat/>
    <w:rsid w:val="008035C0"/>
    <w:rPr>
      <w:rFonts w:ascii="ITC Galliard Std" w:hAnsi="ITC Galliard Std"/>
      <w:i/>
      <w:iCs/>
      <w:color w:val="0D0D0D" w:themeColor="text1" w:themeTint="F2"/>
      <w:sz w:val="24"/>
    </w:rPr>
  </w:style>
  <w:style w:type="paragraph" w:styleId="Subtitle">
    <w:name w:val="Subtitle"/>
    <w:aliases w:val="BIBLE"/>
    <w:next w:val="Normal"/>
    <w:link w:val="SubtitleChar"/>
    <w:uiPriority w:val="11"/>
    <w:qFormat/>
    <w:rsid w:val="00EF230B"/>
    <w:pPr>
      <w:numPr>
        <w:ilvl w:val="1"/>
      </w:numPr>
    </w:pPr>
    <w:rPr>
      <w:rFonts w:ascii="Garamond" w:eastAsiaTheme="minorEastAsia" w:hAnsi="Garamond"/>
      <w:i/>
      <w:color w:val="0D0D0D" w:themeColor="text1" w:themeTint="F2"/>
      <w:spacing w:val="15"/>
      <w:sz w:val="28"/>
    </w:rPr>
  </w:style>
  <w:style w:type="character" w:customStyle="1" w:styleId="SubtitleChar">
    <w:name w:val="Subtitle Char"/>
    <w:aliases w:val="BIBLE Char"/>
    <w:basedOn w:val="DefaultParagraphFont"/>
    <w:link w:val="Subtitle"/>
    <w:uiPriority w:val="11"/>
    <w:rsid w:val="00EF230B"/>
    <w:rPr>
      <w:rFonts w:ascii="Garamond" w:eastAsiaTheme="minorEastAsia" w:hAnsi="Garamond"/>
      <w:i/>
      <w:color w:val="0D0D0D" w:themeColor="text1" w:themeTint="F2"/>
      <w:spacing w:val="15"/>
      <w:sz w:val="28"/>
    </w:rPr>
  </w:style>
  <w:style w:type="character" w:styleId="Hyperlink">
    <w:name w:val="Hyperlink"/>
    <w:basedOn w:val="DefaultParagraphFont"/>
    <w:uiPriority w:val="99"/>
    <w:unhideWhenUsed/>
    <w:rsid w:val="00DF5A1C"/>
    <w:rPr>
      <w:color w:val="0563C1" w:themeColor="hyperlink"/>
      <w:u w:val="single"/>
    </w:rPr>
  </w:style>
  <w:style w:type="character" w:styleId="UnresolvedMention">
    <w:name w:val="Unresolved Mention"/>
    <w:basedOn w:val="DefaultParagraphFont"/>
    <w:uiPriority w:val="99"/>
    <w:semiHidden/>
    <w:unhideWhenUsed/>
    <w:rsid w:val="00DF5A1C"/>
    <w:rPr>
      <w:color w:val="605E5C"/>
      <w:shd w:val="clear" w:color="auto" w:fill="E1DFDD"/>
    </w:rPr>
  </w:style>
  <w:style w:type="character" w:customStyle="1" w:styleId="a-size-extra-large">
    <w:name w:val="a-size-extra-large"/>
    <w:basedOn w:val="DefaultParagraphFont"/>
    <w:rsid w:val="00687BBB"/>
  </w:style>
  <w:style w:type="character" w:customStyle="1" w:styleId="Heading3Char">
    <w:name w:val="Heading 3 Char"/>
    <w:basedOn w:val="DefaultParagraphFont"/>
    <w:link w:val="Heading3"/>
    <w:uiPriority w:val="9"/>
    <w:rsid w:val="00A3230E"/>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7001">
      <w:bodyDiv w:val="1"/>
      <w:marLeft w:val="0"/>
      <w:marRight w:val="0"/>
      <w:marTop w:val="0"/>
      <w:marBottom w:val="0"/>
      <w:divBdr>
        <w:top w:val="none" w:sz="0" w:space="0" w:color="auto"/>
        <w:left w:val="none" w:sz="0" w:space="0" w:color="auto"/>
        <w:bottom w:val="none" w:sz="0" w:space="0" w:color="auto"/>
        <w:right w:val="none" w:sz="0" w:space="0" w:color="auto"/>
      </w:divBdr>
    </w:div>
    <w:div w:id="164245542">
      <w:bodyDiv w:val="1"/>
      <w:marLeft w:val="0"/>
      <w:marRight w:val="0"/>
      <w:marTop w:val="0"/>
      <w:marBottom w:val="0"/>
      <w:divBdr>
        <w:top w:val="none" w:sz="0" w:space="0" w:color="auto"/>
        <w:left w:val="none" w:sz="0" w:space="0" w:color="auto"/>
        <w:bottom w:val="none" w:sz="0" w:space="0" w:color="auto"/>
        <w:right w:val="none" w:sz="0" w:space="0" w:color="auto"/>
      </w:divBdr>
    </w:div>
    <w:div w:id="419177406">
      <w:bodyDiv w:val="1"/>
      <w:marLeft w:val="0"/>
      <w:marRight w:val="0"/>
      <w:marTop w:val="0"/>
      <w:marBottom w:val="0"/>
      <w:divBdr>
        <w:top w:val="none" w:sz="0" w:space="0" w:color="auto"/>
        <w:left w:val="none" w:sz="0" w:space="0" w:color="auto"/>
        <w:bottom w:val="none" w:sz="0" w:space="0" w:color="auto"/>
        <w:right w:val="none" w:sz="0" w:space="0" w:color="auto"/>
      </w:divBdr>
    </w:div>
    <w:div w:id="1312054869">
      <w:bodyDiv w:val="1"/>
      <w:marLeft w:val="0"/>
      <w:marRight w:val="0"/>
      <w:marTop w:val="0"/>
      <w:marBottom w:val="0"/>
      <w:divBdr>
        <w:top w:val="none" w:sz="0" w:space="0" w:color="auto"/>
        <w:left w:val="none" w:sz="0" w:space="0" w:color="auto"/>
        <w:bottom w:val="none" w:sz="0" w:space="0" w:color="auto"/>
        <w:right w:val="none" w:sz="0" w:space="0" w:color="auto"/>
      </w:divBdr>
    </w:div>
    <w:div w:id="145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bsplash.com/reformtheosem/learn-about-rts/ms/+mghnv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Sloan</dc:creator>
  <cp:keywords/>
  <dc:description/>
  <cp:lastModifiedBy>Howard Sloan</cp:lastModifiedBy>
  <cp:revision>29</cp:revision>
  <dcterms:created xsi:type="dcterms:W3CDTF">2023-07-27T19:46:00Z</dcterms:created>
  <dcterms:modified xsi:type="dcterms:W3CDTF">2023-10-12T20:55:00Z</dcterms:modified>
</cp:coreProperties>
</file>