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0487" w14:textId="3C744D84" w:rsidR="0018415F" w:rsidRPr="00A747E6" w:rsidRDefault="00D93133" w:rsidP="0018415F">
      <w:pPr>
        <w:pStyle w:val="Titre"/>
        <w:jc w:val="center"/>
        <w:rPr>
          <w:sz w:val="40"/>
          <w:szCs w:val="40"/>
          <w:u w:val="single"/>
        </w:rPr>
      </w:pPr>
      <w:r w:rsidRPr="00A747E6">
        <w:rPr>
          <w:sz w:val="40"/>
          <w:szCs w:val="40"/>
          <w:u w:val="single"/>
        </w:rPr>
        <w:t>D</w:t>
      </w:r>
      <w:r w:rsidR="3DC17875" w:rsidRPr="00A747E6">
        <w:rPr>
          <w:sz w:val="40"/>
          <w:szCs w:val="40"/>
          <w:u w:val="single"/>
        </w:rPr>
        <w:t>ermatose nodulaire contagieuse bovine</w:t>
      </w:r>
    </w:p>
    <w:p w14:paraId="69BE5493" w14:textId="7E32CAB0" w:rsidR="3DC17875" w:rsidRPr="00A747E6" w:rsidRDefault="00D93133" w:rsidP="00B65896">
      <w:pPr>
        <w:jc w:val="center"/>
        <w:rPr>
          <w:sz w:val="18"/>
          <w:szCs w:val="18"/>
        </w:rPr>
      </w:pPr>
      <w:r w:rsidRPr="00A747E6">
        <w:rPr>
          <w:sz w:val="40"/>
          <w:szCs w:val="40"/>
          <w:u w:val="single"/>
        </w:rPr>
        <w:t>Campagne de vaccination</w:t>
      </w:r>
      <w:r w:rsidR="00B74314" w:rsidRPr="00A747E6">
        <w:rPr>
          <w:sz w:val="40"/>
          <w:szCs w:val="40"/>
          <w:u w:val="single"/>
        </w:rPr>
        <w:t xml:space="preserve"> - </w:t>
      </w:r>
      <w:r w:rsidR="3DC17875" w:rsidRPr="00A747E6">
        <w:rPr>
          <w:sz w:val="40"/>
          <w:szCs w:val="40"/>
          <w:u w:val="single"/>
        </w:rPr>
        <w:t>Information aux éleveurs</w:t>
      </w:r>
    </w:p>
    <w:p w14:paraId="3A5160F2" w14:textId="0D82FBA4" w:rsidR="0018415F" w:rsidRPr="00A747E6" w:rsidRDefault="0018415F" w:rsidP="00A747E6">
      <w:pPr>
        <w:pStyle w:val="Titre1"/>
      </w:pPr>
      <w:r w:rsidRPr="00A747E6">
        <w:t>Stratégie de vaccination</w:t>
      </w:r>
    </w:p>
    <w:p w14:paraId="47CECCAF" w14:textId="42FE7299" w:rsidR="0018415F" w:rsidRPr="00A747E6" w:rsidRDefault="007E671D" w:rsidP="007E671D">
      <w:pPr>
        <w:pStyle w:val="Paragraphedeliste"/>
        <w:numPr>
          <w:ilvl w:val="0"/>
          <w:numId w:val="1"/>
        </w:numPr>
        <w:ind w:left="0"/>
      </w:pPr>
      <w:r w:rsidRPr="00A747E6">
        <w:t>V</w:t>
      </w:r>
      <w:r w:rsidR="0018415F" w:rsidRPr="00A747E6">
        <w:t xml:space="preserve">accination </w:t>
      </w:r>
      <w:r w:rsidRPr="00A747E6">
        <w:rPr>
          <w:b/>
          <w:bCs/>
        </w:rPr>
        <w:t>obligatoire</w:t>
      </w:r>
      <w:r w:rsidRPr="00A747E6">
        <w:t xml:space="preserve"> </w:t>
      </w:r>
      <w:r w:rsidR="00A747E6">
        <w:t xml:space="preserve">faite et certifiée par les vétérinaires sanitaires </w:t>
      </w:r>
      <w:r w:rsidR="0018415F" w:rsidRPr="00A747E6">
        <w:t>dans toute la zone réglementée.</w:t>
      </w:r>
    </w:p>
    <w:p w14:paraId="126D6241" w14:textId="19873A1D" w:rsidR="0018415F" w:rsidRPr="00A747E6" w:rsidRDefault="0018415F" w:rsidP="007E671D">
      <w:pPr>
        <w:pStyle w:val="Paragraphedeliste"/>
        <w:numPr>
          <w:ilvl w:val="0"/>
          <w:numId w:val="1"/>
        </w:numPr>
        <w:ind w:left="0"/>
      </w:pPr>
      <w:r w:rsidRPr="00A747E6">
        <w:t xml:space="preserve">Elle concerne </w:t>
      </w:r>
      <w:r w:rsidRPr="00A747E6">
        <w:rPr>
          <w:b/>
          <w:bCs/>
        </w:rPr>
        <w:t>tous les bovins</w:t>
      </w:r>
      <w:r w:rsidRPr="00A747E6">
        <w:t>, quel que soit leur âge ou leur stade physiologique</w:t>
      </w:r>
    </w:p>
    <w:p w14:paraId="245AA1E6" w14:textId="3756E540" w:rsidR="0018415F" w:rsidRPr="00A747E6" w:rsidRDefault="3DC17875" w:rsidP="007E671D">
      <w:pPr>
        <w:pStyle w:val="Paragraphedeliste"/>
        <w:numPr>
          <w:ilvl w:val="0"/>
          <w:numId w:val="1"/>
        </w:numPr>
        <w:ind w:left="0"/>
      </w:pPr>
      <w:r w:rsidRPr="00A747E6">
        <w:t xml:space="preserve">Objectif : </w:t>
      </w:r>
      <w:r w:rsidRPr="00A747E6">
        <w:rPr>
          <w:b/>
          <w:bCs/>
        </w:rPr>
        <w:t>minimum 80% de couverture vaccinale</w:t>
      </w:r>
      <w:r w:rsidRPr="00A747E6">
        <w:t xml:space="preserve"> afin d’assurer une protection collective efficace et de stopper la propagation du virus.</w:t>
      </w:r>
    </w:p>
    <w:p w14:paraId="1D23A625" w14:textId="25F2A0BB" w:rsidR="0018415F" w:rsidRPr="00A747E6" w:rsidRDefault="007E671D" w:rsidP="00A747E6">
      <w:pPr>
        <w:pStyle w:val="Titre1"/>
      </w:pPr>
      <w:r w:rsidRPr="00A747E6">
        <w:t>L</w:t>
      </w:r>
      <w:r w:rsidR="0018415F" w:rsidRPr="00A747E6">
        <w:t>e vaccin</w:t>
      </w:r>
    </w:p>
    <w:p w14:paraId="6F4B8717" w14:textId="1F17758F" w:rsidR="0018415F" w:rsidRPr="00A747E6" w:rsidRDefault="3DC17875" w:rsidP="007E671D">
      <w:pPr>
        <w:pStyle w:val="Paragraphedeliste"/>
        <w:ind w:left="-567"/>
      </w:pPr>
      <w:r w:rsidRPr="00A747E6">
        <w:rPr>
          <w:b/>
          <w:bCs/>
        </w:rPr>
        <w:t>Vaccin vivant atténué</w:t>
      </w:r>
      <w:r w:rsidRPr="00A747E6">
        <w:t xml:space="preserve"> homologue (= souche identique à celle qui provoque la maladie)</w:t>
      </w:r>
    </w:p>
    <w:p w14:paraId="608FCF72" w14:textId="11C2ED92" w:rsidR="3DC17875" w:rsidRPr="00A747E6" w:rsidRDefault="3DC17875" w:rsidP="3DC17875">
      <w:pPr>
        <w:pStyle w:val="Paragraphedeliste"/>
        <w:numPr>
          <w:ilvl w:val="0"/>
          <w:numId w:val="5"/>
        </w:numPr>
      </w:pPr>
      <w:r w:rsidRPr="00A747E6">
        <w:t>Posologie : 2 ml par voie sous-cutanée</w:t>
      </w:r>
    </w:p>
    <w:p w14:paraId="4FF940CC" w14:textId="70E86C1A" w:rsidR="0018415F" w:rsidRPr="00A747E6" w:rsidRDefault="3DC17875" w:rsidP="007E671D">
      <w:pPr>
        <w:pStyle w:val="Paragraphedeliste"/>
        <w:numPr>
          <w:ilvl w:val="0"/>
          <w:numId w:val="5"/>
        </w:numPr>
      </w:pPr>
      <w:r w:rsidRPr="00A747E6">
        <w:rPr>
          <w:b/>
          <w:bCs/>
        </w:rPr>
        <w:t>Bonne efficacité</w:t>
      </w:r>
      <w:r w:rsidRPr="00A747E6">
        <w:t> : validée dans les Balkans, où il a contribué de façon déterminante à endiguer la maladie.</w:t>
      </w:r>
    </w:p>
    <w:p w14:paraId="46544521" w14:textId="6FEDEE94" w:rsidR="3DC17875" w:rsidRPr="00A747E6" w:rsidRDefault="3DC17875" w:rsidP="3DC17875">
      <w:pPr>
        <w:pStyle w:val="Paragraphedeliste"/>
        <w:numPr>
          <w:ilvl w:val="0"/>
          <w:numId w:val="5"/>
        </w:numPr>
      </w:pPr>
      <w:r w:rsidRPr="00A747E6">
        <w:t xml:space="preserve">Acquisition d’une </w:t>
      </w:r>
      <w:r w:rsidRPr="00A747E6">
        <w:rPr>
          <w:b/>
          <w:bCs/>
        </w:rPr>
        <w:t>immunité efficace 21 jours post vaccination</w:t>
      </w:r>
    </w:p>
    <w:p w14:paraId="6F6BA175" w14:textId="6010C4BC" w:rsidR="008F2439" w:rsidRPr="00A747E6" w:rsidRDefault="003A4E24" w:rsidP="007E671D">
      <w:pPr>
        <w:pStyle w:val="Paragraphedeliste"/>
        <w:numPr>
          <w:ilvl w:val="0"/>
          <w:numId w:val="5"/>
        </w:numPr>
      </w:pPr>
      <w:r w:rsidRPr="00A747E6">
        <w:rPr>
          <w:b/>
          <w:bCs/>
        </w:rPr>
        <w:t>E</w:t>
      </w:r>
      <w:r w:rsidR="008F2439" w:rsidRPr="00A747E6">
        <w:rPr>
          <w:b/>
          <w:bCs/>
        </w:rPr>
        <w:t>ffets secondaires </w:t>
      </w:r>
      <w:r w:rsidRPr="00A747E6">
        <w:rPr>
          <w:b/>
          <w:bCs/>
        </w:rPr>
        <w:t xml:space="preserve">possibles </w:t>
      </w:r>
      <w:r w:rsidR="008F2439" w:rsidRPr="00A747E6">
        <w:rPr>
          <w:b/>
          <w:bCs/>
        </w:rPr>
        <w:t xml:space="preserve">: </w:t>
      </w:r>
      <w:r w:rsidRPr="00A747E6">
        <w:rPr>
          <w:b/>
          <w:bCs/>
        </w:rPr>
        <w:t>(</w:t>
      </w:r>
      <w:r w:rsidR="00431342" w:rsidRPr="00A747E6">
        <w:rPr>
          <w:b/>
          <w:bCs/>
        </w:rPr>
        <w:t>fréquence faible</w:t>
      </w:r>
      <w:r w:rsidR="00A747E6">
        <w:rPr>
          <w:b/>
          <w:bCs/>
        </w:rPr>
        <w:t xml:space="preserve"> : 64 cas/ 420 000 vaccinations dans les </w:t>
      </w:r>
      <w:r w:rsidR="00A747E6">
        <w:rPr>
          <w:b/>
          <w:bCs/>
        </w:rPr>
        <w:t>Balkans)</w:t>
      </w:r>
    </w:p>
    <w:p w14:paraId="152E9509" w14:textId="0C12C052" w:rsidR="008F2439" w:rsidRPr="00A747E6" w:rsidRDefault="008F2439" w:rsidP="008F2439">
      <w:pPr>
        <w:pStyle w:val="Paragraphedeliste"/>
        <w:numPr>
          <w:ilvl w:val="0"/>
          <w:numId w:val="6"/>
        </w:numPr>
      </w:pPr>
      <w:r w:rsidRPr="00A747E6">
        <w:t>Hyperthermie et abattement</w:t>
      </w:r>
    </w:p>
    <w:p w14:paraId="3B8227C1" w14:textId="23E1B5EF" w:rsidR="008F2439" w:rsidRPr="00A747E6" w:rsidRDefault="008F2439" w:rsidP="008F2439">
      <w:pPr>
        <w:pStyle w:val="Paragraphedeliste"/>
        <w:numPr>
          <w:ilvl w:val="0"/>
          <w:numId w:val="6"/>
        </w:numPr>
      </w:pPr>
      <w:r w:rsidRPr="00A747E6">
        <w:t>Baisse de production temporaire</w:t>
      </w:r>
    </w:p>
    <w:p w14:paraId="0A19E1C9" w14:textId="2D220FC1" w:rsidR="008F2439" w:rsidRPr="00A747E6" w:rsidRDefault="3DC17875" w:rsidP="3DC17875">
      <w:pPr>
        <w:pStyle w:val="Paragraphedeliste"/>
        <w:numPr>
          <w:ilvl w:val="0"/>
          <w:numId w:val="6"/>
        </w:numPr>
      </w:pPr>
      <w:r w:rsidRPr="00A747E6">
        <w:t xml:space="preserve">Apparition de nodules pouvant mimer la maladie mais disparaissant spontanément en une à deux semaines </w:t>
      </w:r>
      <w:r w:rsidRPr="00A747E6">
        <w:rPr>
          <w:b/>
          <w:bCs/>
        </w:rPr>
        <w:t>(</w:t>
      </w:r>
      <w:r w:rsidR="00B65896" w:rsidRPr="00A747E6">
        <w:rPr>
          <w:b/>
          <w:bCs/>
        </w:rPr>
        <w:t>u</w:t>
      </w:r>
      <w:r w:rsidRPr="00A747E6">
        <w:rPr>
          <w:b/>
          <w:bCs/>
        </w:rPr>
        <w:t>n test permet de différencier ces effets secondaires de la maladie)</w:t>
      </w:r>
    </w:p>
    <w:p w14:paraId="59B4D413" w14:textId="0EC33296" w:rsidR="003A4E24" w:rsidRPr="00A747E6" w:rsidRDefault="003A4E24" w:rsidP="008F2439">
      <w:pPr>
        <w:pStyle w:val="Paragraphedeliste"/>
        <w:numPr>
          <w:ilvl w:val="0"/>
          <w:numId w:val="6"/>
        </w:numPr>
      </w:pPr>
      <w:r w:rsidRPr="00A747E6">
        <w:t>Avortement (rare</w:t>
      </w:r>
      <w:r w:rsidR="29689AA6" w:rsidRPr="00A747E6">
        <w:t xml:space="preserve"> </w:t>
      </w:r>
      <w:r w:rsidR="02F866A8" w:rsidRPr="00A747E6">
        <w:t>- conséquence</w:t>
      </w:r>
      <w:r w:rsidR="6631F70F" w:rsidRPr="00A747E6">
        <w:t xml:space="preserve"> </w:t>
      </w:r>
      <w:r w:rsidR="2BD304B9" w:rsidRPr="00A747E6">
        <w:t xml:space="preserve">du stress </w:t>
      </w:r>
      <w:r w:rsidR="2602985B" w:rsidRPr="00A747E6">
        <w:t xml:space="preserve">et de </w:t>
      </w:r>
      <w:r w:rsidR="10EE82B4" w:rsidRPr="00A747E6">
        <w:t>l’intervention</w:t>
      </w:r>
      <w:r w:rsidRPr="00A747E6">
        <w:t>)</w:t>
      </w:r>
    </w:p>
    <w:p w14:paraId="3B143046" w14:textId="723305BE" w:rsidR="0018415F" w:rsidRPr="00A747E6" w:rsidRDefault="008F2439" w:rsidP="00A747E6">
      <w:pPr>
        <w:pStyle w:val="Titre1"/>
      </w:pPr>
      <w:r w:rsidRPr="00A747E6">
        <w:t>Conduite des chantiers</w:t>
      </w:r>
    </w:p>
    <w:p w14:paraId="5C8ED1B2" w14:textId="3813B785" w:rsidR="0018415F" w:rsidRPr="00A747E6" w:rsidRDefault="008F2439" w:rsidP="008F2439">
      <w:pPr>
        <w:pStyle w:val="Paragraphedeliste"/>
        <w:ind w:left="-567"/>
      </w:pPr>
      <w:r w:rsidRPr="00A747E6">
        <w:rPr>
          <w:b/>
          <w:bCs/>
        </w:rPr>
        <w:t>Transmission mécanique = changement d’aiguille obligatoire</w:t>
      </w:r>
      <w:r w:rsidRPr="00A747E6">
        <w:t>.</w:t>
      </w:r>
      <w:r w:rsidR="0018415F" w:rsidRPr="00A747E6">
        <w:t xml:space="preserve"> </w:t>
      </w:r>
    </w:p>
    <w:p w14:paraId="783D9512" w14:textId="266B870E" w:rsidR="0018415F" w:rsidRPr="00A747E6" w:rsidRDefault="3DC17875" w:rsidP="3DC17875">
      <w:pPr>
        <w:pStyle w:val="Paragraphedeliste"/>
        <w:ind w:left="-567"/>
      </w:pPr>
      <w:r w:rsidRPr="00A747E6">
        <w:t xml:space="preserve">La réussite et la rapidité de la campagne dépendent fortement des conditions de manipulation et de contention des animaux. Une concertation entre </w:t>
      </w:r>
      <w:r w:rsidR="00B65896" w:rsidRPr="00A747E6">
        <w:t xml:space="preserve">les </w:t>
      </w:r>
      <w:r w:rsidRPr="00A747E6">
        <w:t xml:space="preserve">différents acteurs (vétérinaires, GDS, </w:t>
      </w:r>
      <w:r w:rsidR="00B65896" w:rsidRPr="00A747E6">
        <w:t>OPA...</w:t>
      </w:r>
      <w:r w:rsidRPr="00A747E6">
        <w:t xml:space="preserve">) est mise en place localement afin de garantir efficacité et sécurité de tous les intervenants. </w:t>
      </w:r>
    </w:p>
    <w:p w14:paraId="74F98676" w14:textId="0CFBE1F5" w:rsidR="0018415F" w:rsidRPr="00A747E6" w:rsidRDefault="003A4E24" w:rsidP="00A747E6">
      <w:pPr>
        <w:pStyle w:val="Titre1"/>
      </w:pPr>
      <w:r w:rsidRPr="00A747E6">
        <w:t>Points d’attention</w:t>
      </w:r>
    </w:p>
    <w:p w14:paraId="2E9DF72C" w14:textId="170CC1F9" w:rsidR="00D261E7" w:rsidRPr="00A747E6" w:rsidRDefault="3DC17875" w:rsidP="00A747E6">
      <w:pPr>
        <w:pBdr>
          <w:top w:val="single" w:sz="4" w:space="1" w:color="auto"/>
          <w:left w:val="single" w:sz="4" w:space="4" w:color="auto"/>
          <w:bottom w:val="single" w:sz="4" w:space="1" w:color="auto"/>
          <w:right w:val="single" w:sz="4" w:space="4" w:color="auto"/>
        </w:pBdr>
        <w:ind w:left="-567"/>
      </w:pPr>
      <w:r w:rsidRPr="00A747E6">
        <w:rPr>
          <w:b/>
          <w:bCs/>
        </w:rPr>
        <w:t>Vaccination à proximité des foyers</w:t>
      </w:r>
      <w:r w:rsidRPr="00A747E6">
        <w:t xml:space="preserve"> : </w:t>
      </w:r>
      <w:r w:rsidR="00A747E6">
        <w:t>des animaux en phase d’incubation lors de la vaccination ou infectés avant les 21 jours nécessaires à la protection par le vaccin peuvent déclencher la maladie</w:t>
      </w:r>
      <w:r w:rsidR="00420CC3" w:rsidRPr="00A747E6">
        <w:t>. Ce n’est pas un défaut d’efficacité du vaccin.</w:t>
      </w:r>
      <w:r w:rsidR="00B74314" w:rsidRPr="00A747E6">
        <w:t xml:space="preserve"> </w:t>
      </w:r>
      <w:r w:rsidRPr="00A747E6">
        <w:t xml:space="preserve">Si le test PCR confirme qu’il s’agit bien d’un bovin infecté, </w:t>
      </w:r>
      <w:r w:rsidRPr="00A747E6">
        <w:rPr>
          <w:b/>
          <w:bCs/>
        </w:rPr>
        <w:t xml:space="preserve">l’unité épidémiologique à laquelle </w:t>
      </w:r>
      <w:r w:rsidR="00DE01E0" w:rsidRPr="00A747E6">
        <w:rPr>
          <w:b/>
          <w:bCs/>
        </w:rPr>
        <w:t xml:space="preserve">il </w:t>
      </w:r>
      <w:r w:rsidRPr="00A747E6">
        <w:rPr>
          <w:b/>
          <w:bCs/>
        </w:rPr>
        <w:t xml:space="preserve">est rattaché </w:t>
      </w:r>
      <w:r w:rsidRPr="00A747E6">
        <w:t>sera considérée foyer et soumise à dépeuplement même s’il a été vacciné.</w:t>
      </w:r>
    </w:p>
    <w:p w14:paraId="223CD92E" w14:textId="60A1D514" w:rsidR="003A4E24" w:rsidRPr="00A747E6" w:rsidRDefault="3DC17875" w:rsidP="003A4E24">
      <w:pPr>
        <w:ind w:left="-567"/>
      </w:pPr>
      <w:r w:rsidRPr="00A747E6">
        <w:rPr>
          <w:b/>
          <w:bCs/>
        </w:rPr>
        <w:t>Effets secondaires </w:t>
      </w:r>
      <w:r w:rsidRPr="00A747E6">
        <w:t xml:space="preserve">: ils doivent être déclarés à votre vétérinaire.  </w:t>
      </w:r>
    </w:p>
    <w:p w14:paraId="00FD933D" w14:textId="371AC71F" w:rsidR="3DC17875" w:rsidRPr="00A747E6" w:rsidRDefault="00DE01E0" w:rsidP="3DC17875">
      <w:pPr>
        <w:ind w:left="-567"/>
      </w:pPr>
      <w:r w:rsidRPr="00A747E6">
        <w:rPr>
          <w:b/>
          <w:bCs/>
        </w:rPr>
        <w:t>Vente pour la boucherie</w:t>
      </w:r>
      <w:r w:rsidR="3DC17875" w:rsidRPr="00A747E6">
        <w:rPr>
          <w:b/>
          <w:bCs/>
        </w:rPr>
        <w:t xml:space="preserve"> des animaux vaccinés</w:t>
      </w:r>
      <w:r w:rsidR="3DC17875" w:rsidRPr="00A747E6">
        <w:t xml:space="preserve"> : attendre 21 jours après vaccination.</w:t>
      </w:r>
    </w:p>
    <w:p w14:paraId="67D6D367" w14:textId="77777777" w:rsidR="00426E12" w:rsidRDefault="00426E12">
      <w:pPr>
        <w:rPr>
          <w:rFonts w:asciiTheme="majorHAnsi" w:eastAsiaTheme="majorEastAsia" w:hAnsiTheme="majorHAnsi" w:cstheme="majorBidi"/>
          <w:b/>
          <w:bCs/>
          <w:color w:val="0F4761" w:themeColor="accent1" w:themeShade="BF"/>
          <w:sz w:val="32"/>
          <w:szCs w:val="32"/>
          <w:u w:val="single"/>
        </w:rPr>
      </w:pPr>
      <w:r>
        <w:br w:type="page"/>
      </w:r>
    </w:p>
    <w:p w14:paraId="4DF15764" w14:textId="24130559" w:rsidR="00A747E6" w:rsidRDefault="00A747E6" w:rsidP="00A747E6">
      <w:pPr>
        <w:pStyle w:val="Titre1"/>
      </w:pPr>
      <w:r>
        <w:lastRenderedPageBreak/>
        <w:t xml:space="preserve">Consentement </w:t>
      </w:r>
      <w:r w:rsidR="00426E12">
        <w:t>à la vaccination de mon cheptel contre la dermatose nodulaire</w:t>
      </w:r>
    </w:p>
    <w:p w14:paraId="3EB282C7" w14:textId="77777777" w:rsidR="00A747E6" w:rsidRDefault="00A747E6" w:rsidP="00A747E6">
      <w:r>
        <w:t xml:space="preserve">Je reconnais avoir été informé(e) de la nécessité, des modalités et des conséquences de la vaccination contre la dermatose nodulaire contagieuse bovine. J’ai eu la possibilité de poser toutes les questions souhaitées à mon vétérinaire sanitaire et d’obtenir des réponses claires. </w:t>
      </w:r>
    </w:p>
    <w:p w14:paraId="4E345AF1" w14:textId="77777777" w:rsidR="00A747E6" w:rsidRDefault="00A747E6" w:rsidP="00A747E6">
      <w:r>
        <w:t xml:space="preserve">Je consens à ce que tous les bovins de mon élevage soient vaccinés selon les modalités réglementaires. </w:t>
      </w:r>
    </w:p>
    <w:p w14:paraId="3FC3B8D4" w14:textId="77777777" w:rsidR="00A747E6" w:rsidRDefault="00A747E6" w:rsidP="00A747E6"/>
    <w:p w14:paraId="529669D1" w14:textId="77777777" w:rsidR="00A747E6" w:rsidRDefault="00A747E6" w:rsidP="00A747E6">
      <w:r>
        <w:t>Nom et prénom de l’éleveur</w:t>
      </w:r>
      <w:r>
        <w:rPr>
          <w:rFonts w:ascii="Arial" w:hAnsi="Arial" w:cs="Arial"/>
        </w:rPr>
        <w:t> </w:t>
      </w:r>
      <w:r>
        <w:t xml:space="preserve">: ______________________ </w:t>
      </w:r>
    </w:p>
    <w:p w14:paraId="6F6657BB" w14:textId="77777777" w:rsidR="00A747E6" w:rsidRDefault="00A747E6" w:rsidP="00A747E6"/>
    <w:p w14:paraId="444094D9" w14:textId="77777777" w:rsidR="00A747E6" w:rsidRDefault="00A747E6" w:rsidP="00A747E6">
      <w:r>
        <w:t>Signature</w:t>
      </w:r>
      <w:r>
        <w:rPr>
          <w:rFonts w:ascii="Arial" w:hAnsi="Arial" w:cs="Arial"/>
        </w:rPr>
        <w:t> </w:t>
      </w:r>
      <w:r>
        <w:t>: ______________________      Date</w:t>
      </w:r>
      <w:r>
        <w:rPr>
          <w:rFonts w:ascii="Arial" w:hAnsi="Arial" w:cs="Arial"/>
        </w:rPr>
        <w:t> </w:t>
      </w:r>
      <w:r>
        <w:t xml:space="preserve">: ____/____/____ </w:t>
      </w:r>
    </w:p>
    <w:p w14:paraId="7C9B22AB" w14:textId="77777777" w:rsidR="00A747E6" w:rsidRDefault="00A747E6" w:rsidP="00A747E6"/>
    <w:p w14:paraId="1CD80829" w14:textId="668DF227" w:rsidR="00B83882" w:rsidRPr="0018415F" w:rsidRDefault="00A747E6" w:rsidP="00A747E6">
      <w:r>
        <w:t>Nom et cachet du vétérinaire sanitaire</w:t>
      </w:r>
      <w:r>
        <w:rPr>
          <w:rFonts w:ascii="Arial" w:hAnsi="Arial" w:cs="Arial"/>
        </w:rPr>
        <w:t> </w:t>
      </w:r>
      <w:r>
        <w:t>: ______________________</w:t>
      </w:r>
    </w:p>
    <w:sectPr w:rsidR="00B83882" w:rsidRPr="0018415F" w:rsidSect="00B7431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6D84"/>
    <w:multiLevelType w:val="hybridMultilevel"/>
    <w:tmpl w:val="4760A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DA1ACC"/>
    <w:multiLevelType w:val="hybridMultilevel"/>
    <w:tmpl w:val="5ED80D32"/>
    <w:lvl w:ilvl="0" w:tplc="4FB64C2A">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E96F37"/>
    <w:multiLevelType w:val="hybridMultilevel"/>
    <w:tmpl w:val="E1DE9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E1A5E"/>
    <w:multiLevelType w:val="hybridMultilevel"/>
    <w:tmpl w:val="669E4C2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DE1069A"/>
    <w:multiLevelType w:val="hybridMultilevel"/>
    <w:tmpl w:val="CDFCF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BD5AB4"/>
    <w:multiLevelType w:val="hybridMultilevel"/>
    <w:tmpl w:val="FE3E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1510264">
    <w:abstractNumId w:val="5"/>
  </w:num>
  <w:num w:numId="2" w16cid:durableId="1608386111">
    <w:abstractNumId w:val="4"/>
  </w:num>
  <w:num w:numId="3" w16cid:durableId="1883974436">
    <w:abstractNumId w:val="2"/>
  </w:num>
  <w:num w:numId="4" w16cid:durableId="557401969">
    <w:abstractNumId w:val="0"/>
  </w:num>
  <w:num w:numId="5" w16cid:durableId="498010389">
    <w:abstractNumId w:val="1"/>
  </w:num>
  <w:num w:numId="6" w16cid:durableId="210063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4A"/>
    <w:rsid w:val="00002268"/>
    <w:rsid w:val="00004065"/>
    <w:rsid w:val="00026293"/>
    <w:rsid w:val="00035AA7"/>
    <w:rsid w:val="00056D78"/>
    <w:rsid w:val="0009702A"/>
    <w:rsid w:val="000E6B1C"/>
    <w:rsid w:val="0012771C"/>
    <w:rsid w:val="001412EA"/>
    <w:rsid w:val="001655DF"/>
    <w:rsid w:val="0018415F"/>
    <w:rsid w:val="001D0867"/>
    <w:rsid w:val="0020259F"/>
    <w:rsid w:val="0024021B"/>
    <w:rsid w:val="002453BB"/>
    <w:rsid w:val="00270CCD"/>
    <w:rsid w:val="00273C61"/>
    <w:rsid w:val="00274CDE"/>
    <w:rsid w:val="00295193"/>
    <w:rsid w:val="00305C5F"/>
    <w:rsid w:val="00307B10"/>
    <w:rsid w:val="00352F16"/>
    <w:rsid w:val="00354E34"/>
    <w:rsid w:val="00374CD4"/>
    <w:rsid w:val="00384F1F"/>
    <w:rsid w:val="00387FDF"/>
    <w:rsid w:val="0039152F"/>
    <w:rsid w:val="003A4E24"/>
    <w:rsid w:val="003D4083"/>
    <w:rsid w:val="00414A81"/>
    <w:rsid w:val="00420CC3"/>
    <w:rsid w:val="00426E12"/>
    <w:rsid w:val="00431342"/>
    <w:rsid w:val="0045014A"/>
    <w:rsid w:val="00450D1B"/>
    <w:rsid w:val="0049432B"/>
    <w:rsid w:val="004B5848"/>
    <w:rsid w:val="005001E6"/>
    <w:rsid w:val="005008D3"/>
    <w:rsid w:val="0056746D"/>
    <w:rsid w:val="00594BB7"/>
    <w:rsid w:val="005967FD"/>
    <w:rsid w:val="005B357B"/>
    <w:rsid w:val="00602B8C"/>
    <w:rsid w:val="00633A5F"/>
    <w:rsid w:val="0063517A"/>
    <w:rsid w:val="00643319"/>
    <w:rsid w:val="00650B79"/>
    <w:rsid w:val="0066240F"/>
    <w:rsid w:val="006C407A"/>
    <w:rsid w:val="00746FFD"/>
    <w:rsid w:val="007817A5"/>
    <w:rsid w:val="007A5387"/>
    <w:rsid w:val="007B7423"/>
    <w:rsid w:val="007E671D"/>
    <w:rsid w:val="008343FC"/>
    <w:rsid w:val="008753C0"/>
    <w:rsid w:val="008B65E6"/>
    <w:rsid w:val="008F2439"/>
    <w:rsid w:val="009003FF"/>
    <w:rsid w:val="00921FBF"/>
    <w:rsid w:val="00927130"/>
    <w:rsid w:val="0093066A"/>
    <w:rsid w:val="0093505D"/>
    <w:rsid w:val="0097478C"/>
    <w:rsid w:val="00985493"/>
    <w:rsid w:val="009B33ED"/>
    <w:rsid w:val="00A6681F"/>
    <w:rsid w:val="00A66F00"/>
    <w:rsid w:val="00A747E6"/>
    <w:rsid w:val="00AF6F4A"/>
    <w:rsid w:val="00B12601"/>
    <w:rsid w:val="00B42521"/>
    <w:rsid w:val="00B64522"/>
    <w:rsid w:val="00B65896"/>
    <w:rsid w:val="00B74314"/>
    <w:rsid w:val="00B83882"/>
    <w:rsid w:val="00B85FC2"/>
    <w:rsid w:val="00BA3DCD"/>
    <w:rsid w:val="00BD2F70"/>
    <w:rsid w:val="00BD6E0D"/>
    <w:rsid w:val="00C14BF1"/>
    <w:rsid w:val="00C2290D"/>
    <w:rsid w:val="00C33905"/>
    <w:rsid w:val="00C50785"/>
    <w:rsid w:val="00C95650"/>
    <w:rsid w:val="00CA0387"/>
    <w:rsid w:val="00CD0931"/>
    <w:rsid w:val="00CE507F"/>
    <w:rsid w:val="00CF7860"/>
    <w:rsid w:val="00D168D3"/>
    <w:rsid w:val="00D261E7"/>
    <w:rsid w:val="00D52D89"/>
    <w:rsid w:val="00D7152A"/>
    <w:rsid w:val="00D81B98"/>
    <w:rsid w:val="00D93133"/>
    <w:rsid w:val="00D97566"/>
    <w:rsid w:val="00DA2734"/>
    <w:rsid w:val="00DD60F5"/>
    <w:rsid w:val="00DE01E0"/>
    <w:rsid w:val="00E407DF"/>
    <w:rsid w:val="00E56DFF"/>
    <w:rsid w:val="00E777D0"/>
    <w:rsid w:val="00E91394"/>
    <w:rsid w:val="00F15249"/>
    <w:rsid w:val="00F31ECE"/>
    <w:rsid w:val="00F764A1"/>
    <w:rsid w:val="00F9519B"/>
    <w:rsid w:val="00F969AC"/>
    <w:rsid w:val="00FB289A"/>
    <w:rsid w:val="00FD1F5E"/>
    <w:rsid w:val="02F866A8"/>
    <w:rsid w:val="03C3D08C"/>
    <w:rsid w:val="03E1DF71"/>
    <w:rsid w:val="05D10579"/>
    <w:rsid w:val="10EE82B4"/>
    <w:rsid w:val="1182DA8B"/>
    <w:rsid w:val="13D9C69B"/>
    <w:rsid w:val="192B403D"/>
    <w:rsid w:val="1D2DC9CF"/>
    <w:rsid w:val="2602985B"/>
    <w:rsid w:val="26234DCA"/>
    <w:rsid w:val="29689AA6"/>
    <w:rsid w:val="2BD304B9"/>
    <w:rsid w:val="2D7B98C9"/>
    <w:rsid w:val="3D4052DD"/>
    <w:rsid w:val="3DC17875"/>
    <w:rsid w:val="3F69FE9B"/>
    <w:rsid w:val="47D2A902"/>
    <w:rsid w:val="5507D132"/>
    <w:rsid w:val="5DAA9727"/>
    <w:rsid w:val="620AE506"/>
    <w:rsid w:val="6631F70F"/>
    <w:rsid w:val="6671DD95"/>
    <w:rsid w:val="6D015C13"/>
    <w:rsid w:val="769AD558"/>
    <w:rsid w:val="7E2491D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7D64"/>
  <w15:chartTrackingRefBased/>
  <w15:docId w15:val="{47025B53-BFF2-4068-9D92-4569FD4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47E6"/>
    <w:pPr>
      <w:keepNext/>
      <w:keepLines/>
      <w:spacing w:before="120" w:after="80"/>
      <w:ind w:left="-567"/>
      <w:outlineLvl w:val="0"/>
    </w:pPr>
    <w:rPr>
      <w:rFonts w:asciiTheme="majorHAnsi" w:eastAsiaTheme="majorEastAsia" w:hAnsiTheme="majorHAnsi" w:cstheme="majorBidi"/>
      <w:b/>
      <w:bCs/>
      <w:color w:val="0F4761" w:themeColor="accent1" w:themeShade="BF"/>
      <w:sz w:val="32"/>
      <w:szCs w:val="32"/>
      <w:u w:val="single"/>
    </w:rPr>
  </w:style>
  <w:style w:type="paragraph" w:styleId="Titre2">
    <w:name w:val="heading 2"/>
    <w:basedOn w:val="Normal"/>
    <w:next w:val="Normal"/>
    <w:link w:val="Titre2Car"/>
    <w:uiPriority w:val="9"/>
    <w:semiHidden/>
    <w:unhideWhenUsed/>
    <w:qFormat/>
    <w:rsid w:val="00450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01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01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01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01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01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01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01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7E6"/>
    <w:rPr>
      <w:rFonts w:asciiTheme="majorHAnsi" w:eastAsiaTheme="majorEastAsia" w:hAnsiTheme="majorHAnsi" w:cstheme="majorBidi"/>
      <w:b/>
      <w:bCs/>
      <w:color w:val="0F4761" w:themeColor="accent1" w:themeShade="BF"/>
      <w:sz w:val="32"/>
      <w:szCs w:val="32"/>
      <w:u w:val="single"/>
    </w:rPr>
  </w:style>
  <w:style w:type="character" w:customStyle="1" w:styleId="Titre2Car">
    <w:name w:val="Titre 2 Car"/>
    <w:basedOn w:val="Policepardfaut"/>
    <w:link w:val="Titre2"/>
    <w:uiPriority w:val="9"/>
    <w:semiHidden/>
    <w:rsid w:val="004501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01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01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01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01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01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01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014A"/>
    <w:rPr>
      <w:rFonts w:eastAsiaTheme="majorEastAsia" w:cstheme="majorBidi"/>
      <w:color w:val="272727" w:themeColor="text1" w:themeTint="D8"/>
    </w:rPr>
  </w:style>
  <w:style w:type="paragraph" w:styleId="Titre">
    <w:name w:val="Title"/>
    <w:basedOn w:val="Normal"/>
    <w:next w:val="Normal"/>
    <w:link w:val="TitreCar"/>
    <w:uiPriority w:val="10"/>
    <w:qFormat/>
    <w:rsid w:val="00450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01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01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01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014A"/>
    <w:pPr>
      <w:spacing w:before="160"/>
      <w:jc w:val="center"/>
    </w:pPr>
    <w:rPr>
      <w:i/>
      <w:iCs/>
      <w:color w:val="404040" w:themeColor="text1" w:themeTint="BF"/>
    </w:rPr>
  </w:style>
  <w:style w:type="character" w:customStyle="1" w:styleId="CitationCar">
    <w:name w:val="Citation Car"/>
    <w:basedOn w:val="Policepardfaut"/>
    <w:link w:val="Citation"/>
    <w:uiPriority w:val="29"/>
    <w:rsid w:val="0045014A"/>
    <w:rPr>
      <w:i/>
      <w:iCs/>
      <w:color w:val="404040" w:themeColor="text1" w:themeTint="BF"/>
    </w:rPr>
  </w:style>
  <w:style w:type="paragraph" w:styleId="Paragraphedeliste">
    <w:name w:val="List Paragraph"/>
    <w:basedOn w:val="Normal"/>
    <w:uiPriority w:val="34"/>
    <w:qFormat/>
    <w:rsid w:val="0045014A"/>
    <w:pPr>
      <w:ind w:left="720"/>
      <w:contextualSpacing/>
    </w:pPr>
  </w:style>
  <w:style w:type="character" w:styleId="Accentuationintense">
    <w:name w:val="Intense Emphasis"/>
    <w:basedOn w:val="Policepardfaut"/>
    <w:uiPriority w:val="21"/>
    <w:qFormat/>
    <w:rsid w:val="0045014A"/>
    <w:rPr>
      <w:i/>
      <w:iCs/>
      <w:color w:val="0F4761" w:themeColor="accent1" w:themeShade="BF"/>
    </w:rPr>
  </w:style>
  <w:style w:type="paragraph" w:styleId="Citationintense">
    <w:name w:val="Intense Quote"/>
    <w:basedOn w:val="Normal"/>
    <w:next w:val="Normal"/>
    <w:link w:val="CitationintenseCar"/>
    <w:uiPriority w:val="30"/>
    <w:qFormat/>
    <w:rsid w:val="00450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014A"/>
    <w:rPr>
      <w:i/>
      <w:iCs/>
      <w:color w:val="0F4761" w:themeColor="accent1" w:themeShade="BF"/>
    </w:rPr>
  </w:style>
  <w:style w:type="character" w:styleId="Rfrenceintense">
    <w:name w:val="Intense Reference"/>
    <w:basedOn w:val="Policepardfaut"/>
    <w:uiPriority w:val="32"/>
    <w:qFormat/>
    <w:rsid w:val="0045014A"/>
    <w:rPr>
      <w:b/>
      <w:bCs/>
      <w:smallCaps/>
      <w:color w:val="0F4761" w:themeColor="accent1" w:themeShade="BF"/>
      <w:spacing w:val="5"/>
    </w:rPr>
  </w:style>
  <w:style w:type="character" w:styleId="Marquedecommentaire">
    <w:name w:val="annotation reference"/>
    <w:basedOn w:val="Policepardfaut"/>
    <w:uiPriority w:val="99"/>
    <w:semiHidden/>
    <w:unhideWhenUsed/>
    <w:rsid w:val="00FB289A"/>
    <w:rPr>
      <w:sz w:val="16"/>
      <w:szCs w:val="16"/>
    </w:rPr>
  </w:style>
  <w:style w:type="paragraph" w:styleId="Commentaire">
    <w:name w:val="annotation text"/>
    <w:basedOn w:val="Normal"/>
    <w:link w:val="CommentaireCar"/>
    <w:uiPriority w:val="99"/>
    <w:unhideWhenUsed/>
    <w:rsid w:val="00FB289A"/>
    <w:pPr>
      <w:spacing w:line="240" w:lineRule="auto"/>
    </w:pPr>
    <w:rPr>
      <w:sz w:val="20"/>
      <w:szCs w:val="20"/>
    </w:rPr>
  </w:style>
  <w:style w:type="character" w:customStyle="1" w:styleId="CommentaireCar">
    <w:name w:val="Commentaire Car"/>
    <w:basedOn w:val="Policepardfaut"/>
    <w:link w:val="Commentaire"/>
    <w:uiPriority w:val="99"/>
    <w:rsid w:val="00FB289A"/>
    <w:rPr>
      <w:sz w:val="20"/>
      <w:szCs w:val="20"/>
    </w:rPr>
  </w:style>
  <w:style w:type="paragraph" w:styleId="Objetducommentaire">
    <w:name w:val="annotation subject"/>
    <w:basedOn w:val="Commentaire"/>
    <w:next w:val="Commentaire"/>
    <w:link w:val="ObjetducommentaireCar"/>
    <w:uiPriority w:val="99"/>
    <w:semiHidden/>
    <w:unhideWhenUsed/>
    <w:rsid w:val="00FB289A"/>
    <w:rPr>
      <w:b/>
      <w:bCs/>
    </w:rPr>
  </w:style>
  <w:style w:type="character" w:customStyle="1" w:styleId="ObjetducommentaireCar">
    <w:name w:val="Objet du commentaire Car"/>
    <w:basedOn w:val="CommentaireCar"/>
    <w:link w:val="Objetducommentaire"/>
    <w:uiPriority w:val="99"/>
    <w:semiHidden/>
    <w:rsid w:val="00FB289A"/>
    <w:rPr>
      <w:b/>
      <w:bCs/>
      <w:sz w:val="20"/>
      <w:szCs w:val="20"/>
    </w:rPr>
  </w:style>
  <w:style w:type="paragraph" w:styleId="Rvision">
    <w:name w:val="Revision"/>
    <w:hidden/>
    <w:uiPriority w:val="99"/>
    <w:semiHidden/>
    <w:rsid w:val="00B65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68985">
      <w:bodyDiv w:val="1"/>
      <w:marLeft w:val="0"/>
      <w:marRight w:val="0"/>
      <w:marTop w:val="0"/>
      <w:marBottom w:val="0"/>
      <w:divBdr>
        <w:top w:val="none" w:sz="0" w:space="0" w:color="auto"/>
        <w:left w:val="none" w:sz="0" w:space="0" w:color="auto"/>
        <w:bottom w:val="none" w:sz="0" w:space="0" w:color="auto"/>
        <w:right w:val="none" w:sz="0" w:space="0" w:color="auto"/>
      </w:divBdr>
    </w:div>
    <w:div w:id="18341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Casenave</dc:creator>
  <cp:keywords/>
  <dc:description/>
  <cp:lastModifiedBy>Philizot Stéphanie</cp:lastModifiedBy>
  <cp:revision>2</cp:revision>
  <dcterms:created xsi:type="dcterms:W3CDTF">2025-07-18T08:15:00Z</dcterms:created>
  <dcterms:modified xsi:type="dcterms:W3CDTF">2025-07-18T08:15:00Z</dcterms:modified>
</cp:coreProperties>
</file>