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86D56" w14:textId="02B0B715" w:rsidR="00992503" w:rsidRPr="00D64772" w:rsidRDefault="00417D88" w:rsidP="00992503">
      <w:pPr>
        <w:rPr>
          <w:rFonts w:ascii="Calibri" w:hAnsi="Calibri" w:cs="Calibri"/>
          <w:sz w:val="22"/>
          <w:szCs w:val="22"/>
        </w:rPr>
      </w:pPr>
      <w:r w:rsidRPr="00D64772">
        <w:rPr>
          <w:rFonts w:ascii="Calibri" w:hAnsi="Calibri" w:cs="Calibri"/>
          <w:sz w:val="22"/>
          <w:szCs w:val="22"/>
        </w:rPr>
        <w:t>Research Question:</w:t>
      </w:r>
    </w:p>
    <w:p w14:paraId="06574680" w14:textId="437A1FB5" w:rsidR="00992503" w:rsidRPr="004C066E" w:rsidRDefault="00992503" w:rsidP="00992503">
      <w:pPr>
        <w:rPr>
          <w:i/>
          <w:iCs/>
        </w:rPr>
      </w:pPr>
      <w:r w:rsidRPr="004C066E">
        <w:rPr>
          <w:i/>
          <w:iCs/>
        </w:rPr>
        <w:t>“What existing cultural, technical and institutional capabilities on the island of Ireland constitute a distinctive comparative advantage for games industry development, and how can cross-border and transnational coordination unlock those latent assets?"</w:t>
      </w:r>
    </w:p>
    <w:p w14:paraId="54699B1A" w14:textId="1064A8DA" w:rsidR="00992503" w:rsidRPr="00625DE0" w:rsidRDefault="00417D88" w:rsidP="00625DE0">
      <w:pPr>
        <w:spacing w:line="240" w:lineRule="auto"/>
        <w:rPr>
          <w:rFonts w:ascii="Calibri" w:hAnsi="Calibri" w:cs="Calibri"/>
          <w:sz w:val="22"/>
          <w:szCs w:val="22"/>
        </w:rPr>
      </w:pPr>
      <w:r w:rsidRPr="0041784F">
        <w:rPr>
          <w:rFonts w:ascii="Calibri" w:hAnsi="Calibri" w:cs="Calibri"/>
          <w:b/>
          <w:bCs/>
        </w:rPr>
        <w:t>Overview</w:t>
      </w:r>
      <w:r w:rsidR="004C066E" w:rsidRPr="0041784F">
        <w:rPr>
          <w:rFonts w:ascii="Calibri" w:hAnsi="Calibri" w:cs="Calibri"/>
          <w:b/>
          <w:bCs/>
        </w:rPr>
        <w:t xml:space="preserve">: </w:t>
      </w:r>
      <w:r w:rsidR="00992503" w:rsidRPr="00625DE0">
        <w:rPr>
          <w:rFonts w:ascii="Calibri" w:hAnsi="Calibri" w:cs="Calibri"/>
          <w:sz w:val="22"/>
          <w:szCs w:val="22"/>
        </w:rPr>
        <w:t>On the island of Ireland, there are numerous research organisations focused on the use of games and games technologies to achieve diverse aims</w:t>
      </w:r>
      <w:r w:rsidR="00625DE0">
        <w:rPr>
          <w:rFonts w:ascii="Calibri" w:hAnsi="Calibri" w:cs="Calibri"/>
          <w:sz w:val="22"/>
          <w:szCs w:val="22"/>
        </w:rPr>
        <w:t xml:space="preserve">. </w:t>
      </w:r>
      <w:r w:rsidR="00992503" w:rsidRPr="00625DE0">
        <w:rPr>
          <w:rFonts w:ascii="Calibri" w:hAnsi="Calibri" w:cs="Calibri"/>
          <w:sz w:val="22"/>
          <w:szCs w:val="22"/>
        </w:rPr>
        <w:t>While these centres do notable work in the area there is substantial fragmentation of knowledge and duplication of effort due to siloing and the lack of a cohesive strategy and knowledge transfer across the island. This lack of coordination and unified strategic thinking mirrors the state of the gaming industry in Ireland as a whole. </w:t>
      </w:r>
    </w:p>
    <w:p w14:paraId="727027D5" w14:textId="40B382FB" w:rsidR="00992503" w:rsidRPr="00625DE0" w:rsidRDefault="00992503" w:rsidP="00625DE0">
      <w:pPr>
        <w:spacing w:line="240" w:lineRule="auto"/>
        <w:rPr>
          <w:rFonts w:ascii="Calibri" w:hAnsi="Calibri" w:cs="Calibri"/>
          <w:sz w:val="22"/>
          <w:szCs w:val="22"/>
        </w:rPr>
      </w:pPr>
      <w:r w:rsidRPr="00625DE0">
        <w:rPr>
          <w:rFonts w:ascii="Calibri" w:hAnsi="Calibri" w:cs="Calibri"/>
          <w:sz w:val="22"/>
          <w:szCs w:val="22"/>
        </w:rPr>
        <w:t xml:space="preserve">While several internationally recognised studios operate here—such as Larian, Black </w:t>
      </w:r>
      <w:proofErr w:type="gramStart"/>
      <w:r w:rsidRPr="00625DE0">
        <w:rPr>
          <w:rFonts w:ascii="Calibri" w:hAnsi="Calibri" w:cs="Calibri"/>
          <w:sz w:val="22"/>
          <w:szCs w:val="22"/>
        </w:rPr>
        <w:t>Shamrock,  and</w:t>
      </w:r>
      <w:proofErr w:type="gramEnd"/>
      <w:r w:rsidRPr="00625DE0">
        <w:rPr>
          <w:rFonts w:ascii="Calibri" w:hAnsi="Calibri" w:cs="Calibri"/>
          <w:sz w:val="22"/>
          <w:szCs w:val="22"/>
        </w:rPr>
        <w:t xml:space="preserve"> Riot Games—and while government incentives such as the Digital Games Tax Credit have been introduced, the domestic industry remains comparatively small. This is despite Ireland’s strong technology sector, highly skilled workforce, and a proven track record in adjacent creative industries including film, television, and animation.</w:t>
      </w:r>
    </w:p>
    <w:p w14:paraId="53B50C17" w14:textId="77777777" w:rsidR="00992503" w:rsidRPr="00625DE0" w:rsidRDefault="00992503" w:rsidP="00625DE0">
      <w:pPr>
        <w:spacing w:line="240" w:lineRule="auto"/>
        <w:rPr>
          <w:rFonts w:ascii="Calibri" w:hAnsi="Calibri" w:cs="Calibri"/>
          <w:sz w:val="22"/>
          <w:szCs w:val="22"/>
        </w:rPr>
      </w:pPr>
      <w:r w:rsidRPr="00625DE0">
        <w:rPr>
          <w:rFonts w:ascii="Calibri" w:hAnsi="Calibri" w:cs="Calibri"/>
          <w:sz w:val="22"/>
          <w:szCs w:val="22"/>
        </w:rPr>
        <w:t>Outside research and industry, it is important to develop sustainable and effective means of engagement with creative practitioners in the games sector so that they have access to shared knowledge which can be used to enhance their practice and increase the diversity of outputs from the sector on the island. </w:t>
      </w:r>
    </w:p>
    <w:p w14:paraId="639DB5FB" w14:textId="77777777" w:rsidR="00992503" w:rsidRPr="00625DE0" w:rsidRDefault="00992503" w:rsidP="00625DE0">
      <w:pPr>
        <w:spacing w:line="240" w:lineRule="auto"/>
        <w:rPr>
          <w:rFonts w:ascii="Calibri" w:hAnsi="Calibri" w:cs="Calibri"/>
          <w:sz w:val="22"/>
          <w:szCs w:val="22"/>
        </w:rPr>
      </w:pPr>
      <w:r w:rsidRPr="00625DE0">
        <w:rPr>
          <w:rFonts w:ascii="Calibri" w:hAnsi="Calibri" w:cs="Calibri"/>
          <w:sz w:val="22"/>
          <w:szCs w:val="22"/>
        </w:rPr>
        <w:t> In 2014, the Irish Government announced an action plan highlighting Ireland’s potential to become a significant player in the global games sector. However, employment in game development has declined by 11% since that report’s publication. More recent initiatives—such as the Digital Creative Industries Roadmap, the Digital Games Forum hosted in November 2025, and broader Creative Industries forums—have sought to address systemic issues. Yet, to date, these programmes have not produced actionable outputs, formal structural analysis, or a mapped overview of the sector. Government minutes from the Digital Creative Industries Forum further highlight gaps in data, research, and standardised approaches to mapping creative subsectors, noting the need for “further research” and the benefits of “future scanning type research” for sector development.</w:t>
      </w:r>
    </w:p>
    <w:p w14:paraId="345B400A" w14:textId="77777777" w:rsidR="00992503" w:rsidRPr="00625DE0" w:rsidRDefault="00992503" w:rsidP="00625DE0">
      <w:pPr>
        <w:spacing w:line="240" w:lineRule="auto"/>
        <w:rPr>
          <w:rFonts w:ascii="Calibri" w:hAnsi="Calibri" w:cs="Calibri"/>
          <w:sz w:val="22"/>
          <w:szCs w:val="22"/>
        </w:rPr>
      </w:pPr>
      <w:r w:rsidRPr="00625DE0">
        <w:rPr>
          <w:rFonts w:ascii="Calibri" w:hAnsi="Calibri" w:cs="Calibri"/>
          <w:sz w:val="22"/>
          <w:szCs w:val="22"/>
        </w:rPr>
        <w:t xml:space="preserve">There have been similar initiatives created in Northern Ireland, such as Future Screens NI which aimed to develop regional skills in the area. Until 2025, Invest NI funded the Pixel Mill which allowed developers to develop prototypes in a co-working space. This has recently been </w:t>
      </w:r>
      <w:proofErr w:type="gramStart"/>
      <w:r w:rsidRPr="00625DE0">
        <w:rPr>
          <w:rFonts w:ascii="Calibri" w:hAnsi="Calibri" w:cs="Calibri"/>
          <w:sz w:val="22"/>
          <w:szCs w:val="22"/>
        </w:rPr>
        <w:t>closed down</w:t>
      </w:r>
      <w:proofErr w:type="gramEnd"/>
      <w:r w:rsidRPr="00625DE0">
        <w:rPr>
          <w:rFonts w:ascii="Calibri" w:hAnsi="Calibri" w:cs="Calibri"/>
          <w:sz w:val="22"/>
          <w:szCs w:val="22"/>
        </w:rPr>
        <w:t xml:space="preserve">, indicating a further downturn in the sector in NI. The UK government has announced plans to place the games sector at the forefront of </w:t>
      </w:r>
      <w:proofErr w:type="spellStart"/>
      <w:proofErr w:type="gramStart"/>
      <w:r w:rsidRPr="00625DE0">
        <w:rPr>
          <w:rFonts w:ascii="Calibri" w:hAnsi="Calibri" w:cs="Calibri"/>
          <w:sz w:val="22"/>
          <w:szCs w:val="22"/>
        </w:rPr>
        <w:t>it’s</w:t>
      </w:r>
      <w:proofErr w:type="spellEnd"/>
      <w:proofErr w:type="gramEnd"/>
      <w:r w:rsidRPr="00625DE0">
        <w:rPr>
          <w:rFonts w:ascii="Calibri" w:hAnsi="Calibri" w:cs="Calibri"/>
          <w:sz w:val="22"/>
          <w:szCs w:val="22"/>
        </w:rPr>
        <w:t xml:space="preserve"> Creative Industries Sector plan with explicit commitments to investment outside London.</w:t>
      </w:r>
    </w:p>
    <w:p w14:paraId="75918969" w14:textId="77777777" w:rsidR="00992503" w:rsidRPr="00625DE0" w:rsidRDefault="00992503" w:rsidP="00625DE0">
      <w:pPr>
        <w:spacing w:line="240" w:lineRule="auto"/>
        <w:rPr>
          <w:rFonts w:ascii="Calibri" w:hAnsi="Calibri" w:cs="Calibri"/>
          <w:sz w:val="22"/>
          <w:szCs w:val="22"/>
        </w:rPr>
      </w:pPr>
      <w:r w:rsidRPr="00625DE0">
        <w:rPr>
          <w:rFonts w:ascii="Calibri" w:hAnsi="Calibri" w:cs="Calibri"/>
          <w:sz w:val="22"/>
          <w:szCs w:val="22"/>
        </w:rPr>
        <w:t> Recent cross</w:t>
      </w:r>
      <w:r w:rsidRPr="00625DE0">
        <w:rPr>
          <w:rFonts w:ascii="Calibri" w:hAnsi="Calibri" w:cs="Calibri"/>
          <w:sz w:val="22"/>
          <w:szCs w:val="22"/>
        </w:rPr>
        <w:noBreakHyphen/>
        <w:t xml:space="preserve">border initiatives—such as the Run for the Border games jam, the </w:t>
      </w:r>
      <w:proofErr w:type="spellStart"/>
      <w:r w:rsidRPr="00625DE0">
        <w:rPr>
          <w:rFonts w:ascii="Calibri" w:hAnsi="Calibri" w:cs="Calibri"/>
          <w:sz w:val="22"/>
          <w:szCs w:val="22"/>
        </w:rPr>
        <w:t>IndieDev</w:t>
      </w:r>
      <w:proofErr w:type="spellEnd"/>
      <w:r w:rsidRPr="00625DE0">
        <w:rPr>
          <w:rFonts w:ascii="Calibri" w:hAnsi="Calibri" w:cs="Calibri"/>
          <w:sz w:val="22"/>
          <w:szCs w:val="22"/>
        </w:rPr>
        <w:t xml:space="preserve"> prototype fund and the Games from Ireland showcase demonstrate a growing appetite for North–South collaboration and provide early evidence that an all</w:t>
      </w:r>
      <w:r w:rsidRPr="00625DE0">
        <w:rPr>
          <w:rFonts w:ascii="Calibri" w:hAnsi="Calibri" w:cs="Calibri"/>
          <w:sz w:val="22"/>
          <w:szCs w:val="22"/>
        </w:rPr>
        <w:noBreakHyphen/>
        <w:t>island perspective may be not only viable but strategically beneficial. </w:t>
      </w:r>
    </w:p>
    <w:p w14:paraId="6B517A14" w14:textId="71262222" w:rsidR="00992503" w:rsidRPr="00625DE0" w:rsidRDefault="00992503" w:rsidP="00625DE0">
      <w:pPr>
        <w:spacing w:line="240" w:lineRule="auto"/>
        <w:rPr>
          <w:rFonts w:ascii="Calibri" w:hAnsi="Calibri" w:cs="Calibri"/>
          <w:sz w:val="22"/>
          <w:szCs w:val="22"/>
        </w:rPr>
      </w:pPr>
      <w:r w:rsidRPr="00625DE0">
        <w:rPr>
          <w:rFonts w:ascii="Calibri" w:hAnsi="Calibri" w:cs="Calibri"/>
          <w:sz w:val="22"/>
          <w:szCs w:val="22"/>
        </w:rPr>
        <w:t>International evidence demonstrates that a critical early step in developing any sector</w:t>
      </w:r>
      <w:r w:rsidRPr="00625DE0">
        <w:rPr>
          <w:rFonts w:ascii="Calibri" w:hAnsi="Calibri" w:cs="Calibri"/>
          <w:sz w:val="22"/>
          <w:szCs w:val="22"/>
        </w:rPr>
        <w:noBreakHyphen/>
        <w:t xml:space="preserve">wide strategy is to map the </w:t>
      </w:r>
      <w:proofErr w:type="gramStart"/>
      <w:r w:rsidRPr="00625DE0">
        <w:rPr>
          <w:rFonts w:ascii="Calibri" w:hAnsi="Calibri" w:cs="Calibri"/>
          <w:sz w:val="22"/>
          <w:szCs w:val="22"/>
        </w:rPr>
        <w:t>ecosystem as a whole, establishing</w:t>
      </w:r>
      <w:proofErr w:type="gramEnd"/>
      <w:r w:rsidRPr="00625DE0">
        <w:rPr>
          <w:rFonts w:ascii="Calibri" w:hAnsi="Calibri" w:cs="Calibri"/>
          <w:sz w:val="22"/>
          <w:szCs w:val="22"/>
        </w:rPr>
        <w:t xml:space="preserve"> a shared understanding of its actors, structures, relationships, and gaps. This is the approach taken in similar nations in terms of population and economic factors like Scotland, Czechia, Finland </w:t>
      </w:r>
      <w:r w:rsidR="00551E14" w:rsidRPr="00625DE0">
        <w:rPr>
          <w:rFonts w:ascii="Calibri" w:hAnsi="Calibri" w:cs="Calibri"/>
          <w:sz w:val="22"/>
          <w:szCs w:val="22"/>
        </w:rPr>
        <w:t>and New</w:t>
      </w:r>
      <w:r w:rsidRPr="00625DE0">
        <w:rPr>
          <w:rFonts w:ascii="Calibri" w:hAnsi="Calibri" w:cs="Calibri"/>
          <w:sz w:val="22"/>
          <w:szCs w:val="22"/>
        </w:rPr>
        <w:t xml:space="preserve"> Zealand as part of successful games</w:t>
      </w:r>
      <w:r w:rsidRPr="00625DE0">
        <w:rPr>
          <w:rFonts w:ascii="Calibri" w:hAnsi="Calibri" w:cs="Calibri"/>
          <w:sz w:val="22"/>
          <w:szCs w:val="22"/>
        </w:rPr>
        <w:noBreakHyphen/>
        <w:t>industry development frameworks.</w:t>
      </w:r>
    </w:p>
    <w:p w14:paraId="0A2964B7" w14:textId="647E8F79" w:rsidR="004C066E" w:rsidRDefault="00992503" w:rsidP="00551E14">
      <w:pPr>
        <w:spacing w:line="240" w:lineRule="auto"/>
      </w:pPr>
      <w:r w:rsidRPr="00625DE0">
        <w:rPr>
          <w:rFonts w:ascii="Calibri" w:hAnsi="Calibri" w:cs="Calibri"/>
          <w:sz w:val="22"/>
          <w:szCs w:val="22"/>
        </w:rPr>
        <w:t xml:space="preserve">This is envisioned as the first step of a larger process that will bring about a step change in the games industry on the island of Ireland as a whole, which will take advantage of the unique position of both geographical and economic factors that benefit both nations. The successful development of a sector </w:t>
      </w:r>
      <w:r w:rsidRPr="00625DE0">
        <w:rPr>
          <w:rFonts w:ascii="Calibri" w:hAnsi="Calibri" w:cs="Calibri"/>
          <w:sz w:val="22"/>
          <w:szCs w:val="22"/>
        </w:rPr>
        <w:lastRenderedPageBreak/>
        <w:t xml:space="preserve">plan for the games industry on the island of Ireland would form a virtuous circle for research in this area here. </w:t>
      </w:r>
    </w:p>
    <w:p w14:paraId="301B03E0" w14:textId="77777777" w:rsidR="004C066E" w:rsidRDefault="004C066E" w:rsidP="004C066E">
      <w:pPr>
        <w:pStyle w:val="Body"/>
      </w:pPr>
      <w:r>
        <w:t xml:space="preserve">The primary output of this workshop will therefore be a collaboratively generated, preliminary map of the </w:t>
      </w:r>
      <w:proofErr w:type="gramStart"/>
      <w:r>
        <w:t>games</w:t>
      </w:r>
      <w:proofErr w:type="gramEnd"/>
      <w:r>
        <w:t xml:space="preserve"> ecosystem on the island of Ireland. This foundational artefact will inform and support subsequent sessions—held once broader stakeholder representation is secured—where challenges can be validated, priorities identified, and, eventually, strategic recommendations co</w:t>
      </w:r>
      <w:r>
        <w:rPr>
          <w:rFonts w:ascii="Cambria Math" w:eastAsia="Cambria Math" w:hAnsi="Cambria Math" w:cs="Cambria Math"/>
        </w:rPr>
        <w:t>‑</w:t>
      </w:r>
      <w:r>
        <w:t>developed.</w:t>
      </w:r>
    </w:p>
    <w:p w14:paraId="17706991" w14:textId="77777777" w:rsidR="004C066E" w:rsidRDefault="004C066E" w:rsidP="004C066E">
      <w:pPr>
        <w:pStyle w:val="Body"/>
      </w:pPr>
      <w:r>
        <w:t>This staged approach aligns with international best practice and directly addresses evidence</w:t>
      </w:r>
      <w:r>
        <w:rPr>
          <w:rFonts w:ascii="Cambria Math" w:eastAsia="Cambria Math" w:hAnsi="Cambria Math" w:cs="Cambria Math"/>
        </w:rPr>
        <w:t>‑</w:t>
      </w:r>
      <w:r>
        <w:t>based gaps identified in Ireland’s recent Digital Games Forum and Digital Creative Industries Forum.</w:t>
      </w:r>
    </w:p>
    <w:p w14:paraId="4E8E9433" w14:textId="77777777" w:rsidR="004C066E" w:rsidRDefault="004C066E" w:rsidP="004C066E">
      <w:pPr>
        <w:pStyle w:val="Body"/>
      </w:pPr>
    </w:p>
    <w:p w14:paraId="4ED84F07" w14:textId="77777777" w:rsidR="004C066E" w:rsidRDefault="004C066E" w:rsidP="004C066E">
      <w:pPr>
        <w:pStyle w:val="Body"/>
      </w:pPr>
      <w:proofErr w:type="spellStart"/>
      <w:r>
        <w:rPr>
          <w:b/>
          <w:bCs/>
        </w:rPr>
        <w:t>Organisers</w:t>
      </w:r>
      <w:proofErr w:type="spellEnd"/>
      <w:r>
        <w:rPr>
          <w:b/>
          <w:bCs/>
        </w:rPr>
        <w:t xml:space="preserve">: </w:t>
      </w:r>
      <w:r>
        <w:t xml:space="preserve">Members of the </w:t>
      </w:r>
      <w:proofErr w:type="spellStart"/>
      <w:r>
        <w:t>Imirt</w:t>
      </w:r>
      <w:proofErr w:type="spellEnd"/>
      <w:r>
        <w:t xml:space="preserve"> and Northern Ireland Games Developer networks, along with representatives from third level institutions across the island. Led by Dr. Darragh Lydon, Lecturer, Queen’s University Belfast and supported by Robert Emerson, Board Member, </w:t>
      </w:r>
      <w:proofErr w:type="spellStart"/>
      <w:r>
        <w:t>Imirt</w:t>
      </w:r>
      <w:proofErr w:type="spellEnd"/>
      <w:r>
        <w:t xml:space="preserve"> - the Irish Gamemaker’s Association.</w:t>
      </w:r>
    </w:p>
    <w:p w14:paraId="5B5CABF6" w14:textId="77777777" w:rsidR="004C066E" w:rsidRDefault="004C066E" w:rsidP="004C066E">
      <w:pPr>
        <w:pStyle w:val="Body"/>
      </w:pPr>
    </w:p>
    <w:p w14:paraId="0D3DF634" w14:textId="77777777" w:rsidR="004C066E" w:rsidRDefault="004C066E" w:rsidP="004C066E">
      <w:pPr>
        <w:pStyle w:val="Body"/>
      </w:pPr>
      <w:r>
        <w:rPr>
          <w:b/>
          <w:bCs/>
        </w:rPr>
        <w:t>Intended Attendees:</w:t>
      </w:r>
      <w:r>
        <w:t xml:space="preserve"> Any person from the Irish Games Development industry (in academia or in practice), interested parties from other jurisdictions who wish to learn from this process as well as parties from jurisdictions who have previously curated or completed such works who wish to offer practical best-practice advice.</w:t>
      </w:r>
    </w:p>
    <w:p w14:paraId="1D1AE9B5" w14:textId="77777777" w:rsidR="004C066E" w:rsidRDefault="004C066E" w:rsidP="004C066E">
      <w:pPr>
        <w:pStyle w:val="Body"/>
      </w:pPr>
    </w:p>
    <w:p w14:paraId="2C847CCD" w14:textId="77777777" w:rsidR="004C066E" w:rsidRDefault="004C066E" w:rsidP="004C066E">
      <w:pPr>
        <w:pStyle w:val="Body"/>
      </w:pPr>
      <w:r>
        <w:rPr>
          <w:b/>
          <w:bCs/>
        </w:rPr>
        <w:t>Future Research Agenda:</w:t>
      </w:r>
      <w:r>
        <w:t xml:space="preserve"> It is our intention that the outcomes of this workshop be made publicly available to all interested parties to build on into the future. We hope that this workshop becomes the foundation of future reports by and for government bodies on both sides of the border and serves to continue the hard won and long collaboration between the Republic and Northern Ireland. We also hope that this workshop acts as a template for greater European integration across all EU and EEA member-states.</w:t>
      </w:r>
    </w:p>
    <w:p w14:paraId="71B49937" w14:textId="77777777" w:rsidR="004C066E" w:rsidRDefault="004C066E" w:rsidP="004C066E">
      <w:pPr>
        <w:pStyle w:val="Body"/>
      </w:pPr>
    </w:p>
    <w:p w14:paraId="6B6FD287" w14:textId="25295386" w:rsidR="00D64772" w:rsidRDefault="00D64772" w:rsidP="00551E14">
      <w:pPr>
        <w:spacing w:line="240" w:lineRule="auto"/>
        <w:rPr>
          <w:rFonts w:ascii="Calibri" w:hAnsi="Calibri" w:cs="Calibri"/>
          <w:sz w:val="22"/>
          <w:szCs w:val="22"/>
        </w:rPr>
      </w:pPr>
      <w:r>
        <w:rPr>
          <w:rFonts w:ascii="Calibri" w:hAnsi="Calibri" w:cs="Calibri"/>
          <w:b/>
          <w:bCs/>
          <w:sz w:val="22"/>
          <w:szCs w:val="22"/>
        </w:rPr>
        <w:t xml:space="preserve">Date/Time: </w:t>
      </w:r>
      <w:r w:rsidR="00CA6CE4" w:rsidRPr="00CA6CE4">
        <w:rPr>
          <w:rFonts w:ascii="Calibri" w:hAnsi="Calibri" w:cs="Calibri"/>
          <w:sz w:val="22"/>
          <w:szCs w:val="22"/>
        </w:rPr>
        <w:t>2pm</w:t>
      </w:r>
      <w:r w:rsidR="00CA6CE4">
        <w:rPr>
          <w:rFonts w:ascii="Calibri" w:hAnsi="Calibri" w:cs="Calibri"/>
          <w:sz w:val="22"/>
          <w:szCs w:val="22"/>
        </w:rPr>
        <w:t xml:space="preserve"> – Sunday June 14</w:t>
      </w:r>
      <w:r w:rsidR="00CA6CE4" w:rsidRPr="00CA6CE4">
        <w:rPr>
          <w:rFonts w:ascii="Calibri" w:hAnsi="Calibri" w:cs="Calibri"/>
          <w:sz w:val="22"/>
          <w:szCs w:val="22"/>
          <w:vertAlign w:val="superscript"/>
        </w:rPr>
        <w:t>th</w:t>
      </w:r>
    </w:p>
    <w:p w14:paraId="5881C945" w14:textId="386A9200" w:rsidR="004C066E" w:rsidRPr="00551E14" w:rsidRDefault="004C066E" w:rsidP="00551E14">
      <w:pPr>
        <w:spacing w:line="240" w:lineRule="auto"/>
        <w:rPr>
          <w:rFonts w:ascii="Calibri" w:hAnsi="Calibri" w:cs="Calibri"/>
          <w:b/>
          <w:bCs/>
          <w:sz w:val="22"/>
          <w:szCs w:val="22"/>
        </w:rPr>
      </w:pPr>
      <w:r w:rsidRPr="00551E14">
        <w:rPr>
          <w:rFonts w:ascii="Calibri" w:hAnsi="Calibri" w:cs="Calibri"/>
          <w:b/>
          <w:bCs/>
          <w:sz w:val="22"/>
          <w:szCs w:val="22"/>
        </w:rPr>
        <w:t xml:space="preserve">Duration: </w:t>
      </w:r>
      <w:r w:rsidRPr="00551E14">
        <w:rPr>
          <w:rFonts w:ascii="Calibri" w:hAnsi="Calibri" w:cs="Calibri"/>
          <w:sz w:val="22"/>
          <w:szCs w:val="22"/>
        </w:rPr>
        <w:t>3 Hours</w:t>
      </w:r>
    </w:p>
    <w:p w14:paraId="0613451F" w14:textId="77777777" w:rsidR="004C066E" w:rsidRPr="00551E14" w:rsidRDefault="004C066E" w:rsidP="00551E14">
      <w:pPr>
        <w:spacing w:line="240" w:lineRule="auto"/>
        <w:rPr>
          <w:sz w:val="22"/>
          <w:szCs w:val="22"/>
        </w:rPr>
      </w:pPr>
    </w:p>
    <w:p w14:paraId="2C4F5CB4" w14:textId="77777777" w:rsidR="004C066E" w:rsidRPr="00551E14" w:rsidRDefault="004C066E" w:rsidP="00551E14">
      <w:pPr>
        <w:spacing w:line="240" w:lineRule="auto"/>
        <w:rPr>
          <w:rFonts w:ascii="Calibri" w:hAnsi="Calibri" w:cs="Calibri"/>
          <w:sz w:val="22"/>
          <w:szCs w:val="22"/>
        </w:rPr>
      </w:pPr>
      <w:r w:rsidRPr="00551E14">
        <w:rPr>
          <w:rFonts w:ascii="Calibri" w:hAnsi="Calibri" w:cs="Calibri"/>
          <w:b/>
          <w:bCs/>
          <w:sz w:val="22"/>
          <w:szCs w:val="22"/>
        </w:rPr>
        <w:t>Activities</w:t>
      </w:r>
      <w:r w:rsidRPr="00551E14">
        <w:rPr>
          <w:rFonts w:ascii="Calibri" w:hAnsi="Calibri" w:cs="Calibri"/>
          <w:sz w:val="22"/>
          <w:szCs w:val="22"/>
        </w:rPr>
        <w:t xml:space="preserve">: </w:t>
      </w:r>
    </w:p>
    <w:p w14:paraId="7BA41FD5" w14:textId="77777777" w:rsidR="004C066E" w:rsidRPr="00551E14" w:rsidRDefault="004C066E" w:rsidP="00551E14">
      <w:pPr>
        <w:pStyle w:val="ListParagraph"/>
        <w:numPr>
          <w:ilvl w:val="0"/>
          <w:numId w:val="3"/>
        </w:numPr>
        <w:spacing w:after="0" w:line="240" w:lineRule="auto"/>
        <w:rPr>
          <w:rFonts w:ascii="Calibri" w:hAnsi="Calibri" w:cs="Calibri"/>
          <w:sz w:val="22"/>
          <w:szCs w:val="22"/>
        </w:rPr>
      </w:pPr>
      <w:r w:rsidRPr="00551E14">
        <w:rPr>
          <w:rFonts w:ascii="Calibri" w:hAnsi="Calibri" w:cs="Calibri"/>
          <w:sz w:val="22"/>
          <w:szCs w:val="22"/>
        </w:rPr>
        <w:t>Introduction and description of purpose for the workshop.</w:t>
      </w:r>
    </w:p>
    <w:p w14:paraId="6266224B" w14:textId="77777777" w:rsidR="004C066E" w:rsidRPr="00551E14" w:rsidRDefault="004C066E" w:rsidP="00551E14">
      <w:pPr>
        <w:pStyle w:val="ListParagraph"/>
        <w:numPr>
          <w:ilvl w:val="0"/>
          <w:numId w:val="3"/>
        </w:numPr>
        <w:spacing w:after="0" w:line="240" w:lineRule="auto"/>
        <w:rPr>
          <w:rFonts w:ascii="Calibri" w:hAnsi="Calibri" w:cs="Calibri"/>
          <w:sz w:val="22"/>
          <w:szCs w:val="22"/>
        </w:rPr>
      </w:pPr>
      <w:r w:rsidRPr="00551E14">
        <w:rPr>
          <w:rFonts w:ascii="Calibri" w:hAnsi="Calibri" w:cs="Calibri"/>
          <w:sz w:val="22"/>
          <w:szCs w:val="22"/>
        </w:rPr>
        <w:t xml:space="preserve">Individual/group mapping of sector exercise where participants fill out cards containing their ideas on industry players in their region. Output: Sticky notes or similar artefacts with information on elements of the network. </w:t>
      </w:r>
    </w:p>
    <w:p w14:paraId="033E7117" w14:textId="77777777" w:rsidR="004C066E" w:rsidRPr="00551E14" w:rsidRDefault="004C066E" w:rsidP="00551E14">
      <w:pPr>
        <w:pStyle w:val="ListParagraph"/>
        <w:numPr>
          <w:ilvl w:val="0"/>
          <w:numId w:val="3"/>
        </w:numPr>
        <w:spacing w:after="0" w:line="240" w:lineRule="auto"/>
        <w:rPr>
          <w:rFonts w:ascii="Calibri" w:hAnsi="Calibri" w:cs="Calibri"/>
          <w:sz w:val="22"/>
          <w:szCs w:val="22"/>
        </w:rPr>
      </w:pPr>
      <w:r w:rsidRPr="00551E14">
        <w:rPr>
          <w:rFonts w:ascii="Calibri" w:hAnsi="Calibri" w:cs="Calibri"/>
          <w:sz w:val="22"/>
          <w:szCs w:val="22"/>
        </w:rPr>
        <w:t>Sector planning exercises where attendees place elements, discuss overlaps, and identify missing elements. These would be placed on a preliminary map of the island to identify overlaps and missing elements. Output: A map showing a rough outline of the elements of the cluster.</w:t>
      </w:r>
    </w:p>
    <w:p w14:paraId="0D852AAB" w14:textId="77777777" w:rsidR="004C066E" w:rsidRPr="00551E14" w:rsidRDefault="004C066E" w:rsidP="00551E14">
      <w:pPr>
        <w:pStyle w:val="ListParagraph"/>
        <w:spacing w:line="240" w:lineRule="auto"/>
        <w:rPr>
          <w:rFonts w:ascii="Calibri" w:hAnsi="Calibri" w:cs="Calibri"/>
          <w:sz w:val="22"/>
          <w:szCs w:val="22"/>
        </w:rPr>
      </w:pPr>
    </w:p>
    <w:p w14:paraId="48C29526" w14:textId="77777777" w:rsidR="004C066E" w:rsidRPr="00551E14" w:rsidRDefault="004C066E" w:rsidP="00551E14">
      <w:pPr>
        <w:spacing w:line="240" w:lineRule="auto"/>
        <w:rPr>
          <w:rFonts w:ascii="Calibri" w:hAnsi="Calibri" w:cs="Calibri"/>
          <w:i/>
          <w:iCs/>
          <w:sz w:val="22"/>
          <w:szCs w:val="22"/>
        </w:rPr>
      </w:pPr>
      <w:r w:rsidRPr="00551E14">
        <w:rPr>
          <w:rFonts w:ascii="Calibri" w:hAnsi="Calibri" w:cs="Calibri"/>
          <w:i/>
          <w:iCs/>
          <w:sz w:val="22"/>
          <w:szCs w:val="22"/>
        </w:rPr>
        <w:t xml:space="preserve">Break for Tea/Coffee </w:t>
      </w:r>
    </w:p>
    <w:p w14:paraId="6BE0B808" w14:textId="77777777" w:rsidR="004C066E" w:rsidRPr="00551E14" w:rsidRDefault="004C066E" w:rsidP="00551E14">
      <w:pPr>
        <w:spacing w:line="240" w:lineRule="auto"/>
        <w:rPr>
          <w:rFonts w:ascii="Calibri" w:hAnsi="Calibri" w:cs="Calibri"/>
          <w:sz w:val="22"/>
          <w:szCs w:val="22"/>
        </w:rPr>
      </w:pPr>
    </w:p>
    <w:p w14:paraId="2700F3F5" w14:textId="77777777" w:rsidR="004C066E" w:rsidRPr="00551E14" w:rsidRDefault="004C066E" w:rsidP="00551E14">
      <w:pPr>
        <w:pStyle w:val="ListParagraph"/>
        <w:numPr>
          <w:ilvl w:val="0"/>
          <w:numId w:val="3"/>
        </w:numPr>
        <w:spacing w:after="0" w:line="240" w:lineRule="auto"/>
        <w:rPr>
          <w:rFonts w:ascii="Calibri" w:hAnsi="Calibri" w:cs="Calibri"/>
          <w:sz w:val="22"/>
          <w:szCs w:val="22"/>
        </w:rPr>
      </w:pPr>
      <w:r w:rsidRPr="00551E14">
        <w:rPr>
          <w:rFonts w:ascii="Calibri" w:hAnsi="Calibri" w:cs="Calibri"/>
          <w:sz w:val="22"/>
          <w:szCs w:val="22"/>
        </w:rPr>
        <w:t xml:space="preserve">Relationship identification between elements from step 3. Participants do not prioritise or highlight relationships here, merely gain a high-level understanding of initiatives already in place. Output: Preliminary mapping of relationships between elements. </w:t>
      </w:r>
    </w:p>
    <w:p w14:paraId="6A9BCAF4" w14:textId="77777777" w:rsidR="004C066E" w:rsidRPr="00551E14" w:rsidRDefault="004C066E" w:rsidP="00551E14">
      <w:pPr>
        <w:pStyle w:val="ListParagraph"/>
        <w:numPr>
          <w:ilvl w:val="0"/>
          <w:numId w:val="3"/>
        </w:numPr>
        <w:spacing w:after="0" w:line="240" w:lineRule="auto"/>
        <w:rPr>
          <w:rFonts w:ascii="Calibri" w:hAnsi="Calibri" w:cs="Calibri"/>
          <w:sz w:val="22"/>
          <w:szCs w:val="22"/>
        </w:rPr>
      </w:pPr>
      <w:r w:rsidRPr="00551E14">
        <w:rPr>
          <w:rFonts w:ascii="Calibri" w:hAnsi="Calibri" w:cs="Calibri"/>
          <w:sz w:val="22"/>
          <w:szCs w:val="22"/>
        </w:rPr>
        <w:t xml:space="preserve">Gap identification: The attendees study the map and determine what elements are missing or not represented. Output: A list of stakeholders to be included in future discussions to finalise the map of the </w:t>
      </w:r>
      <w:proofErr w:type="gramStart"/>
      <w:r w:rsidRPr="00551E14">
        <w:rPr>
          <w:rFonts w:ascii="Calibri" w:hAnsi="Calibri" w:cs="Calibri"/>
          <w:sz w:val="22"/>
          <w:szCs w:val="22"/>
        </w:rPr>
        <w:t>games</w:t>
      </w:r>
      <w:proofErr w:type="gramEnd"/>
      <w:r w:rsidRPr="00551E14">
        <w:rPr>
          <w:rFonts w:ascii="Calibri" w:hAnsi="Calibri" w:cs="Calibri"/>
          <w:sz w:val="22"/>
          <w:szCs w:val="22"/>
        </w:rPr>
        <w:t xml:space="preserve"> ecosystem in Ireland. </w:t>
      </w:r>
    </w:p>
    <w:p w14:paraId="75C5E162" w14:textId="77777777" w:rsidR="004C066E" w:rsidRPr="00551E14" w:rsidRDefault="004C066E" w:rsidP="00551E14">
      <w:pPr>
        <w:pStyle w:val="ListParagraph"/>
        <w:numPr>
          <w:ilvl w:val="0"/>
          <w:numId w:val="3"/>
        </w:numPr>
        <w:spacing w:after="0" w:line="240" w:lineRule="auto"/>
        <w:rPr>
          <w:rFonts w:ascii="Calibri" w:hAnsi="Calibri" w:cs="Calibri"/>
          <w:sz w:val="22"/>
          <w:szCs w:val="22"/>
        </w:rPr>
      </w:pPr>
      <w:r w:rsidRPr="00551E14">
        <w:rPr>
          <w:rFonts w:ascii="Calibri" w:hAnsi="Calibri" w:cs="Calibri"/>
          <w:sz w:val="22"/>
          <w:szCs w:val="22"/>
        </w:rPr>
        <w:lastRenderedPageBreak/>
        <w:t>Next meeting planning. Output: A date/location for the next step in this process, along with a list of proposed attendees.</w:t>
      </w:r>
    </w:p>
    <w:p w14:paraId="12B80F6C" w14:textId="77777777" w:rsidR="004C066E" w:rsidRDefault="004C066E" w:rsidP="00304DBC"/>
    <w:p w14:paraId="39D0E1AA" w14:textId="77777777" w:rsidR="00551E14" w:rsidRDefault="00551E14" w:rsidP="00304DBC"/>
    <w:p w14:paraId="2874164C" w14:textId="77777777" w:rsidR="0004780F" w:rsidRPr="0004780F" w:rsidRDefault="00551E14" w:rsidP="0004780F">
      <w:r>
        <w:t xml:space="preserve">Registration Link: </w:t>
      </w:r>
      <w:hyperlink r:id="rId5" w:history="1">
        <w:r w:rsidR="0004780F" w:rsidRPr="0004780F">
          <w:rPr>
            <w:rStyle w:val="Hyperlink"/>
          </w:rPr>
          <w:t>Irish Games Sector All Island Mapping Workshop – Fill out form</w:t>
        </w:r>
      </w:hyperlink>
    </w:p>
    <w:p w14:paraId="47C8C6A2" w14:textId="106FD631" w:rsidR="00A41E63" w:rsidRPr="00992503" w:rsidRDefault="00586D11" w:rsidP="00992503">
      <w:r>
        <w:rPr>
          <w:noProof/>
        </w:rPr>
        <w:drawing>
          <wp:inline distT="0" distB="0" distL="0" distR="0" wp14:anchorId="0120EA34" wp14:editId="2D78E201">
            <wp:extent cx="5724525" cy="5724525"/>
            <wp:effectExtent l="0" t="0" r="9525" b="9525"/>
            <wp:docPr id="7591057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24525" cy="5724525"/>
                    </a:xfrm>
                    <a:prstGeom prst="rect">
                      <a:avLst/>
                    </a:prstGeom>
                    <a:noFill/>
                    <a:ln>
                      <a:noFill/>
                    </a:ln>
                  </pic:spPr>
                </pic:pic>
              </a:graphicData>
            </a:graphic>
          </wp:inline>
        </w:drawing>
      </w:r>
    </w:p>
    <w:sectPr w:rsidR="00A41E63" w:rsidRPr="009925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3A1A"/>
    <w:multiLevelType w:val="multilevel"/>
    <w:tmpl w:val="57023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FF1215"/>
    <w:multiLevelType w:val="multilevel"/>
    <w:tmpl w:val="B2225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3F4331"/>
    <w:multiLevelType w:val="hybridMultilevel"/>
    <w:tmpl w:val="57C8E92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86755572">
    <w:abstractNumId w:val="0"/>
  </w:num>
  <w:num w:numId="2" w16cid:durableId="1779135883">
    <w:abstractNumId w:val="1"/>
  </w:num>
  <w:num w:numId="3" w16cid:durableId="4390368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E63"/>
    <w:rsid w:val="0004780F"/>
    <w:rsid w:val="0014027F"/>
    <w:rsid w:val="0021096F"/>
    <w:rsid w:val="00215452"/>
    <w:rsid w:val="002E7E4E"/>
    <w:rsid w:val="00304DBC"/>
    <w:rsid w:val="0041784F"/>
    <w:rsid w:val="00417D88"/>
    <w:rsid w:val="004C066E"/>
    <w:rsid w:val="00551E14"/>
    <w:rsid w:val="00586D11"/>
    <w:rsid w:val="005D3B5A"/>
    <w:rsid w:val="005F487F"/>
    <w:rsid w:val="00625DE0"/>
    <w:rsid w:val="00635C33"/>
    <w:rsid w:val="00665468"/>
    <w:rsid w:val="00770D66"/>
    <w:rsid w:val="00992503"/>
    <w:rsid w:val="00A37CD9"/>
    <w:rsid w:val="00A41E63"/>
    <w:rsid w:val="00BE3CE4"/>
    <w:rsid w:val="00C91EA0"/>
    <w:rsid w:val="00CA6CE4"/>
    <w:rsid w:val="00D64772"/>
    <w:rsid w:val="00DF72BA"/>
    <w:rsid w:val="00F43D90"/>
    <w:rsid w:val="00F574E2"/>
    <w:rsid w:val="00FE7A40"/>
    <w:rsid w:val="044E5D32"/>
    <w:rsid w:val="3E6303EE"/>
    <w:rsid w:val="5E63F2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E8200"/>
  <w15:chartTrackingRefBased/>
  <w15:docId w15:val="{C76684C5-E84E-49F5-8CDB-C58B08683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1E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1E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1E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1E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1E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1E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1E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1E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1E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1E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1E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1E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1E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1E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1E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1E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1E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1E63"/>
    <w:rPr>
      <w:rFonts w:eastAsiaTheme="majorEastAsia" w:cstheme="majorBidi"/>
      <w:color w:val="272727" w:themeColor="text1" w:themeTint="D8"/>
    </w:rPr>
  </w:style>
  <w:style w:type="paragraph" w:styleId="Title">
    <w:name w:val="Title"/>
    <w:basedOn w:val="Normal"/>
    <w:next w:val="Normal"/>
    <w:link w:val="TitleChar"/>
    <w:uiPriority w:val="10"/>
    <w:qFormat/>
    <w:rsid w:val="00A41E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1E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1E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1E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1E63"/>
    <w:pPr>
      <w:spacing w:before="160"/>
      <w:jc w:val="center"/>
    </w:pPr>
    <w:rPr>
      <w:i/>
      <w:iCs/>
      <w:color w:val="404040" w:themeColor="text1" w:themeTint="BF"/>
    </w:rPr>
  </w:style>
  <w:style w:type="character" w:customStyle="1" w:styleId="QuoteChar">
    <w:name w:val="Quote Char"/>
    <w:basedOn w:val="DefaultParagraphFont"/>
    <w:link w:val="Quote"/>
    <w:uiPriority w:val="29"/>
    <w:rsid w:val="00A41E63"/>
    <w:rPr>
      <w:i/>
      <w:iCs/>
      <w:color w:val="404040" w:themeColor="text1" w:themeTint="BF"/>
    </w:rPr>
  </w:style>
  <w:style w:type="paragraph" w:styleId="ListParagraph">
    <w:name w:val="List Paragraph"/>
    <w:basedOn w:val="Normal"/>
    <w:uiPriority w:val="34"/>
    <w:qFormat/>
    <w:rsid w:val="00A41E63"/>
    <w:pPr>
      <w:ind w:left="720"/>
      <w:contextualSpacing/>
    </w:pPr>
  </w:style>
  <w:style w:type="character" w:styleId="IntenseEmphasis">
    <w:name w:val="Intense Emphasis"/>
    <w:basedOn w:val="DefaultParagraphFont"/>
    <w:uiPriority w:val="21"/>
    <w:qFormat/>
    <w:rsid w:val="00A41E63"/>
    <w:rPr>
      <w:i/>
      <w:iCs/>
      <w:color w:val="0F4761" w:themeColor="accent1" w:themeShade="BF"/>
    </w:rPr>
  </w:style>
  <w:style w:type="paragraph" w:styleId="IntenseQuote">
    <w:name w:val="Intense Quote"/>
    <w:basedOn w:val="Normal"/>
    <w:next w:val="Normal"/>
    <w:link w:val="IntenseQuoteChar"/>
    <w:uiPriority w:val="30"/>
    <w:qFormat/>
    <w:rsid w:val="00A41E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1E63"/>
    <w:rPr>
      <w:i/>
      <w:iCs/>
      <w:color w:val="0F4761" w:themeColor="accent1" w:themeShade="BF"/>
    </w:rPr>
  </w:style>
  <w:style w:type="character" w:styleId="IntenseReference">
    <w:name w:val="Intense Reference"/>
    <w:basedOn w:val="DefaultParagraphFont"/>
    <w:uiPriority w:val="32"/>
    <w:qFormat/>
    <w:rsid w:val="00A41E63"/>
    <w:rPr>
      <w:b/>
      <w:bCs/>
      <w:smallCaps/>
      <w:color w:val="0F4761" w:themeColor="accent1" w:themeShade="BF"/>
      <w:spacing w:val="5"/>
    </w:rPr>
  </w:style>
  <w:style w:type="paragraph" w:styleId="CommentText">
    <w:name w:val="annotation text"/>
    <w:basedOn w:val="Normal"/>
    <w:link w:val="CommentTextChar"/>
    <w:uiPriority w:val="99"/>
    <w:unhideWhenUsed/>
    <w:rsid w:val="00665468"/>
    <w:pPr>
      <w:spacing w:line="240" w:lineRule="auto"/>
    </w:pPr>
    <w:rPr>
      <w:sz w:val="20"/>
      <w:szCs w:val="20"/>
    </w:rPr>
  </w:style>
  <w:style w:type="character" w:customStyle="1" w:styleId="CommentTextChar">
    <w:name w:val="Comment Text Char"/>
    <w:basedOn w:val="DefaultParagraphFont"/>
    <w:link w:val="CommentText"/>
    <w:uiPriority w:val="99"/>
    <w:rsid w:val="00665468"/>
    <w:rPr>
      <w:sz w:val="20"/>
      <w:szCs w:val="20"/>
    </w:rPr>
  </w:style>
  <w:style w:type="character" w:styleId="CommentReference">
    <w:name w:val="annotation reference"/>
    <w:basedOn w:val="DefaultParagraphFont"/>
    <w:uiPriority w:val="99"/>
    <w:semiHidden/>
    <w:unhideWhenUsed/>
    <w:rsid w:val="00665468"/>
    <w:rPr>
      <w:sz w:val="16"/>
      <w:szCs w:val="16"/>
    </w:rPr>
  </w:style>
  <w:style w:type="paragraph" w:styleId="CommentSubject">
    <w:name w:val="annotation subject"/>
    <w:basedOn w:val="CommentText"/>
    <w:next w:val="CommentText"/>
    <w:link w:val="CommentSubjectChar"/>
    <w:uiPriority w:val="99"/>
    <w:semiHidden/>
    <w:unhideWhenUsed/>
    <w:rsid w:val="0014027F"/>
    <w:rPr>
      <w:b/>
      <w:bCs/>
    </w:rPr>
  </w:style>
  <w:style w:type="character" w:customStyle="1" w:styleId="CommentSubjectChar">
    <w:name w:val="Comment Subject Char"/>
    <w:basedOn w:val="CommentTextChar"/>
    <w:link w:val="CommentSubject"/>
    <w:uiPriority w:val="99"/>
    <w:semiHidden/>
    <w:rsid w:val="0014027F"/>
    <w:rPr>
      <w:b/>
      <w:bCs/>
      <w:sz w:val="20"/>
      <w:szCs w:val="20"/>
    </w:rPr>
  </w:style>
  <w:style w:type="character" w:styleId="Hyperlink">
    <w:name w:val="Hyperlink"/>
    <w:basedOn w:val="DefaultParagraphFont"/>
    <w:uiPriority w:val="99"/>
    <w:unhideWhenUsed/>
    <w:rsid w:val="00992503"/>
    <w:rPr>
      <w:color w:val="467886" w:themeColor="hyperlink"/>
      <w:u w:val="single"/>
    </w:rPr>
  </w:style>
  <w:style w:type="character" w:styleId="UnresolvedMention">
    <w:name w:val="Unresolved Mention"/>
    <w:basedOn w:val="DefaultParagraphFont"/>
    <w:uiPriority w:val="99"/>
    <w:semiHidden/>
    <w:unhideWhenUsed/>
    <w:rsid w:val="00992503"/>
    <w:rPr>
      <w:color w:val="605E5C"/>
      <w:shd w:val="clear" w:color="auto" w:fill="E1DFDD"/>
    </w:rPr>
  </w:style>
  <w:style w:type="paragraph" w:customStyle="1" w:styleId="Body">
    <w:name w:val="Body"/>
    <w:rsid w:val="004C066E"/>
    <w:pPr>
      <w:pBdr>
        <w:top w:val="nil"/>
        <w:left w:val="nil"/>
        <w:bottom w:val="nil"/>
        <w:right w:val="nil"/>
        <w:between w:val="nil"/>
        <w:bar w:val="nil"/>
      </w:pBdr>
      <w:spacing w:after="0" w:line="240" w:lineRule="auto"/>
    </w:pPr>
    <w:rPr>
      <w:rFonts w:ascii="Calibri" w:eastAsia="Arial Unicode MS" w:hAnsi="Calibri" w:cs="Arial Unicode MS"/>
      <w:color w:val="000000"/>
      <w:kern w:val="0"/>
      <w:sz w:val="22"/>
      <w:szCs w:val="22"/>
      <w:u w:color="000000"/>
      <w:bdr w:val="nil"/>
      <w:lang w:val="en-US" w:eastAsia="en-GB"/>
      <w14:textOutline w14:w="0" w14:cap="flat" w14:cmpd="sng" w14:algn="ctr">
        <w14:noFill/>
        <w14:prstDash w14:val="solid"/>
        <w14:bevel/>
      </w14:textOutline>
      <w14:ligatures w14:val="none"/>
    </w:rPr>
  </w:style>
  <w:style w:type="character" w:styleId="FollowedHyperlink">
    <w:name w:val="FollowedHyperlink"/>
    <w:basedOn w:val="DefaultParagraphFont"/>
    <w:uiPriority w:val="99"/>
    <w:semiHidden/>
    <w:unhideWhenUsed/>
    <w:rsid w:val="0021096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forms.office.com/e/6YXvmRfTdj"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1070</Words>
  <Characters>6105</Characters>
  <Application>Microsoft Office Word</Application>
  <DocSecurity>0</DocSecurity>
  <Lines>50</Lines>
  <Paragraphs>14</Paragraphs>
  <ScaleCrop>false</ScaleCrop>
  <Company/>
  <LinksUpToDate>false</LinksUpToDate>
  <CharactersWithSpaces>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Darragh Lydon</dc:creator>
  <cp:keywords/>
  <dc:description/>
  <cp:lastModifiedBy>Darragh Lydon</cp:lastModifiedBy>
  <cp:revision>2</cp:revision>
  <dcterms:created xsi:type="dcterms:W3CDTF">2026-04-06T16:46:00Z</dcterms:created>
  <dcterms:modified xsi:type="dcterms:W3CDTF">2026-04-06T16:46:00Z</dcterms:modified>
</cp:coreProperties>
</file>