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2"/>
          <w:szCs w:val="22"/>
          <w:rtl w:val="0"/>
        </w:rPr>
        <w:t xml:space="preserve">MIWI CONSEIL</w:t>
      </w:r>
      <w:r w:rsidDel="00000000" w:rsidR="00000000" w:rsidRPr="00000000">
        <w:rPr>
          <w:rFonts w:ascii="Arial" w:cs="Arial" w:eastAsia="Arial" w:hAnsi="Arial"/>
          <w:color w:val="595959"/>
          <w:sz w:val="18"/>
          <w:szCs w:val="18"/>
          <w:rtl w:val="0"/>
        </w:rPr>
        <w:t xml:space="preserve">   |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1f4e79" w:space="0" w:sz="6" w:val="single"/>
        </w:pBd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2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36"/>
          <w:szCs w:val="36"/>
          <w:rtl w:val="0"/>
        </w:rPr>
        <w:t xml:space="preserve">Livret d'accueil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2e74b5"/>
          <w:sz w:val="21"/>
          <w:szCs w:val="21"/>
          <w:rtl w:val="0"/>
        </w:rPr>
        <w:t xml:space="preserve">Votre guide pour bien démarrer votre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95959"/>
          <w:sz w:val="18"/>
          <w:szCs w:val="18"/>
          <w:rtl w:val="0"/>
        </w:rPr>
        <w:t xml:space="preserve">Formation : [Intitulé]   |   Date : [Date]   |   Lieu : [Lieu / Distanciel]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2e74b5" w:space="0" w:sz="4" w:val="single"/>
        </w:pBdr>
        <w:spacing w:after="1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6"/>
          <w:szCs w:val="26"/>
          <w:rtl w:val="0"/>
        </w:rPr>
        <w:t xml:space="preserve">1. Présentation de Miwi Conseil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1a1a1a"/>
          <w:sz w:val="20"/>
          <w:szCs w:val="20"/>
          <w:rtl w:val="0"/>
        </w:rPr>
        <w:t xml:space="preserve">Miwi Conseil est un organisme de formation spécialisé dans les formations professionnelles pour adultes, notamment dans les domaines de l'Intelligence Artificielle, du digital et de l'accompagnement à la transformation numérique.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1a1a1a"/>
          <w:sz w:val="20"/>
          <w:szCs w:val="20"/>
          <w:rtl w:val="0"/>
        </w:rPr>
        <w:t xml:space="preserve">Notre ambition : vous apporter des compétences concrètes, directement mobilisables dans votre activité professionnelle, dans un cadre pédagogique bienveillant et adapté à votre contexte.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400"/>
        <w:tblGridChange w:id="0">
          <w:tblGrid>
            <w:gridCol w:w="3000"/>
            <w:gridCol w:w="6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Raison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Miwi Conseil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Statut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Organisme de formation professionnelle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Domaines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Intelligence Artificielle · Digital · Transformation numérique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Numéro de déclaration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[N° de déclaration d'activité]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Certification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Qualiopi – Actions de 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Site 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www.miwiconseil.fr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bottom w:color="2e74b5" w:space="0" w:sz="4" w:val="single"/>
        </w:pBdr>
        <w:spacing w:after="1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6"/>
          <w:szCs w:val="26"/>
          <w:rtl w:val="0"/>
        </w:rPr>
        <w:t xml:space="preserve">2. Vos intervenants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1a1a1a"/>
          <w:sz w:val="20"/>
          <w:szCs w:val="20"/>
          <w:rtl w:val="0"/>
        </w:rPr>
        <w:t xml:space="preserve">Vous serez accompagné(e) par l'un ou les deux co-fondateurs de Miwi Conseil, selon le programme de votre formation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0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0"/>
        <w:gridCol w:w="200"/>
        <w:gridCol w:w="4600"/>
        <w:tblGridChange w:id="0">
          <w:tblGrid>
            <w:gridCol w:w="4600"/>
            <w:gridCol w:w="200"/>
            <w:gridCol w:w="4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4b5" w:space="0" w:sz="4" w:val="single"/>
              <w:left w:color="2e74b5" w:space="0" w:sz="4" w:val="single"/>
              <w:bottom w:color="2e74b5" w:space="0" w:sz="4" w:val="single"/>
              <w:right w:color="2e74b5" w:space="0" w:sz="4" w:val="single"/>
            </w:tcBorders>
            <w:shd w:fill="ebf3fb" w:val="clear"/>
            <w:tcMar>
              <w:top w:w="160.0" w:type="dxa"/>
              <w:left w:w="200.0" w:type="dxa"/>
              <w:bottom w:w="16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22"/>
                <w:szCs w:val="22"/>
                <w:rtl w:val="0"/>
              </w:rPr>
              <w:t xml:space="preserve">Jean-Bastien Vaudier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4b5"/>
                <w:sz w:val="19"/>
                <w:szCs w:val="19"/>
                <w:rtl w:val="0"/>
              </w:rPr>
              <w:t xml:space="preserve">Co-fondateur &amp; Formateur 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95959"/>
                <w:sz w:val="18"/>
                <w:szCs w:val="18"/>
                <w:rtl w:val="0"/>
              </w:rPr>
              <w:t xml:space="preserve">Expertise :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Intelligence Artificielle et Immobilier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30" w:before="40" w:lineRule="auto"/>
              <w:rPr/>
            </w:pPr>
            <w:sdt>
              <w:sdtPr>
                <w:id w:val="-187119871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e74b5"/>
                    <w:sz w:val="18"/>
                    <w:szCs w:val="18"/>
                    <w:rtl w:val="0"/>
                  </w:rPr>
                  <w:t xml:space="preserve">✉  contact@miwiconseil.fr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2e74b5"/>
                <w:sz w:val="18"/>
                <w:szCs w:val="18"/>
                <w:rtl w:val="0"/>
              </w:rPr>
              <w:t xml:space="preserve">☎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06 20 01 66 06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74b5" w:space="0" w:sz="4" w:val="single"/>
              <w:left w:color="2e74b5" w:space="0" w:sz="4" w:val="single"/>
              <w:bottom w:color="2e74b5" w:space="0" w:sz="4" w:val="single"/>
              <w:right w:color="2e74b5" w:space="0" w:sz="4" w:val="single"/>
            </w:tcBorders>
            <w:shd w:fill="f0f7ff" w:val="clear"/>
            <w:tcMar>
              <w:top w:w="160.0" w:type="dxa"/>
              <w:left w:w="200.0" w:type="dxa"/>
              <w:bottom w:w="16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22"/>
                <w:szCs w:val="22"/>
                <w:rtl w:val="0"/>
              </w:rPr>
              <w:t xml:space="preserve">Amanda Casseron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8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4b5"/>
                <w:sz w:val="19"/>
                <w:szCs w:val="19"/>
                <w:rtl w:val="0"/>
              </w:rPr>
              <w:t xml:space="preserve">Co-fondatrice &amp; Formatrice 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95959"/>
                <w:sz w:val="18"/>
                <w:szCs w:val="18"/>
                <w:rtl w:val="0"/>
              </w:rPr>
              <w:t xml:space="preserve">Expertise :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Digital, site web et réseaux sociaux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30" w:before="40" w:lineRule="auto"/>
              <w:rPr/>
            </w:pPr>
            <w:sdt>
              <w:sdtPr>
                <w:id w:val="-109438363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e74b5"/>
                    <w:sz w:val="18"/>
                    <w:szCs w:val="18"/>
                    <w:rtl w:val="0"/>
                  </w:rPr>
                  <w:t xml:space="preserve">✉  contact@miwiconseil.fr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2e74b5"/>
                <w:sz w:val="18"/>
                <w:szCs w:val="18"/>
                <w:rtl w:val="0"/>
              </w:rPr>
              <w:t xml:space="preserve">☎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06 67 50 96 07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bottom w:color="2e74b5" w:space="0" w:sz="4" w:val="single"/>
        </w:pBdr>
        <w:spacing w:after="1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6"/>
          <w:szCs w:val="26"/>
          <w:rtl w:val="0"/>
        </w:rPr>
        <w:t xml:space="preserve">3. Objectifs des formations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1a1a1a"/>
          <w:sz w:val="20"/>
          <w:szCs w:val="20"/>
          <w:rtl w:val="0"/>
        </w:rPr>
        <w:t xml:space="preserve">Nos formations visent à vous permettre de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Développer des compétences opérationnelles directement mobilisables en situation professionnelle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Comprendre et maîtriser les outils et méthodes liés à l'IA et au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Gagner en autonomie et en efficacité dans votre activité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Appliquer les acquis à votre contexte métier spécifique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95959"/>
          <w:sz w:val="20"/>
          <w:szCs w:val="20"/>
          <w:rtl w:val="0"/>
        </w:rPr>
        <w:t xml:space="preserve">Les objectifs pédagogiques spécifiques à votre formation vous sont communiqués dans le programme remis avant le démarrage.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2e74b5" w:space="0" w:sz="4" w:val="single"/>
        </w:pBdr>
        <w:spacing w:after="1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6"/>
          <w:szCs w:val="26"/>
          <w:rtl w:val="0"/>
        </w:rPr>
        <w:t xml:space="preserve">4. Conditions de déroulement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2"/>
          <w:szCs w:val="22"/>
          <w:rtl w:val="0"/>
        </w:rPr>
        <w:t xml:space="preserve">4a. Horaires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0"/>
        <w:tblGridChange w:id="0">
          <w:tblGrid>
            <w:gridCol w:w="9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4b5" w:space="0" w:sz="4" w:val="single"/>
              <w:left w:color="2e74b5" w:space="0" w:sz="4" w:val="single"/>
              <w:bottom w:color="2e74b5" w:space="0" w:sz="4" w:val="single"/>
              <w:right w:color="2e74b5" w:space="0" w:sz="4" w:val="single"/>
            </w:tcBorders>
            <w:shd w:fill="ebf3fb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2F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🕘  Horaires standards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Matin : 9h00 – 12h30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Après-midi : 13h30 – 17h00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Pause déjeuner : 12h30 – 13h30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Des pauses courtes sont prévues en cours de demi-journée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Les horaires spécifiques à votre session sont indiqués dans votre convocation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8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2"/>
          <w:szCs w:val="22"/>
          <w:rtl w:val="0"/>
        </w:rPr>
        <w:t xml:space="preserve">4b. Restauration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0"/>
        <w:tblGridChange w:id="0">
          <w:tblGrid>
            <w:gridCol w:w="9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4b5" w:space="0" w:sz="4" w:val="single"/>
              <w:left w:color="2e74b5" w:space="0" w:sz="4" w:val="single"/>
              <w:bottom w:color="2e74b5" w:space="0" w:sz="4" w:val="single"/>
              <w:right w:color="2e74b5" w:space="0" w:sz="4" w:val="single"/>
            </w:tcBorders>
            <w:shd w:fill="d4edda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37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5c2e"/>
                <w:sz w:val="20"/>
                <w:szCs w:val="20"/>
                <w:rtl w:val="0"/>
              </w:rPr>
              <w:t xml:space="preserve">🍽️  Pause déjeuner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5c2e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[Option 1] : Une salle de pause est disponible sur place (réfrigérateur, micro-ondes…) – pensez à apporter votre repas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5c2e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[Option 2] : Des restaurants et commerces de proximité sont accessibles à pied – coordonnées disponibles sur demande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e5c2e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Merci de préciser si vous avez des contraintes alimentaires spécifiques afin que nous puissions vous orienter au mieux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8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2"/>
          <w:szCs w:val="22"/>
          <w:rtl w:val="0"/>
        </w:rPr>
        <w:t xml:space="preserve">4c. Formation en présentiel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Accès aux sessions selon le calendrier communiqué dans votre convocation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Respect des horaires indiqués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Participation active aux activités pédagogiques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Merci d'informer votre formateur en cas d'absence ou de retard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Adresse du lieu de formation : [Adresse complète]  –  Accès : [Transports / Parking]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8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2"/>
          <w:szCs w:val="22"/>
          <w:rtl w:val="0"/>
        </w:rPr>
        <w:t xml:space="preserve">4d. Formation en distanciel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0"/>
        <w:tblGridChange w:id="0">
          <w:tblGrid>
            <w:gridCol w:w="9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4b5" w:space="0" w:sz="4" w:val="single"/>
              <w:left w:color="2e74b5" w:space="0" w:sz="4" w:val="single"/>
              <w:bottom w:color="2e74b5" w:space="0" w:sz="4" w:val="single"/>
              <w:right w:color="2e74b5" w:space="0" w:sz="4" w:val="single"/>
            </w:tcBorders>
            <w:shd w:fill="ebf3fb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43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20"/>
                <w:szCs w:val="20"/>
                <w:rtl w:val="0"/>
              </w:rPr>
              <w:t xml:space="preserve">💻  Modalités distanciel – ce qu'il faut prévoir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Connexion internet stable (filaire recommandée)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Ordinateur avec caméra et micro fonctionnels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Outil de visioconférence utilisé : [Zoom / Teams / Google Meet – préciser]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Le lien de connexion vous est transmis par email 48h avant la 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Prévoyez un espace calme et sans interruptions pour la durée de la session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En cas de problème technique, contactez votre formateur immédiatement : contact@miwiconseil.fr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8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2"/>
          <w:szCs w:val="22"/>
          <w:rtl w:val="0"/>
        </w:rPr>
        <w:t xml:space="preserve">4e. Formation en intra-entreprise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0"/>
        <w:tblGridChange w:id="0">
          <w:tblGrid>
            <w:gridCol w:w="9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4b5" w:space="0" w:sz="4" w:val="single"/>
              <w:left w:color="2e74b5" w:space="0" w:sz="4" w:val="single"/>
              <w:bottom w:color="2e74b5" w:space="0" w:sz="4" w:val="single"/>
              <w:right w:color="2e74b5" w:space="0" w:sz="4" w:val="single"/>
            </w:tcBorders>
            <w:shd w:fill="fdebd0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4C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3f00"/>
                <w:sz w:val="20"/>
                <w:szCs w:val="20"/>
                <w:rtl w:val="0"/>
              </w:rPr>
              <w:t xml:space="preserve">🏢  Spécificités des formations intra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3f00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La formation se déroule dans vos locaux ou dans un lieu défini conjointement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3f00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Le matériel nécessaire (vidéoprojecteur, écran, connexion) est à prévoir par l'entreprise sauf accord contraire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3f00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Un référent interne est désigné par l'entreprise pour faciliter l'organisation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3f00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Les modalités pratiques (accueil, accès, restauration) sont précisées lors du cadrage avec le responsable 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3f00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Un programme personnalisé est établi en amont sur la base du recueil des besoins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Bdr>
          <w:bottom w:color="2e74b5" w:space="0" w:sz="4" w:val="single"/>
        </w:pBdr>
        <w:spacing w:after="1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6"/>
          <w:szCs w:val="26"/>
          <w:rtl w:val="0"/>
        </w:rPr>
        <w:t xml:space="preserve">5. Modalités pédagogiques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Apports théoriques structurés et progressifs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Exercices pratiques et mises en situation sur des cas concrets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Démonstrations en direct d'outils 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Échanges, retours d'expérience et questions-réponses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Supports de formation remis aux participants (PDF, ressources en ligne…)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Évaluations formatives tout au long de la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bottom w:color="2e74b5" w:space="0" w:sz="4" w:val="single"/>
        </w:pBdr>
        <w:spacing w:after="1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6"/>
          <w:szCs w:val="26"/>
          <w:rtl w:val="0"/>
        </w:rPr>
        <w:t xml:space="preserve">6. Suivi et accompagnement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1a1a1a"/>
          <w:sz w:val="20"/>
          <w:szCs w:val="20"/>
          <w:rtl w:val="0"/>
        </w:rPr>
        <w:t xml:space="preserve">Chaque bénéficiaire dispose d'un accompagnement pédagogique individualisé assuré par le formateur référent tout au long de la 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8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Un bilan d'étape peut être réalisé à mi-parcours pour ajuster le programme si nécessaire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En cas de difficulté, n'hésitez pas à solliciter votre formateur directement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Une attestation de suivi ou de fin de formation vous sera remise à l'issue de la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Un questionnaire de satisfaction vous sera soumis en fin de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Un suivi à distance peut être organisé quelques semaines après la formation (questionnaire à froid)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bottom w:color="2e74b5" w:space="0" w:sz="4" w:val="single"/>
        </w:pBdr>
        <w:spacing w:after="1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6"/>
          <w:szCs w:val="26"/>
          <w:rtl w:val="0"/>
        </w:rPr>
        <w:t xml:space="preserve">7. Règlement intérieur et règles de vie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60" w:before="60" w:lineRule="auto"/>
        <w:rPr/>
      </w:pPr>
      <w:r w:rsidDel="00000000" w:rsidR="00000000" w:rsidRPr="00000000">
        <w:rPr>
          <w:rFonts w:ascii="Arial" w:cs="Arial" w:eastAsia="Arial" w:hAnsi="Arial"/>
          <w:i w:val="0"/>
          <w:iCs w:val="0"/>
          <w:color w:val="1a1a1a"/>
          <w:sz w:val="20"/>
          <w:szCs w:val="20"/>
          <w:rtl w:val="0"/>
        </w:rPr>
        <w:t xml:space="preserve">Les règles applicables sont détaillées dans le règlement intérieur remis avec ce livret. En synthèse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Ponctualité et assiduité tout au long de la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Respect des autres participants et du formateur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Utilisation des appareils personnels limitée aux activités pédagogiques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Confidentialité des échanges et des informations partagées pendant la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Signature des feuilles d'émargement (matin et après-midi)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40" w:before="40" w:lineRule="auto"/>
        <w:ind w:left="400" w:hanging="20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e74b5"/>
          <w:sz w:val="20"/>
          <w:szCs w:val="20"/>
          <w:rtl w:val="0"/>
        </w:rPr>
        <w:t xml:space="preserve">› 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Toute absence doit être signalée au préalable à votre formateur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bottom w:color="2e74b5" w:space="0" w:sz="4" w:val="single"/>
        </w:pBdr>
        <w:spacing w:after="1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6"/>
          <w:szCs w:val="26"/>
          <w:rtl w:val="0"/>
        </w:rPr>
        <w:t xml:space="preserve">8. Accessibilité et situation de handicap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0"/>
        <w:tblGridChange w:id="0">
          <w:tblGrid>
            <w:gridCol w:w="9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4b5" w:space="0" w:sz="4" w:val="single"/>
              <w:left w:color="2e74b5" w:space="0" w:sz="4" w:val="single"/>
              <w:bottom w:color="2e74b5" w:space="0" w:sz="4" w:val="single"/>
              <w:right w:color="2e74b5" w:space="0" w:sz="4" w:val="single"/>
            </w:tcBorders>
            <w:shd w:fill="fdebd0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6B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3f00"/>
                <w:sz w:val="20"/>
                <w:szCs w:val="20"/>
                <w:rtl w:val="0"/>
              </w:rPr>
              <w:t xml:space="preserve">♿  Notre engagement envers les personnes en situation de handicap (PSH)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3f00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Miwi Conseil s'engage à étudier toute demande d'adaptation pour les personnes en situation de handicap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3f00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Un référent handicap est disponible pour vous accompagner : Amanda Casseron – contact@miwiconseil.fr – 06 67 50 96 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3f00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Signalez toute situation de handicap dès l'inscription afin que nous puissions anticiper les adaptations nécessaires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3f00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Les adaptations possibles incluent : supports adaptés, aménagement du rythme, outils spécifiques, accessibilité des locaux…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40" w:before="0" w:lineRule="auto"/>
              <w:ind w:left="2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3f00"/>
                <w:sz w:val="19"/>
                <w:szCs w:val="19"/>
                <w:rtl w:val="0"/>
              </w:rPr>
              <w:t xml:space="preserve">› 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Si nos locaux ou modalités ne permettent pas d'assurer l'accessibilité, nous vous orienterons vers des structures partenaires adaptées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Bdr>
          <w:bottom w:color="2e74b5" w:space="0" w:sz="4" w:val="single"/>
        </w:pBdr>
        <w:spacing w:after="1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6"/>
          <w:szCs w:val="26"/>
          <w:rtl w:val="0"/>
        </w:rPr>
        <w:t xml:space="preserve">9. Contacts utiles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8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400"/>
        <w:tblGridChange w:id="0">
          <w:tblGrid>
            <w:gridCol w:w="3000"/>
            <w:gridCol w:w="6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Contact général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contact@miwiconseil.fr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Jean-Bastien Vaudier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06 20 01 66 06 – contact@miwiconseil.fr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Amanda Casseron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06 67 50 96 07 – contact@miwiconseil.fr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Référent handicap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Amanda Casseron – 06 67 50 96 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Référent qualité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[Nom – contact]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6e4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9"/>
                <w:szCs w:val="19"/>
                <w:rtl w:val="0"/>
              </w:rPr>
              <w:t xml:space="preserve">En cas d'urgence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19"/>
                <w:szCs w:val="19"/>
                <w:rtl w:val="0"/>
              </w:rPr>
              <w:t xml:space="preserve">15 (SAMU) · 17 (Police) · 18 (Pompiers) · 112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0"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bfbfbf" w:space="0" w:sz="4" w:val="single"/>
        </w:pBdr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95959"/>
          <w:sz w:val="16"/>
          <w:szCs w:val="16"/>
          <w:rtl w:val="0"/>
        </w:rPr>
        <w:t xml:space="preserve">Miwi Conseil – Livret d'accueil stagiaire | Document à conserver pendant toute la durée de la formation.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900" w:top="900" w:left="1000" w:right="10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  <w:t xml:space="preserve">08/04/2026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6P8/4bFGdJHhQghao+0m5UqwA==">CgMxLjAaJAoBMBIfCh0IB0IZCgVBcmlhbBIQQXJpYWwgVW5pY29kZSBNUxokCgExEh8KHQgHQhkKBUFyaWFsEhBBcmlhbCBVbmljb2RlIE1TOAByITFxZXR3TURaZExINTRJQ2Q0ZUNwbEJtOW9XSlNudTBJRw==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