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C7FB" w14:textId="74E4C888" w:rsidR="001775AC" w:rsidRDefault="001775AC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ok"/>
          <w:kern w:val="0"/>
          <w:sz w:val="48"/>
          <w:szCs w:val="48"/>
        </w:rPr>
      </w:pPr>
      <w:r>
        <w:rPr>
          <w:rFonts w:ascii="Arial Narrow" w:hAnsi="Arial Narrow" w:cs="Futura-Book"/>
          <w:kern w:val="0"/>
          <w:sz w:val="48"/>
          <w:szCs w:val="48"/>
        </w:rPr>
        <w:t>Tema proporcionalidad</w:t>
      </w:r>
    </w:p>
    <w:p w14:paraId="07EE08F0" w14:textId="77777777" w:rsidR="001775AC" w:rsidRDefault="001775AC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ok"/>
          <w:kern w:val="0"/>
          <w:sz w:val="48"/>
          <w:szCs w:val="48"/>
        </w:rPr>
      </w:pPr>
    </w:p>
    <w:p w14:paraId="024DC07F" w14:textId="1476836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ok"/>
          <w:kern w:val="0"/>
          <w:sz w:val="48"/>
          <w:szCs w:val="48"/>
        </w:rPr>
      </w:pPr>
      <w:r w:rsidRPr="00AA2526">
        <w:rPr>
          <w:rFonts w:ascii="Arial Narrow" w:hAnsi="Arial Narrow" w:cs="Futura-Book"/>
          <w:kern w:val="0"/>
          <w:sz w:val="48"/>
          <w:szCs w:val="48"/>
        </w:rPr>
        <w:t>Cantidades proporcionales</w:t>
      </w:r>
    </w:p>
    <w:p w14:paraId="51C34A9D" w14:textId="4FFA2240" w:rsidR="00296957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>Si se tienen 2 cantidades tales que al multiplicar una de ellas por un número la otra queda multiplicada por el mismo</w:t>
      </w:r>
      <w:r w:rsidR="00AA2526" w:rsidRPr="00AA2526">
        <w:rPr>
          <w:rFonts w:ascii="Arial Narrow" w:hAnsi="Arial Narrow" w:cs="TimesLTStd-Roman"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número, o al dividir una de ellas la otra queda dividida por el mismo número, se dice que las cantidades son directamente</w:t>
      </w:r>
      <w:r w:rsidR="00AA2526" w:rsidRPr="00AA2526">
        <w:rPr>
          <w:rFonts w:ascii="Arial Narrow" w:hAnsi="Arial Narrow" w:cs="TimesLTStd-Roman"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proporcionales.</w:t>
      </w:r>
    </w:p>
    <w:p w14:paraId="42844AD2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ld"/>
          <w:b/>
          <w:bCs/>
          <w:kern w:val="0"/>
          <w:sz w:val="48"/>
          <w:szCs w:val="48"/>
        </w:rPr>
      </w:pPr>
    </w:p>
    <w:p w14:paraId="5D09A954" w14:textId="449AAB71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ld"/>
          <w:b/>
          <w:bCs/>
          <w:kern w:val="0"/>
          <w:sz w:val="48"/>
          <w:szCs w:val="48"/>
        </w:rPr>
      </w:pPr>
      <w:r w:rsidRPr="00AA2526">
        <w:rPr>
          <w:rFonts w:ascii="Arial Narrow" w:hAnsi="Arial Narrow" w:cs="Futura-Bold"/>
          <w:b/>
          <w:bCs/>
          <w:kern w:val="0"/>
          <w:sz w:val="48"/>
          <w:szCs w:val="48"/>
        </w:rPr>
        <w:t>Ejemplo</w:t>
      </w:r>
    </w:p>
    <w:p w14:paraId="00416B00" w14:textId="3171ABB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>Si 18 lápices cuestan $28, entonces 54 lápices costarán el triple, es decir, $84; al multiplicar el número de lápices por 3</w:t>
      </w:r>
      <w:r w:rsidR="00AA2526" w:rsidRPr="00AA2526">
        <w:rPr>
          <w:rFonts w:ascii="Arial Narrow" w:hAnsi="Arial Narrow" w:cs="TimesLTStd-Roman"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el costo también quedó multiplicado por 3. Por lo tanto, las cantidades son directamente proporcionales.</w:t>
      </w:r>
    </w:p>
    <w:p w14:paraId="1C08DCB1" w14:textId="77777777" w:rsidR="00AA2526" w:rsidRP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006B84FD" w14:textId="77777777" w:rsidR="00AA2526" w:rsidRP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38B7FAF2" w14:textId="56A8321B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Bold"/>
          <w:b/>
          <w:bCs/>
          <w:kern w:val="0"/>
          <w:sz w:val="48"/>
          <w:szCs w:val="48"/>
        </w:rPr>
        <w:t xml:space="preserve">Razón.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Es el cociente entre 2 cantidades, donde el numerador recibe el nombre de antecedente y el denominador de</w:t>
      </w:r>
    </w:p>
    <w:p w14:paraId="7C0C53CE" w14:textId="294EA589" w:rsidR="00101825" w:rsidRPr="00AA2526" w:rsidRDefault="00101825" w:rsidP="00AA2526">
      <w:pPr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>consecuente.</w:t>
      </w:r>
    </w:p>
    <w:p w14:paraId="493144E5" w14:textId="022CF404" w:rsidR="00101825" w:rsidRPr="00AA2526" w:rsidRDefault="00101825" w:rsidP="00AA2526">
      <w:pPr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1199E35F" w14:textId="60EDCBA4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Para las cantidades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>a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,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b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en la razón </w:t>
      </w:r>
      <m:oMath>
        <m:f>
          <m:fPr>
            <m:ctrlPr>
              <w:rPr>
                <w:rFonts w:ascii="Cambria Math" w:hAnsi="Cambria Math" w:cs="TimesLTStd-Roman"/>
                <w:i/>
                <w:kern w:val="0"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a</m:t>
            </m:r>
          </m:num>
          <m:den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b</m:t>
            </m:r>
          </m:den>
        </m:f>
      </m:oMath>
      <w:r w:rsidRPr="00AA2526">
        <w:rPr>
          <w:rFonts w:ascii="Arial Narrow" w:eastAsiaTheme="minorEastAsia" w:hAnsi="Arial Narrow" w:cs="TimesLTStd-Roman"/>
          <w:kern w:val="0"/>
          <w:sz w:val="48"/>
          <w:szCs w:val="48"/>
        </w:rPr>
        <w:t xml:space="preserve">  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b diferente de cero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recibe el nombre de antecedente y </w:t>
      </w:r>
      <w:r w:rsidR="000E4436">
        <w:rPr>
          <w:rFonts w:ascii="Arial Narrow" w:hAnsi="Arial Narrow" w:cs="TimesLTStd-Italic"/>
          <w:i/>
          <w:iCs/>
          <w:kern w:val="0"/>
          <w:sz w:val="48"/>
          <w:szCs w:val="48"/>
        </w:rPr>
        <w:t>a es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el de consecuente.</w:t>
      </w:r>
    </w:p>
    <w:p w14:paraId="452A0D59" w14:textId="794EDF5A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61DB7F99" w14:textId="75E07112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Bold"/>
          <w:b/>
          <w:bCs/>
          <w:kern w:val="0"/>
          <w:sz w:val="48"/>
          <w:szCs w:val="48"/>
        </w:rPr>
        <w:lastRenderedPageBreak/>
        <w:t xml:space="preserve">Razón de proporcionalidad.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Si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a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y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b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son 2 cantidades directamente proporcionales, la razón </w:t>
      </w:r>
      <m:oMath>
        <m:f>
          <m:fPr>
            <m:ctrlPr>
              <w:rPr>
                <w:rFonts w:ascii="Cambria Math" w:hAnsi="Cambria Math" w:cs="TimesLTStd-Roman"/>
                <w:i/>
                <w:kern w:val="0"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a</m:t>
            </m:r>
          </m:num>
          <m:den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b</m:t>
            </m:r>
          </m:den>
        </m:f>
      </m:oMath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 recibe el nombre de</w:t>
      </w:r>
      <w:r w:rsidR="00AA2526" w:rsidRPr="00AA2526">
        <w:rPr>
          <w:rFonts w:ascii="Arial Narrow" w:hAnsi="Arial Narrow" w:cs="TimesLTStd-Roman"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razón de proporcionalidad, la cual siempre es constante.</w:t>
      </w:r>
    </w:p>
    <w:p w14:paraId="5AAF235B" w14:textId="0BEC46B5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0E37233A" w14:textId="7777777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ld"/>
          <w:b/>
          <w:bCs/>
          <w:kern w:val="0"/>
          <w:sz w:val="48"/>
          <w:szCs w:val="48"/>
        </w:rPr>
      </w:pPr>
      <w:r w:rsidRPr="00AA2526">
        <w:rPr>
          <w:rFonts w:ascii="Arial Narrow" w:hAnsi="Arial Narrow" w:cs="Futura-Bold"/>
          <w:b/>
          <w:bCs/>
          <w:kern w:val="0"/>
          <w:sz w:val="48"/>
          <w:szCs w:val="48"/>
        </w:rPr>
        <w:t>Ejemplo</w:t>
      </w:r>
    </w:p>
    <w:p w14:paraId="02614FC5" w14:textId="3D65A652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eastAsiaTheme="minorEastAsia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Si 18 libros de ciencia cuestan $1260, la razón de proporcionalidad es de 70, ya que  </w:t>
      </w:r>
      <m:oMath>
        <m:f>
          <m:fPr>
            <m:ctrlPr>
              <w:rPr>
                <w:rFonts w:ascii="Cambria Math" w:hAnsi="Cambria Math" w:cs="TimesLTStd-Roman"/>
                <w:i/>
                <w:kern w:val="0"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1260</m:t>
            </m:r>
          </m:num>
          <m:den>
            <m:r>
              <w:rPr>
                <w:rFonts w:ascii="Cambria Math" w:hAnsi="Cambria Math" w:cs="TimesLTStd-Roman"/>
                <w:kern w:val="0"/>
                <w:sz w:val="48"/>
                <w:szCs w:val="48"/>
              </w:rPr>
              <m:t>18</m:t>
            </m:r>
          </m:den>
        </m:f>
        <m:r>
          <w:rPr>
            <w:rFonts w:ascii="Cambria Math" w:hAnsi="Cambria Math" w:cs="TimesLTStd-Roman"/>
            <w:kern w:val="0"/>
            <w:sz w:val="48"/>
            <w:szCs w:val="48"/>
          </w:rPr>
          <m:t>=70</m:t>
        </m:r>
      </m:oMath>
    </w:p>
    <w:p w14:paraId="7FAA68A2" w14:textId="477D0EAE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eastAsiaTheme="minorEastAsia" w:hAnsi="Arial Narrow" w:cs="TimesLTStd-Roman"/>
          <w:kern w:val="0"/>
          <w:sz w:val="48"/>
          <w:szCs w:val="48"/>
        </w:rPr>
      </w:pPr>
    </w:p>
    <w:p w14:paraId="6CB0A6B0" w14:textId="7777777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Futura-Book"/>
          <w:kern w:val="0"/>
          <w:sz w:val="48"/>
          <w:szCs w:val="48"/>
        </w:rPr>
      </w:pPr>
      <w:r w:rsidRPr="00AA2526">
        <w:rPr>
          <w:rFonts w:ascii="Arial Narrow" w:hAnsi="Arial Narrow" w:cs="Futura-Book"/>
          <w:kern w:val="0"/>
          <w:sz w:val="48"/>
          <w:szCs w:val="48"/>
        </w:rPr>
        <w:t>Proporción</w:t>
      </w:r>
    </w:p>
    <w:p w14:paraId="01D95DF4" w14:textId="7777777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>Es la igualdad entre 2 razones.</w:t>
      </w:r>
    </w:p>
    <w:p w14:paraId="23A8FE8E" w14:textId="0AF61536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  </w:t>
      </w: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drawing>
          <wp:inline distT="0" distB="0" distL="0" distR="0" wp14:anchorId="6CBAFFF6" wp14:editId="71FBDE12">
            <wp:extent cx="4358409" cy="793750"/>
            <wp:effectExtent l="0" t="0" r="444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744" cy="79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7B9C" w14:textId="6774AB30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La expresión se lee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a </w:t>
      </w:r>
      <w:proofErr w:type="spellStart"/>
      <w:r w:rsidRPr="00AA2526">
        <w:rPr>
          <w:rFonts w:ascii="Arial Narrow" w:hAnsi="Arial Narrow" w:cs="TimesLTStd-Roman"/>
          <w:kern w:val="0"/>
          <w:sz w:val="48"/>
          <w:szCs w:val="48"/>
        </w:rPr>
        <w:t>es a</w:t>
      </w:r>
      <w:proofErr w:type="spellEnd"/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b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como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c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es a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>d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,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a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y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d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son los extremos,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b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 xml:space="preserve">y </w:t>
      </w:r>
      <w:r w:rsidRPr="00AA2526">
        <w:rPr>
          <w:rFonts w:ascii="Arial Narrow" w:hAnsi="Arial Narrow" w:cs="TimesLTStd-Italic"/>
          <w:i/>
          <w:iCs/>
          <w:kern w:val="0"/>
          <w:sz w:val="48"/>
          <w:szCs w:val="48"/>
        </w:rPr>
        <w:t xml:space="preserve">c </w:t>
      </w:r>
      <w:r w:rsidRPr="00AA2526">
        <w:rPr>
          <w:rFonts w:ascii="Arial Narrow" w:hAnsi="Arial Narrow" w:cs="TimesLTStd-Roman"/>
          <w:kern w:val="0"/>
          <w:sz w:val="48"/>
          <w:szCs w:val="48"/>
        </w:rPr>
        <w:t>son los medios.</w:t>
      </w:r>
    </w:p>
    <w:p w14:paraId="20D18E42" w14:textId="01D82D94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5D5931C6" w14:textId="55136355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drawing>
          <wp:inline distT="0" distB="0" distL="0" distR="0" wp14:anchorId="7B02386E" wp14:editId="64AA8DC3">
            <wp:extent cx="6610350" cy="7467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2545"/>
                    <a:stretch/>
                  </pic:blipFill>
                  <pic:spPr bwMode="auto">
                    <a:xfrm>
                      <a:off x="0" y="0"/>
                      <a:ext cx="6615396" cy="74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691B0" w14:textId="69198641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drawing>
          <wp:inline distT="0" distB="0" distL="0" distR="0" wp14:anchorId="1E9DA0D7" wp14:editId="02A0AD00">
            <wp:extent cx="6858000" cy="15341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60BB" w14:textId="7A85C782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lastRenderedPageBreak/>
        <w:drawing>
          <wp:inline distT="0" distB="0" distL="0" distR="0" wp14:anchorId="18DB957D" wp14:editId="3B02AE62">
            <wp:extent cx="5210902" cy="432495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B2A6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0C2071D6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6870D505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3192B7EE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74A2E9E5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2E6C1E9D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0494F237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2AD9CC27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58C4B838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539314F0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5A34090B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0BAB4D55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4C11B398" w14:textId="77777777" w:rsidR="00AA2526" w:rsidRDefault="00AA252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7943C24E" w14:textId="3CB028F7" w:rsidR="004356ED" w:rsidRPr="00AA2526" w:rsidRDefault="000E4436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  <w:r>
        <w:rPr>
          <w:rFonts w:ascii="Arial Narrow" w:hAnsi="Arial Narrow" w:cs="AvenirLTStd-Book"/>
          <w:kern w:val="0"/>
          <w:sz w:val="48"/>
          <w:szCs w:val="48"/>
        </w:rPr>
        <w:lastRenderedPageBreak/>
        <w:t xml:space="preserve">Actividad 36. </w:t>
      </w:r>
      <w:r w:rsidR="00FB33C3" w:rsidRPr="00AA2526">
        <w:rPr>
          <w:rFonts w:ascii="Arial Narrow" w:hAnsi="Arial Narrow" w:cs="AvenirLTStd-Book"/>
          <w:kern w:val="0"/>
          <w:sz w:val="48"/>
          <w:szCs w:val="48"/>
        </w:rPr>
        <w:t>Determina el valor del elemento que falta en cada una de las siguientes proporciones:</w:t>
      </w:r>
    </w:p>
    <w:p w14:paraId="0E6EDE6B" w14:textId="4E575F46" w:rsidR="00FB33C3" w:rsidRPr="00AA2526" w:rsidRDefault="00FB33C3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venirLTStd-Book"/>
          <w:kern w:val="0"/>
          <w:sz w:val="48"/>
          <w:szCs w:val="48"/>
        </w:rPr>
      </w:pPr>
    </w:p>
    <w:p w14:paraId="08EEE74F" w14:textId="4EC38777" w:rsidR="00FB33C3" w:rsidRPr="00AA2526" w:rsidRDefault="00FB33C3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drawing>
          <wp:inline distT="0" distB="0" distL="0" distR="0" wp14:anchorId="3414B29C" wp14:editId="290F2180">
            <wp:extent cx="5318760" cy="3783976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1711" cy="380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AFF4" w14:textId="7D6DA251" w:rsidR="00FB33C3" w:rsidRPr="00AA2526" w:rsidRDefault="00FB33C3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71F8FB14" w14:textId="638A0B29" w:rsidR="00FB33C3" w:rsidRPr="00AA2526" w:rsidRDefault="00FB33C3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  <w:r w:rsidRPr="00AA2526">
        <w:rPr>
          <w:rFonts w:ascii="Arial Narrow" w:hAnsi="Arial Narrow" w:cs="TimesLTStd-Roman"/>
          <w:noProof/>
          <w:kern w:val="0"/>
          <w:sz w:val="48"/>
          <w:szCs w:val="48"/>
        </w:rPr>
        <w:drawing>
          <wp:inline distT="0" distB="0" distL="0" distR="0" wp14:anchorId="2FCF498A" wp14:editId="6029F4A1">
            <wp:extent cx="3919111" cy="3556000"/>
            <wp:effectExtent l="0" t="0" r="5715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888" cy="356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102B" w14:textId="77777777" w:rsidR="008E259E" w:rsidRPr="00AA2526" w:rsidRDefault="008E259E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p w14:paraId="4E38AA73" w14:textId="77777777" w:rsidR="00101825" w:rsidRPr="00AA2526" w:rsidRDefault="00101825" w:rsidP="00AA2526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LTStd-Roman"/>
          <w:kern w:val="0"/>
          <w:sz w:val="48"/>
          <w:szCs w:val="48"/>
        </w:rPr>
      </w:pPr>
    </w:p>
    <w:sectPr w:rsidR="00101825" w:rsidRPr="00AA2526" w:rsidSect="001018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LT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5"/>
    <w:rsid w:val="000E4436"/>
    <w:rsid w:val="00101825"/>
    <w:rsid w:val="001775AC"/>
    <w:rsid w:val="00296957"/>
    <w:rsid w:val="004356ED"/>
    <w:rsid w:val="005F6277"/>
    <w:rsid w:val="008E259E"/>
    <w:rsid w:val="009C053C"/>
    <w:rsid w:val="00AA2526"/>
    <w:rsid w:val="00F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5F1D"/>
  <w15:chartTrackingRefBased/>
  <w15:docId w15:val="{60CB0C60-5689-41EF-98C2-6A291B3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1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Lopez Espejo</dc:creator>
  <cp:keywords/>
  <dc:description/>
  <cp:lastModifiedBy>Salvador Lopez Espejo</cp:lastModifiedBy>
  <cp:revision>9</cp:revision>
  <dcterms:created xsi:type="dcterms:W3CDTF">2026-02-06T10:59:00Z</dcterms:created>
  <dcterms:modified xsi:type="dcterms:W3CDTF">2026-02-06T13:56:00Z</dcterms:modified>
</cp:coreProperties>
</file>