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160" w:line="276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heading=h.xxdfyqqnrdx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Plantilla para elaborar un Plan de Trabajo</w:t>
      </w:r>
    </w:p>
    <w:tbl>
      <w:tblPr>
        <w:tblStyle w:val="Table1"/>
        <w:tblW w:w="12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97"/>
        <w:gridCol w:w="6497"/>
        <w:tblGridChange w:id="0">
          <w:tblGrid>
            <w:gridCol w:w="6497"/>
            <w:gridCol w:w="649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Plan de trabajo para el periodo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Ejemplo: marzo 2025 – enero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Consejo Local SLEP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Ejemplo: Colchagua</w:t>
            </w:r>
          </w:p>
        </w:tc>
      </w:tr>
    </w:tbl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94"/>
        <w:tblGridChange w:id="0">
          <w:tblGrid>
            <w:gridCol w:w="129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OBJETIVOS DEL PERIODO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80" w:before="1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  <w:t xml:space="preserve"> anuales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</w:pPr>
            <w:r w:rsidDel="00000000" w:rsidR="00000000" w:rsidRPr="00000000">
              <w:rPr>
                <w:i w:val="1"/>
                <w:rtl w:val="0"/>
              </w:rPr>
              <w:t xml:space="preserve">Implementar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mecanismos de levantamiento de información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Entregar un informe al SLEP para la actualización del Plan Anual Local (PAL)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Mantener a la comunidad educativa informada de nuestras actividades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1830"/>
        <w:gridCol w:w="1800"/>
        <w:gridCol w:w="2670"/>
        <w:gridCol w:w="1575"/>
        <w:gridCol w:w="3465"/>
        <w:gridCol w:w="1110"/>
        <w:tblGridChange w:id="0">
          <w:tblGrid>
            <w:gridCol w:w="540"/>
            <w:gridCol w:w="1830"/>
            <w:gridCol w:w="1800"/>
            <w:gridCol w:w="2670"/>
            <w:gridCol w:w="1575"/>
            <w:gridCol w:w="3465"/>
            <w:gridCol w:w="11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CRONOGRAMA DE ACTIVIDADES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(agregar filas según sea necesario)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 o tarea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Objetivo asociado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Momento </w:t>
            </w:r>
            <w:r w:rsidDel="00000000" w:rsidR="00000000" w:rsidRPr="00000000">
              <w:rPr>
                <w:rtl w:val="0"/>
              </w:rPr>
              <w:t xml:space="preserve">estimado  cumplimiento 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Responsables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Apoyos requeridos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80" w:before="16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80" w:before="160" w:line="27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Ejemplo: Identificar la fecha estimada en que el SLEP actualizará el 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80" w:before="160" w:line="276" w:lineRule="auto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80" w:before="160" w:line="27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Abril 202</w:t>
            </w:r>
            <w:r w:rsidDel="00000000" w:rsidR="00000000" w:rsidRPr="00000000">
              <w:rPr>
                <w:i w:val="1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– mayo 202</w:t>
            </w:r>
            <w:r w:rsidDel="00000000" w:rsidR="00000000" w:rsidRPr="00000000">
              <w:rPr>
                <w:i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80" w:before="160" w:line="27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Representante estamento docente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80" w:before="160" w:line="27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Disponibilidad y accesibilidad de equipos del SLEP pertinentes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80" w:before="160" w:line="276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Pendiente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80" w:before="16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80" w:before="1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80" w:before="1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80" w:before="1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80" w:before="1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80" w:before="1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80" w:before="1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80" w:before="16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00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2.4809356725145"/>
        <w:gridCol w:w="3122.4809356725145"/>
        <w:gridCol w:w="3666.215438596491"/>
        <w:gridCol w:w="3092.822690058479"/>
        <w:tblGridChange w:id="0">
          <w:tblGrid>
            <w:gridCol w:w="3122.4809356725145"/>
            <w:gridCol w:w="3122.4809356725145"/>
            <w:gridCol w:w="3666.215438596491"/>
            <w:gridCol w:w="3092.822690058479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CUMPLIMIENTO DE OBJETIVOS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(agregar filas según sea necesario)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Objetivo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¿Qué se ha hecho para avanzar en est</w:t>
            </w:r>
            <w:r w:rsidDel="00000000" w:rsidR="00000000" w:rsidRPr="00000000">
              <w:rPr>
                <w:rtl w:val="0"/>
              </w:rPr>
              <w:t xml:space="preserve">a actividad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Medio de verificación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Entregar un informe al SLEP para la actualización del Plan Anual Local (PAL)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80" w:before="160"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Identificar la fecha estimada en que el SLEP actualizará el PAL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Miembros del </w:t>
            </w:r>
            <w:r w:rsidDel="00000000" w:rsidR="00000000" w:rsidRPr="00000000">
              <w:rPr>
                <w:i w:val="1"/>
                <w:rtl w:val="0"/>
              </w:rPr>
              <w:t xml:space="preserve">CLEP han establecido contacto con equipos del SLEP y están a la espera de la confirmación de la fecha tope para recibir información para actualización del 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Actas sesi</w:t>
            </w:r>
            <w:r w:rsidDel="00000000" w:rsidR="00000000" w:rsidRPr="00000000">
              <w:rPr>
                <w:i w:val="1"/>
                <w:rtl w:val="0"/>
              </w:rPr>
              <w:t xml:space="preserve">ón 2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del consejo.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80" w:before="16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94"/>
        <w:tblGridChange w:id="0">
          <w:tblGrid>
            <w:gridCol w:w="129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OBSERVACIONES O AJUSTES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before="240" w:line="276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Espacio para registrar observaciones generales, dificultades, aprendizajes y ajustes realizados a la planificación original.</w:t>
            </w:r>
          </w:p>
        </w:tc>
      </w:tr>
    </w:tbl>
    <w:p w:rsidR="00000000" w:rsidDel="00000000" w:rsidP="00000000" w:rsidRDefault="00000000" w:rsidRPr="00000000" w14:paraId="00000048">
      <w:pPr>
        <w:spacing w:after="80" w:before="16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2240" w:w="15840" w:orient="landscape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12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sugiere utilizar la siguiente nomenclatura: pendiente, en desarrollo y completado.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Estudios y Consultorías Focus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4419" w:hanging="4419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57D9E"/>
  </w:style>
  <w:style w:type="paragraph" w:styleId="Heading1">
    <w:name w:val="heading 1"/>
    <w:basedOn w:val="Normal"/>
    <w:next w:val="Normal"/>
    <w:link w:val="Heading1Char"/>
    <w:uiPriority w:val="9"/>
    <w:qFormat w:val="1"/>
    <w:rsid w:val="00B3755A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B3755A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B3755A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0E29C8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507224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e74b5" w:themeColor="accent1" w:themeShade="0000BF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B3755A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3755A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B3755A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0E29C8"/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7224"/>
    <w:rPr>
      <w:rFonts w:asciiTheme="majorHAnsi" w:cstheme="majorBidi" w:eastAsiaTheme="majorEastAsia" w:hAnsiTheme="majorHAnsi"/>
      <w:color w:val="2e74b5" w:themeColor="accent1" w:themeShade="0000BF"/>
    </w:r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D970DB"/>
    <w:rPr>
      <w:color w:val="0563c1" w:themeColor="hyperlink"/>
      <w:u w:val="single"/>
    </w:rPr>
  </w:style>
  <w:style w:type="paragraph" w:styleId="ListParagraph">
    <w:name w:val="List Paragraph"/>
    <w:aliases w:val="1_List Paragraph,DINFO_Materia"/>
    <w:basedOn w:val="Normal"/>
    <w:link w:val="ListParagraphChar"/>
    <w:uiPriority w:val="34"/>
    <w:qFormat w:val="1"/>
    <w:rsid w:val="001668E4"/>
    <w:pPr>
      <w:ind w:left="720"/>
      <w:contextualSpacing w:val="1"/>
    </w:pPr>
  </w:style>
  <w:style w:type="character" w:styleId="ListParagraphChar" w:customStyle="1">
    <w:name w:val="List Paragraph Char"/>
    <w:aliases w:val="1_List Paragraph Char,DINFO_Materia Char"/>
    <w:basedOn w:val="DefaultParagraphFont"/>
    <w:link w:val="ListParagraph"/>
    <w:uiPriority w:val="34"/>
    <w:qFormat w:val="1"/>
    <w:rsid w:val="008B1B25"/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1E0DCE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1E0D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1E0DCE"/>
    <w:rPr>
      <w:vertAlign w:val="superscript"/>
    </w:rPr>
  </w:style>
  <w:style w:type="paragraph" w:styleId="FootnoteText">
    <w:name w:val="footnote text"/>
    <w:aliases w:val="Texto nota pie Car Car,Texto nota pie Car Car Char,Texto,nota,pie,Ref.,al,F1"/>
    <w:basedOn w:val="Normal"/>
    <w:link w:val="FootnoteTextChar"/>
    <w:uiPriority w:val="99"/>
    <w:unhideWhenUsed w:val="1"/>
    <w:qFormat w:val="1"/>
    <w:rsid w:val="001E0DC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aliases w:val="Texto nota pie Car Car Char1,Texto nota pie Car Car Char Char,Texto Char,nota Char,pie Char,Ref. Char,al Char,F1 Char"/>
    <w:basedOn w:val="DefaultParagraphFont"/>
    <w:link w:val="FootnoteText"/>
    <w:uiPriority w:val="99"/>
    <w:qFormat w:val="1"/>
    <w:rsid w:val="001E0D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 w:val="1"/>
    <w:qFormat w:val="1"/>
    <w:rsid w:val="001E0DC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 w:val="1"/>
    <w:rsid w:val="00422E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422E1A"/>
    <w:rPr>
      <w:rFonts w:ascii="Courier New" w:cs="Courier New" w:eastAsia="Times New Roman" w:hAnsi="Courier New"/>
      <w:sz w:val="20"/>
      <w:szCs w:val="20"/>
      <w:lang w:eastAsia="es-CL"/>
    </w:rPr>
  </w:style>
  <w:style w:type="character" w:styleId="y2iqfc" w:customStyle="1">
    <w:name w:val="y2iqfc"/>
    <w:basedOn w:val="DefaultParagraphFont"/>
    <w:rsid w:val="00422E1A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44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44ED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44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44ED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44EDD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44ED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44EDD"/>
    <w:rPr>
      <w:rFonts w:ascii="Segoe UI" w:cs="Segoe UI" w:hAnsi="Segoe UI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5E3047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8D63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50722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50722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507224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7224"/>
  </w:style>
  <w:style w:type="paragraph" w:styleId="Footer">
    <w:name w:val="footer"/>
    <w:basedOn w:val="Normal"/>
    <w:link w:val="FooterChar"/>
    <w:uiPriority w:val="99"/>
    <w:unhideWhenUsed w:val="1"/>
    <w:rsid w:val="00507224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7224"/>
  </w:style>
  <w:style w:type="paragraph" w:styleId="TOCHeading">
    <w:name w:val="TOC Heading"/>
    <w:basedOn w:val="Heading1"/>
    <w:next w:val="Normal"/>
    <w:uiPriority w:val="39"/>
    <w:unhideWhenUsed w:val="1"/>
    <w:qFormat w:val="1"/>
    <w:rsid w:val="00FE455B"/>
    <w:pPr>
      <w:outlineLvl w:val="9"/>
    </w:pPr>
  </w:style>
  <w:style w:type="paragraph" w:styleId="TOC1">
    <w:name w:val="toc 1"/>
    <w:basedOn w:val="Normal"/>
    <w:next w:val="Normal"/>
    <w:autoRedefine w:val="1"/>
    <w:uiPriority w:val="39"/>
    <w:unhideWhenUsed w:val="1"/>
    <w:rsid w:val="00FE455B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FE455B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FE455B"/>
    <w:pPr>
      <w:spacing w:after="100"/>
      <w:ind w:left="44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OC4">
    <w:name w:val="toc 4"/>
    <w:basedOn w:val="Normal"/>
    <w:next w:val="Normal"/>
    <w:autoRedefine w:val="1"/>
    <w:uiPriority w:val="39"/>
    <w:unhideWhenUsed w:val="1"/>
    <w:rsid w:val="00035813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unhideWhenUsed w:val="1"/>
    <w:rsid w:val="00035813"/>
    <w:pPr>
      <w:spacing w:after="100"/>
      <w:ind w:left="880"/>
    </w:pPr>
  </w:style>
  <w:style w:type="table" w:styleId="GridTable1Light-Accent1">
    <w:name w:val="Grid Table 1 Light Accent 1"/>
    <w:basedOn w:val="TableNormal"/>
    <w:uiPriority w:val="46"/>
    <w:rsid w:val="00466E04"/>
    <w:pPr>
      <w:spacing w:after="0" w:line="240" w:lineRule="auto"/>
    </w:pPr>
    <w:tblPr>
      <w:tblStyleRowBandSize w:val="1"/>
      <w:tblStyleColBandSize w:val="1"/>
      <w:tblBorders>
        <w:top w:color="bdd6ee" w:space="0" w:sz="4" w:themeColor="accent1" w:themeTint="000066" w:val="single"/>
        <w:left w:color="bdd6ee" w:space="0" w:sz="4" w:themeColor="accent1" w:themeTint="000066" w:val="single"/>
        <w:bottom w:color="bdd6ee" w:space="0" w:sz="4" w:themeColor="accent1" w:themeTint="000066" w:val="single"/>
        <w:right w:color="bdd6ee" w:space="0" w:sz="4" w:themeColor="accent1" w:themeTint="000066" w:val="single"/>
        <w:insideH w:color="bdd6ee" w:space="0" w:sz="4" w:themeColor="accent1" w:themeTint="000066" w:val="single"/>
        <w:insideV w:color="bdd6ee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il" w:customStyle="1">
    <w:name w:val="il"/>
    <w:basedOn w:val="DefaultParagraphFont"/>
    <w:rsid w:val="00AC5452"/>
  </w:style>
  <w:style w:type="table" w:styleId="a1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3" w:customStyle="1">
    <w:basedOn w:val="TableNormal5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5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5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4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4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a" w:customStyle="1">
    <w:basedOn w:val="TableNormal4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4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4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4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4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f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f3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f7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f8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f9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fb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fc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ff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ff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character" w:styleId="Emphasis">
    <w:name w:val="Emphasis"/>
    <w:basedOn w:val="DefaultParagraphFont"/>
    <w:uiPriority w:val="20"/>
    <w:qFormat w:val="1"/>
    <w:rsid w:val="00762FF8"/>
    <w:rPr>
      <w:i w:val="1"/>
      <w:iCs w:val="1"/>
    </w:rPr>
  </w:style>
  <w:style w:type="table" w:styleId="GridTable3-Accent1">
    <w:name w:val="Grid Table 3 Accent 1"/>
    <w:basedOn w:val="TableNormal"/>
    <w:uiPriority w:val="48"/>
    <w:rsid w:val="00AD247C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  <w:tblStylePr w:type="neCell">
      <w:tblPr/>
      <w:tcPr>
        <w:tcBorders>
          <w:bottom w:color="9cc2e5" w:space="0" w:sz="4" w:themeColor="accent1" w:themeTint="000099" w:val="single"/>
        </w:tcBorders>
      </w:tcPr>
    </w:tblStylePr>
    <w:tblStylePr w:type="nwCell">
      <w:tblPr/>
      <w:tcPr>
        <w:tcBorders>
          <w:bottom w:color="9cc2e5" w:space="0" w:sz="4" w:themeColor="accent1" w:themeTint="000099" w:val="single"/>
        </w:tcBorders>
      </w:tcPr>
    </w:tblStylePr>
    <w:tblStylePr w:type="seCell">
      <w:tblPr/>
      <w:tcPr>
        <w:tcBorders>
          <w:top w:color="9cc2e5" w:space="0" w:sz="4" w:themeColor="accent1" w:themeTint="000099" w:val="single"/>
        </w:tcBorders>
      </w:tcPr>
    </w:tblStylePr>
    <w:tblStylePr w:type="swCell">
      <w:tblPr/>
      <w:tcPr>
        <w:tcBorders>
          <w:top w:color="9cc2e5" w:space="0" w:sz="4" w:themeColor="accent1" w:themeTint="000099" w:val="single"/>
        </w:tcBorders>
      </w:tcPr>
    </w:tblStylePr>
  </w:style>
  <w:style w:type="table" w:styleId="TableGridLight">
    <w:name w:val="Grid Table Light"/>
    <w:basedOn w:val="TableNormal"/>
    <w:uiPriority w:val="40"/>
    <w:rsid w:val="00AD247C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GridTable2-Accent1">
    <w:name w:val="Grid Table 2 Accent 1"/>
    <w:basedOn w:val="TableNormal"/>
    <w:uiPriority w:val="47"/>
    <w:rsid w:val="006800BF"/>
    <w:pPr>
      <w:spacing w:after="0" w:line="240" w:lineRule="auto"/>
    </w:pPr>
    <w:tblPr>
      <w:tblStyleRowBandSize w:val="1"/>
      <w:tblStyleColBandSize w:val="1"/>
      <w:tblBorders>
        <w:top w:color="9cc2e5" w:space="0" w:sz="2" w:themeColor="accent1" w:themeTint="000099" w:val="single"/>
        <w:bottom w:color="9cc2e5" w:space="0" w:sz="2" w:themeColor="accent1" w:themeTint="000099" w:val="single"/>
        <w:insideH w:color="9cc2e5" w:space="0" w:sz="2" w:themeColor="accent1" w:themeTint="000099" w:val="single"/>
        <w:insideV w:color="9cc2e5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cc2e5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paragraph" w:styleId="Revision">
    <w:name w:val="Revision"/>
    <w:hidden w:val="1"/>
    <w:uiPriority w:val="99"/>
    <w:semiHidden w:val="1"/>
    <w:rsid w:val="000473B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24DB4"/>
    <w:rPr>
      <w:color w:val="954f72" w:themeColor="followedHyperlink"/>
      <w:u w:val="single"/>
    </w:rPr>
  </w:style>
  <w:style w:type="character" w:styleId="selectable-text" w:customStyle="1">
    <w:name w:val="selectable-text"/>
    <w:basedOn w:val="DefaultParagraphFont"/>
    <w:rsid w:val="00903CA9"/>
  </w:style>
  <w:style w:type="table" w:styleId="a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top w:space="0" w:sz="0" w:val="nil"/>
          <w:bottom w:color="9cc3e5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cc3e5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top w:space="0" w:sz="0" w:val="nil"/>
          <w:bottom w:color="9cc3e5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cc3e5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top w:space="0" w:sz="0" w:val="nil"/>
          <w:bottom w:color="9cc3e5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cc3e5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top w:space="0" w:sz="0" w:val="nil"/>
          <w:bottom w:color="9cc3e5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cc3e5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top w:space="0" w:sz="0" w:val="nil"/>
          <w:bottom w:color="9cc3e5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cc3e5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cc3e5" w:space="0" w:sz="12" w:val="single"/>
        </w:tcBorders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075D46"/>
    <w:rPr>
      <w:color w:val="605e5c"/>
      <w:shd w:color="auto" w:fill="e1dfdd" w:val="clear"/>
    </w:rPr>
  </w:style>
  <w:style w:type="paragraph" w:styleId="Pa0" w:customStyle="1">
    <w:name w:val="Pa0"/>
    <w:basedOn w:val="Default"/>
    <w:next w:val="Default"/>
    <w:uiPriority w:val="99"/>
    <w:rsid w:val="005F6EE0"/>
    <w:pPr>
      <w:spacing w:line="241" w:lineRule="atLeast"/>
    </w:pPr>
    <w:rPr>
      <w:rFonts w:ascii="Gilmer Bold" w:hAnsi="Gilmer Bold"/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Lrw3n/XWNp8H/V8KJEKU2PMrKw==">CgMxLjAyDWgueHhkZnlxcW5yZHg4AHIhMVFoMlRtRmtzN3VGZXl2YTBkLTNhdGxkWXdZVlhHQU9R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2024-12-10T20:14:00Z</dcterms:created>
  <dc:creator>Cuenta Microsoft</dc:creator>
</cp:coreProperties>
</file>