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5D" w:rsidRPr="00E70E9F" w:rsidRDefault="00916E3B">
      <w:pPr>
        <w:jc w:val="center"/>
        <w:rPr>
          <w:b/>
          <w:color w:val="000000" w:themeColor="text1"/>
          <w:sz w:val="32"/>
          <w:szCs w:val="32"/>
        </w:rPr>
      </w:pPr>
      <w:r w:rsidRPr="00E70E9F">
        <w:rPr>
          <w:b/>
          <w:color w:val="000000" w:themeColor="text1"/>
          <w:sz w:val="32"/>
          <w:szCs w:val="32"/>
        </w:rPr>
        <w:t>ULTRA SS347LT1-1</w:t>
      </w:r>
      <w:r w:rsidRPr="00E70E9F">
        <w:rPr>
          <w:b/>
          <w:color w:val="000000" w:themeColor="text1"/>
          <w:sz w:val="32"/>
          <w:szCs w:val="32"/>
        </w:rPr>
        <w:br/>
        <w:t>FLUX CORED WIRE</w:t>
      </w:r>
    </w:p>
    <w:p w:rsidR="004B625D" w:rsidRPr="00E70E9F" w:rsidRDefault="00916E3B">
      <w:pPr>
        <w:jc w:val="center"/>
        <w:rPr>
          <w:sz w:val="24"/>
          <w:szCs w:val="24"/>
        </w:rPr>
      </w:pPr>
      <w:r w:rsidRPr="00E70E9F">
        <w:rPr>
          <w:b/>
          <w:color w:val="003399"/>
          <w:sz w:val="24"/>
          <w:szCs w:val="24"/>
        </w:rPr>
        <w:t>AWS A/SFA 5.22</w:t>
      </w:r>
      <w:r w:rsidRPr="00E70E9F">
        <w:rPr>
          <w:b/>
          <w:color w:val="003399"/>
          <w:sz w:val="24"/>
          <w:szCs w:val="24"/>
        </w:rPr>
        <w:br/>
        <w:t>SS347LT1-1</w:t>
      </w:r>
    </w:p>
    <w:p w:rsidR="004B625D" w:rsidRPr="003F62B8" w:rsidRDefault="00916E3B">
      <w:pPr>
        <w:pStyle w:val="Heading2"/>
        <w:rPr>
          <w:color w:val="000000" w:themeColor="text1"/>
        </w:rPr>
      </w:pPr>
      <w:r w:rsidRPr="003F62B8">
        <w:rPr>
          <w:color w:val="000000" w:themeColor="text1"/>
        </w:rPr>
        <w:t>CLASSIFICATION:</w:t>
      </w:r>
    </w:p>
    <w:p w:rsidR="004B625D" w:rsidRDefault="00916E3B">
      <w:pPr>
        <w:pStyle w:val="ListBullet"/>
      </w:pPr>
      <w:r>
        <w:t>EN ISO 17633-A</w:t>
      </w:r>
    </w:p>
    <w:p w:rsidR="004B625D" w:rsidRDefault="00916E3B">
      <w:pPr>
        <w:pStyle w:val="ListBullet"/>
      </w:pPr>
      <w:r>
        <w:t>T 19 9 Nb L R C/M 1</w:t>
      </w:r>
    </w:p>
    <w:p w:rsidR="004B625D" w:rsidRDefault="00916E3B">
      <w:pPr>
        <w:pStyle w:val="ListBullet"/>
      </w:pPr>
      <w:r>
        <w:t>TS347LT1-1</w:t>
      </w:r>
    </w:p>
    <w:p w:rsidR="004B625D" w:rsidRDefault="00916E3B">
      <w:pPr>
        <w:pStyle w:val="ListBullet"/>
      </w:pPr>
      <w:r>
        <w:t>AWS A/SFA 5.22</w:t>
      </w:r>
    </w:p>
    <w:p w:rsidR="004B625D" w:rsidRDefault="00916E3B">
      <w:pPr>
        <w:pStyle w:val="ListBullet"/>
      </w:pPr>
      <w:r>
        <w:t>SS347LT1-1</w:t>
      </w:r>
    </w:p>
    <w:p w:rsidR="004B625D" w:rsidRDefault="003F62B8">
      <w:r w:rsidRPr="003F62B8">
        <w:rPr>
          <w:noProof/>
        </w:rPr>
        <w:drawing>
          <wp:inline distT="0" distB="0" distL="0" distR="0">
            <wp:extent cx="1524000" cy="27622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32" cy="279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7380" w:type="dxa"/>
        <w:tblInd w:w="93" w:type="dxa"/>
        <w:tblBorders>
          <w:top w:val="thinThickSmallGap" w:sz="24" w:space="0" w:color="4F81BD" w:themeColor="accent1"/>
          <w:left w:val="thinThickSmallGap" w:sz="24" w:space="0" w:color="4F81BD" w:themeColor="accent1"/>
          <w:bottom w:val="thickThinSmallGap" w:sz="24" w:space="0" w:color="4F81BD" w:themeColor="accent1"/>
          <w:right w:val="thickThinSmallGap" w:sz="24" w:space="0" w:color="4F81BD" w:themeColor="accent1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4140"/>
      </w:tblGrid>
      <w:tr w:rsidR="003F62B8" w:rsidRPr="003F62B8" w:rsidTr="004E0001">
        <w:trPr>
          <w:trHeight w:val="305"/>
        </w:trPr>
        <w:tc>
          <w:tcPr>
            <w:tcW w:w="3240" w:type="dxa"/>
            <w:shd w:val="clear" w:color="auto" w:fill="auto"/>
            <w:vAlign w:val="center"/>
            <w:hideMark/>
          </w:tcPr>
          <w:p w:rsidR="003F62B8" w:rsidRPr="003F62B8" w:rsidRDefault="003F62B8" w:rsidP="003F62B8">
            <w:pPr>
              <w:pStyle w:val="NoSpacing"/>
            </w:pPr>
            <w:r w:rsidRPr="003F62B8">
              <w:rPr>
                <w:noProof/>
              </w:rPr>
              <w:drawing>
                <wp:inline distT="0" distB="0" distL="0" distR="0">
                  <wp:extent cx="1333500" cy="226541"/>
                  <wp:effectExtent l="1905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265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3F62B8" w:rsidRPr="003F62B8" w:rsidRDefault="003F62B8" w:rsidP="003F62B8">
            <w:pPr>
              <w:pStyle w:val="NoSpacing"/>
            </w:pPr>
            <w:r w:rsidRPr="003F62B8">
              <w:rPr>
                <w:noProof/>
              </w:rPr>
              <w:drawing>
                <wp:inline distT="0" distB="0" distL="0" distR="0">
                  <wp:extent cx="2191832" cy="257175"/>
                  <wp:effectExtent l="1905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832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2B8" w:rsidRPr="003F62B8" w:rsidTr="004E0001">
        <w:trPr>
          <w:trHeight w:val="300"/>
        </w:trPr>
        <w:tc>
          <w:tcPr>
            <w:tcW w:w="3240" w:type="dxa"/>
            <w:shd w:val="clear" w:color="auto" w:fill="auto"/>
            <w:vAlign w:val="center"/>
            <w:hideMark/>
          </w:tcPr>
          <w:p w:rsidR="003F62B8" w:rsidRPr="003F62B8" w:rsidRDefault="003F62B8" w:rsidP="003F62B8">
            <w:pPr>
              <w:pStyle w:val="NoSpacing"/>
              <w:numPr>
                <w:ilvl w:val="0"/>
                <w:numId w:val="11"/>
              </w:numPr>
            </w:pPr>
            <w:r w:rsidRPr="003F62B8">
              <w:t>All position capability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3F62B8" w:rsidRPr="003F62B8" w:rsidRDefault="003F62B8" w:rsidP="003F62B8">
            <w:pPr>
              <w:pStyle w:val="NoSpacing"/>
            </w:pPr>
            <w:r w:rsidRPr="003F62B8">
              <w:t>Petrochemical industry</w:t>
            </w:r>
          </w:p>
        </w:tc>
      </w:tr>
      <w:tr w:rsidR="003F62B8" w:rsidRPr="003F62B8" w:rsidTr="004E0001">
        <w:trPr>
          <w:trHeight w:val="395"/>
        </w:trPr>
        <w:tc>
          <w:tcPr>
            <w:tcW w:w="3240" w:type="dxa"/>
            <w:shd w:val="clear" w:color="auto" w:fill="auto"/>
            <w:vAlign w:val="center"/>
            <w:hideMark/>
          </w:tcPr>
          <w:p w:rsidR="003F62B8" w:rsidRPr="003F62B8" w:rsidRDefault="003F62B8" w:rsidP="003F62B8">
            <w:pPr>
              <w:pStyle w:val="NoSpacing"/>
              <w:numPr>
                <w:ilvl w:val="0"/>
                <w:numId w:val="12"/>
              </w:numPr>
            </w:pPr>
            <w:r w:rsidRPr="003F62B8">
              <w:t xml:space="preserve">Excellent resistance to </w:t>
            </w:r>
            <w:proofErr w:type="spellStart"/>
            <w:r w:rsidRPr="003F62B8">
              <w:t>intergranular</w:t>
            </w:r>
            <w:proofErr w:type="spellEnd"/>
            <w:r w:rsidRPr="003F62B8">
              <w:t xml:space="preserve"> corrosion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3F62B8" w:rsidRPr="003F62B8" w:rsidRDefault="003F62B8" w:rsidP="003F62B8">
            <w:pPr>
              <w:pStyle w:val="NoSpacing"/>
              <w:numPr>
                <w:ilvl w:val="0"/>
                <w:numId w:val="14"/>
              </w:numPr>
            </w:pPr>
            <w:r w:rsidRPr="003F62B8">
              <w:t>High temperature piping</w:t>
            </w:r>
          </w:p>
        </w:tc>
      </w:tr>
      <w:tr w:rsidR="003F62B8" w:rsidRPr="003F62B8" w:rsidTr="004E0001">
        <w:trPr>
          <w:trHeight w:val="593"/>
        </w:trPr>
        <w:tc>
          <w:tcPr>
            <w:tcW w:w="3240" w:type="dxa"/>
            <w:shd w:val="clear" w:color="auto" w:fill="auto"/>
            <w:vAlign w:val="center"/>
            <w:hideMark/>
          </w:tcPr>
          <w:p w:rsidR="003F62B8" w:rsidRPr="003F62B8" w:rsidRDefault="003F62B8" w:rsidP="003F62B8">
            <w:pPr>
              <w:pStyle w:val="NoSpacing"/>
              <w:numPr>
                <w:ilvl w:val="0"/>
                <w:numId w:val="13"/>
              </w:numPr>
            </w:pPr>
            <w:r w:rsidRPr="003F62B8">
              <w:t>Stabilized with Niobium for superior weld metal performance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3F62B8" w:rsidRPr="003F62B8" w:rsidRDefault="003F62B8" w:rsidP="003F62B8">
            <w:pPr>
              <w:pStyle w:val="NoSpacing"/>
              <w:numPr>
                <w:ilvl w:val="0"/>
                <w:numId w:val="14"/>
              </w:numPr>
            </w:pPr>
            <w:r w:rsidRPr="003F62B8">
              <w:t>Welding of AISI 321/347 stainless steel</w:t>
            </w:r>
          </w:p>
        </w:tc>
      </w:tr>
      <w:tr w:rsidR="003F62B8" w:rsidRPr="003F62B8" w:rsidTr="004E0001">
        <w:trPr>
          <w:trHeight w:val="422"/>
        </w:trPr>
        <w:tc>
          <w:tcPr>
            <w:tcW w:w="3240" w:type="dxa"/>
            <w:shd w:val="clear" w:color="auto" w:fill="auto"/>
            <w:vAlign w:val="center"/>
            <w:hideMark/>
          </w:tcPr>
          <w:p w:rsidR="003F62B8" w:rsidRPr="003F62B8" w:rsidRDefault="003F62B8" w:rsidP="003F62B8">
            <w:pPr>
              <w:pStyle w:val="NoSpacing"/>
              <w:numPr>
                <w:ilvl w:val="0"/>
                <w:numId w:val="13"/>
              </w:numPr>
            </w:pPr>
            <w:r w:rsidRPr="003F62B8">
              <w:t>Smooth arc characteristics and easy slag removal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3F62B8" w:rsidRPr="003F62B8" w:rsidRDefault="003F62B8" w:rsidP="003F62B8">
            <w:pPr>
              <w:pStyle w:val="NoSpacing"/>
              <w:numPr>
                <w:ilvl w:val="0"/>
                <w:numId w:val="14"/>
              </w:numPr>
            </w:pPr>
            <w:r w:rsidRPr="003F62B8">
              <w:t>Pressure vessels</w:t>
            </w:r>
          </w:p>
        </w:tc>
      </w:tr>
      <w:tr w:rsidR="003F62B8" w:rsidRPr="003F62B8" w:rsidTr="004E0001">
        <w:trPr>
          <w:trHeight w:val="395"/>
        </w:trPr>
        <w:tc>
          <w:tcPr>
            <w:tcW w:w="3240" w:type="dxa"/>
            <w:shd w:val="clear" w:color="auto" w:fill="auto"/>
            <w:vAlign w:val="center"/>
            <w:hideMark/>
          </w:tcPr>
          <w:p w:rsidR="003F62B8" w:rsidRPr="003F62B8" w:rsidRDefault="003F62B8" w:rsidP="003F62B8">
            <w:pPr>
              <w:pStyle w:val="NoSpacing"/>
              <w:numPr>
                <w:ilvl w:val="0"/>
                <w:numId w:val="13"/>
              </w:numPr>
            </w:pPr>
            <w:r w:rsidRPr="003F62B8">
              <w:t>Low spatter and high deposition rate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3F62B8" w:rsidRPr="003F62B8" w:rsidRDefault="003F62B8" w:rsidP="003F62B8">
            <w:pPr>
              <w:pStyle w:val="NoSpacing"/>
              <w:numPr>
                <w:ilvl w:val="0"/>
                <w:numId w:val="14"/>
              </w:numPr>
            </w:pPr>
            <w:r w:rsidRPr="003F62B8">
              <w:t>Power generation components</w:t>
            </w:r>
          </w:p>
        </w:tc>
      </w:tr>
      <w:tr w:rsidR="003F62B8" w:rsidRPr="003F62B8" w:rsidTr="004E0001">
        <w:trPr>
          <w:trHeight w:val="350"/>
        </w:trPr>
        <w:tc>
          <w:tcPr>
            <w:tcW w:w="3240" w:type="dxa"/>
            <w:shd w:val="clear" w:color="auto" w:fill="auto"/>
            <w:vAlign w:val="center"/>
            <w:hideMark/>
          </w:tcPr>
          <w:p w:rsidR="003F62B8" w:rsidRPr="003F62B8" w:rsidRDefault="003F62B8" w:rsidP="003F62B8">
            <w:pPr>
              <w:pStyle w:val="NoSpacing"/>
              <w:numPr>
                <w:ilvl w:val="0"/>
                <w:numId w:val="13"/>
              </w:numPr>
            </w:pPr>
            <w:r w:rsidRPr="003F62B8">
              <w:t>Suitable for single and multi-pass welding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3F62B8" w:rsidRPr="003F62B8" w:rsidRDefault="003F62B8" w:rsidP="003F62B8">
            <w:pPr>
              <w:pStyle w:val="NoSpacing"/>
              <w:numPr>
                <w:ilvl w:val="0"/>
                <w:numId w:val="14"/>
              </w:numPr>
            </w:pPr>
            <w:r w:rsidRPr="003F62B8">
              <w:t>Heat exchangers and boilers</w:t>
            </w:r>
          </w:p>
        </w:tc>
      </w:tr>
    </w:tbl>
    <w:p w:rsidR="003F62B8" w:rsidRDefault="00E70E9F" w:rsidP="00E70E9F">
      <w:pPr>
        <w:pStyle w:val="NoSpacing"/>
        <w:ind w:left="-90"/>
      </w:pPr>
      <w:r>
        <w:t xml:space="preserve"> </w:t>
      </w:r>
      <w:r w:rsidRPr="00E70E9F">
        <w:rPr>
          <w:noProof/>
        </w:rPr>
        <w:drawing>
          <wp:inline distT="0" distB="0" distL="0" distR="0">
            <wp:extent cx="5486400" cy="236220"/>
            <wp:effectExtent l="1905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thinThickSmallGap" w:sz="24" w:space="0" w:color="4F81BD" w:themeColor="accent1"/>
          <w:left w:val="thinThickSmallGap" w:sz="24" w:space="0" w:color="4F81BD" w:themeColor="accent1"/>
          <w:bottom w:val="thickThinSmallGap" w:sz="24" w:space="0" w:color="4F81BD" w:themeColor="accent1"/>
          <w:right w:val="thickThinSmallGap" w:sz="24" w:space="0" w:color="4F81BD" w:themeColor="accent1"/>
        </w:tblBorders>
        <w:tblLook w:val="04A0"/>
      </w:tblPr>
      <w:tblGrid>
        <w:gridCol w:w="1440"/>
        <w:gridCol w:w="1440"/>
        <w:gridCol w:w="1440"/>
        <w:gridCol w:w="1440"/>
        <w:gridCol w:w="1440"/>
        <w:gridCol w:w="1440"/>
      </w:tblGrid>
      <w:tr w:rsidR="004B625D" w:rsidTr="004E0001">
        <w:tc>
          <w:tcPr>
            <w:tcW w:w="1440" w:type="dxa"/>
          </w:tcPr>
          <w:p w:rsidR="004B625D" w:rsidRDefault="00916E3B" w:rsidP="00E70E9F">
            <w:pPr>
              <w:pStyle w:val="NoSpacing"/>
            </w:pPr>
            <w:r>
              <w:t>C – 0.04</w:t>
            </w:r>
          </w:p>
        </w:tc>
        <w:tc>
          <w:tcPr>
            <w:tcW w:w="1440" w:type="dxa"/>
          </w:tcPr>
          <w:p w:rsidR="004B625D" w:rsidRDefault="00916E3B" w:rsidP="00E70E9F">
            <w:pPr>
              <w:pStyle w:val="NoSpacing"/>
            </w:pPr>
            <w:r>
              <w:t>Mn – 1.7</w:t>
            </w:r>
          </w:p>
        </w:tc>
        <w:tc>
          <w:tcPr>
            <w:tcW w:w="1440" w:type="dxa"/>
          </w:tcPr>
          <w:p w:rsidR="004B625D" w:rsidRDefault="00916E3B" w:rsidP="00E70E9F">
            <w:pPr>
              <w:pStyle w:val="NoSpacing"/>
            </w:pPr>
            <w:r>
              <w:t>Si – 0.5</w:t>
            </w:r>
          </w:p>
        </w:tc>
        <w:tc>
          <w:tcPr>
            <w:tcW w:w="1440" w:type="dxa"/>
          </w:tcPr>
          <w:p w:rsidR="004B625D" w:rsidRDefault="00916E3B" w:rsidP="00E70E9F">
            <w:pPr>
              <w:pStyle w:val="NoSpacing"/>
            </w:pPr>
            <w:r>
              <w:t>Cr – 19.5</w:t>
            </w:r>
          </w:p>
        </w:tc>
        <w:tc>
          <w:tcPr>
            <w:tcW w:w="1440" w:type="dxa"/>
          </w:tcPr>
          <w:p w:rsidR="004B625D" w:rsidRDefault="00916E3B" w:rsidP="00E70E9F">
            <w:pPr>
              <w:pStyle w:val="NoSpacing"/>
            </w:pPr>
            <w:r>
              <w:t>Ni – 10.5</w:t>
            </w:r>
          </w:p>
        </w:tc>
        <w:tc>
          <w:tcPr>
            <w:tcW w:w="1440" w:type="dxa"/>
          </w:tcPr>
          <w:p w:rsidR="004B625D" w:rsidRDefault="00916E3B" w:rsidP="00E70E9F">
            <w:pPr>
              <w:pStyle w:val="NoSpacing"/>
            </w:pPr>
            <w:r>
              <w:t>Nb – 0.6</w:t>
            </w:r>
          </w:p>
        </w:tc>
      </w:tr>
    </w:tbl>
    <w:p w:rsidR="004B625D" w:rsidRPr="00E70E9F" w:rsidRDefault="00E70E9F" w:rsidP="00E70E9F">
      <w:pPr>
        <w:pStyle w:val="Heading2"/>
        <w:ind w:left="-90"/>
        <w:rPr>
          <w:b w:val="0"/>
        </w:rPr>
      </w:pPr>
      <w:r w:rsidRPr="00E70E9F">
        <w:rPr>
          <w:b w:val="0"/>
          <w:noProof/>
        </w:rPr>
        <w:drawing>
          <wp:inline distT="0" distB="0" distL="0" distR="0">
            <wp:extent cx="5486400" cy="245012"/>
            <wp:effectExtent l="1905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5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thinThickSmallGap" w:sz="24" w:space="0" w:color="4F81BD" w:themeColor="accent1"/>
          <w:left w:val="thinThickSmallGap" w:sz="24" w:space="0" w:color="4F81BD" w:themeColor="accent1"/>
          <w:bottom w:val="thickThinSmallGap" w:sz="24" w:space="0" w:color="4F81BD" w:themeColor="accent1"/>
          <w:right w:val="thickThinSmallGap" w:sz="24" w:space="0" w:color="4F81BD" w:themeColor="accent1"/>
        </w:tblBorders>
        <w:tblLook w:val="04A0"/>
      </w:tblPr>
      <w:tblGrid>
        <w:gridCol w:w="1728"/>
        <w:gridCol w:w="1728"/>
        <w:gridCol w:w="1728"/>
        <w:gridCol w:w="1728"/>
        <w:gridCol w:w="1728"/>
      </w:tblGrid>
      <w:tr w:rsidR="004B625D" w:rsidTr="004E0001">
        <w:trPr>
          <w:trHeight w:val="440"/>
        </w:trPr>
        <w:tc>
          <w:tcPr>
            <w:tcW w:w="1728" w:type="dxa"/>
          </w:tcPr>
          <w:p w:rsidR="004B625D" w:rsidRDefault="00916E3B">
            <w:r>
              <w:t>Condition</w:t>
            </w:r>
          </w:p>
        </w:tc>
        <w:tc>
          <w:tcPr>
            <w:tcW w:w="1728" w:type="dxa"/>
          </w:tcPr>
          <w:p w:rsidR="004B625D" w:rsidRDefault="00916E3B">
            <w:r>
              <w:t>UTS, MPa</w:t>
            </w:r>
          </w:p>
        </w:tc>
        <w:tc>
          <w:tcPr>
            <w:tcW w:w="1728" w:type="dxa"/>
          </w:tcPr>
          <w:p w:rsidR="004B625D" w:rsidRDefault="00916E3B">
            <w:r>
              <w:t>YS at 0.2% offset, MPa</w:t>
            </w:r>
          </w:p>
        </w:tc>
        <w:tc>
          <w:tcPr>
            <w:tcW w:w="1728" w:type="dxa"/>
          </w:tcPr>
          <w:p w:rsidR="004B625D" w:rsidRDefault="00916E3B">
            <w:r>
              <w:t>EL%</w:t>
            </w:r>
          </w:p>
        </w:tc>
        <w:tc>
          <w:tcPr>
            <w:tcW w:w="1728" w:type="dxa"/>
          </w:tcPr>
          <w:p w:rsidR="004B625D" w:rsidRDefault="00916E3B">
            <w:r>
              <w:t>CVN Impact, J at -20°C</w:t>
            </w:r>
          </w:p>
        </w:tc>
      </w:tr>
      <w:tr w:rsidR="004B625D" w:rsidTr="004E0001">
        <w:tc>
          <w:tcPr>
            <w:tcW w:w="1728" w:type="dxa"/>
          </w:tcPr>
          <w:p w:rsidR="004B625D" w:rsidRDefault="00916E3B">
            <w:r>
              <w:t>As Welded</w:t>
            </w:r>
          </w:p>
        </w:tc>
        <w:tc>
          <w:tcPr>
            <w:tcW w:w="1728" w:type="dxa"/>
          </w:tcPr>
          <w:p w:rsidR="004B625D" w:rsidRDefault="00916E3B">
            <w:r>
              <w:t>570</w:t>
            </w:r>
          </w:p>
        </w:tc>
        <w:tc>
          <w:tcPr>
            <w:tcW w:w="1728" w:type="dxa"/>
          </w:tcPr>
          <w:p w:rsidR="004B625D" w:rsidRDefault="00916E3B">
            <w:r>
              <w:t>410</w:t>
            </w:r>
          </w:p>
        </w:tc>
        <w:tc>
          <w:tcPr>
            <w:tcW w:w="1728" w:type="dxa"/>
          </w:tcPr>
          <w:p w:rsidR="004B625D" w:rsidRDefault="00916E3B">
            <w:r>
              <w:t>28</w:t>
            </w:r>
          </w:p>
        </w:tc>
        <w:tc>
          <w:tcPr>
            <w:tcW w:w="1728" w:type="dxa"/>
          </w:tcPr>
          <w:p w:rsidR="004B625D" w:rsidRDefault="00916E3B">
            <w:r>
              <w:t>50</w:t>
            </w:r>
          </w:p>
        </w:tc>
      </w:tr>
    </w:tbl>
    <w:p w:rsidR="004B625D" w:rsidRDefault="00E70E9F" w:rsidP="00E70E9F">
      <w:pPr>
        <w:pStyle w:val="Heading2"/>
        <w:ind w:left="-90"/>
      </w:pPr>
      <w:r w:rsidRPr="00E70E9F">
        <w:rPr>
          <w:noProof/>
        </w:rPr>
        <w:drawing>
          <wp:inline distT="0" distB="0" distL="0" distR="0">
            <wp:extent cx="5486400" cy="226842"/>
            <wp:effectExtent l="1905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6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thinThickSmallGap" w:sz="24" w:space="0" w:color="4F81BD" w:themeColor="accent1"/>
          <w:left w:val="thinThickSmallGap" w:sz="24" w:space="0" w:color="4F81BD" w:themeColor="accent1"/>
          <w:bottom w:val="thickThinSmallGap" w:sz="24" w:space="0" w:color="4F81BD" w:themeColor="accent1"/>
          <w:right w:val="thickThinSmallGap" w:sz="24" w:space="0" w:color="4F81BD" w:themeColor="accent1"/>
        </w:tblBorders>
        <w:tblLook w:val="04A0"/>
      </w:tblPr>
      <w:tblGrid>
        <w:gridCol w:w="4320"/>
        <w:gridCol w:w="4320"/>
      </w:tblGrid>
      <w:tr w:rsidR="004B625D" w:rsidTr="004E0001">
        <w:tc>
          <w:tcPr>
            <w:tcW w:w="4320" w:type="dxa"/>
          </w:tcPr>
          <w:p w:rsidR="004B625D" w:rsidRDefault="00916E3B">
            <w:r>
              <w:t>Ø x L mm</w:t>
            </w:r>
          </w:p>
        </w:tc>
        <w:tc>
          <w:tcPr>
            <w:tcW w:w="4320" w:type="dxa"/>
          </w:tcPr>
          <w:p w:rsidR="004B625D" w:rsidRDefault="00916E3B">
            <w:r>
              <w:t>Amperage, A</w:t>
            </w:r>
          </w:p>
        </w:tc>
      </w:tr>
      <w:tr w:rsidR="004B625D" w:rsidTr="004E0001">
        <w:tc>
          <w:tcPr>
            <w:tcW w:w="4320" w:type="dxa"/>
          </w:tcPr>
          <w:p w:rsidR="004B625D" w:rsidRDefault="00916E3B">
            <w:r>
              <w:t>1.2</w:t>
            </w:r>
          </w:p>
        </w:tc>
        <w:tc>
          <w:tcPr>
            <w:tcW w:w="4320" w:type="dxa"/>
          </w:tcPr>
          <w:p w:rsidR="004B625D" w:rsidRDefault="00916E3B">
            <w:r>
              <w:t>130–280</w:t>
            </w:r>
          </w:p>
        </w:tc>
      </w:tr>
      <w:tr w:rsidR="004B625D" w:rsidTr="004E0001">
        <w:tc>
          <w:tcPr>
            <w:tcW w:w="4320" w:type="dxa"/>
          </w:tcPr>
          <w:p w:rsidR="004B625D" w:rsidRDefault="00916E3B">
            <w:r>
              <w:t>1.6</w:t>
            </w:r>
          </w:p>
        </w:tc>
        <w:tc>
          <w:tcPr>
            <w:tcW w:w="4320" w:type="dxa"/>
          </w:tcPr>
          <w:p w:rsidR="004B625D" w:rsidRDefault="00916E3B">
            <w:r>
              <w:t>200–360</w:t>
            </w:r>
          </w:p>
        </w:tc>
      </w:tr>
    </w:tbl>
    <w:p w:rsidR="00E70E9F" w:rsidRDefault="00E70E9F" w:rsidP="00E70E9F">
      <w:pPr>
        <w:ind w:left="-90"/>
      </w:pPr>
      <w:r w:rsidRPr="00E70E9F">
        <w:rPr>
          <w:noProof/>
        </w:rPr>
        <w:lastRenderedPageBreak/>
        <w:drawing>
          <wp:inline distT="0" distB="0" distL="0" distR="0">
            <wp:extent cx="5048250" cy="781050"/>
            <wp:effectExtent l="1905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625D" w:rsidRDefault="00916E3B">
      <w:proofErr w:type="gramStart"/>
      <w:r>
        <w:t>Available in Vacuum Pack of 15 kg wire layer wounded on Plastic Spool.</w:t>
      </w:r>
      <w:proofErr w:type="gramEnd"/>
    </w:p>
    <w:p w:rsidR="00E70E9F" w:rsidRDefault="00E70E9F">
      <w:r w:rsidRPr="00E70E9F">
        <w:rPr>
          <w:noProof/>
        </w:rPr>
        <w:drawing>
          <wp:inline distT="0" distB="0" distL="0" distR="0">
            <wp:extent cx="5124450" cy="875668"/>
            <wp:effectExtent l="1905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871" cy="878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0E9F" w:rsidSect="004E0001">
      <w:pgSz w:w="12240" w:h="15840"/>
      <w:pgMar w:top="1440" w:right="1800" w:bottom="1440" w:left="1800" w:header="720" w:footer="720" w:gutter="0"/>
      <w:pgBorders w:offsetFrom="page">
        <w:top w:val="thinThickSmallGap" w:sz="24" w:space="24" w:color="4F81BD" w:themeColor="accent1"/>
        <w:left w:val="thinThickSmallGap" w:sz="24" w:space="24" w:color="4F81BD" w:themeColor="accent1"/>
        <w:bottom w:val="thickThinSmallGap" w:sz="24" w:space="24" w:color="4F81BD" w:themeColor="accent1"/>
        <w:right w:val="thickThinSmallGap" w:sz="24" w:space="24" w:color="4F81BD" w:themeColor="accen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2866B6"/>
    <w:multiLevelType w:val="hybridMultilevel"/>
    <w:tmpl w:val="60FC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D6700"/>
    <w:multiLevelType w:val="hybridMultilevel"/>
    <w:tmpl w:val="781C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8441B"/>
    <w:multiLevelType w:val="hybridMultilevel"/>
    <w:tmpl w:val="E7A4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853C9"/>
    <w:multiLevelType w:val="hybridMultilevel"/>
    <w:tmpl w:val="D7D2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20509"/>
    <w:multiLevelType w:val="hybridMultilevel"/>
    <w:tmpl w:val="BB26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3F62B8"/>
    <w:rsid w:val="004B625D"/>
    <w:rsid w:val="004E0001"/>
    <w:rsid w:val="00916E3B"/>
    <w:rsid w:val="00AA1D8D"/>
    <w:rsid w:val="00B47730"/>
    <w:rsid w:val="00CB0664"/>
    <w:rsid w:val="00D62FA3"/>
    <w:rsid w:val="00E70E9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F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</cp:lastModifiedBy>
  <cp:revision>3</cp:revision>
  <dcterms:created xsi:type="dcterms:W3CDTF">2013-12-23T23:15:00Z</dcterms:created>
  <dcterms:modified xsi:type="dcterms:W3CDTF">2025-07-08T08:24:00Z</dcterms:modified>
  <cp:category/>
</cp:coreProperties>
</file>