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FB33" w14:textId="7958BB86" w:rsidR="00586614" w:rsidRDefault="00586614" w:rsidP="00586614">
      <w:pPr>
        <w:pStyle w:val="Heading2"/>
        <w:jc w:val="center"/>
        <w:rPr>
          <w:color w:val="000000"/>
          <w:sz w:val="48"/>
          <w:szCs w:val="48"/>
        </w:rPr>
      </w:pPr>
      <w:bookmarkStart w:id="0" w:name="_Toc228786603"/>
      <w:r w:rsidRPr="00586614">
        <w:rPr>
          <w:color w:val="000000"/>
          <w:sz w:val="48"/>
          <w:szCs w:val="48"/>
        </w:rPr>
        <w:t>Perioperative Medicine</w:t>
      </w:r>
    </w:p>
    <w:p w14:paraId="05949EED" w14:textId="77777777" w:rsidR="00586614" w:rsidRPr="00586614" w:rsidRDefault="00586614" w:rsidP="00586614">
      <w:pPr>
        <w:rPr>
          <w:lang w:eastAsia="en-US"/>
        </w:rPr>
      </w:pPr>
    </w:p>
    <w:p w14:paraId="08E2631B" w14:textId="2E0DCF3C" w:rsidR="00586614" w:rsidRPr="00EE1C48" w:rsidRDefault="00586614" w:rsidP="00586614">
      <w:pPr>
        <w:pStyle w:val="Heading2"/>
        <w:rPr>
          <w:color w:val="000000"/>
        </w:rPr>
      </w:pPr>
      <w:r w:rsidRPr="00EE1C48">
        <w:rPr>
          <w:color w:val="000000"/>
        </w:rPr>
        <w:t>Perioperative Medicine – Harrogate</w:t>
      </w:r>
      <w:bookmarkEnd w:id="0"/>
    </w:p>
    <w:p w14:paraId="7000C99D" w14:textId="77777777" w:rsidR="00586614" w:rsidRPr="00EE1C48" w:rsidRDefault="00586614" w:rsidP="00586614">
      <w:pPr>
        <w:spacing w:before="272"/>
        <w:ind w:left="1137"/>
        <w:rPr>
          <w:rFonts w:ascii="Aptos" w:hAnsi="Aptos"/>
          <w:b/>
          <w:szCs w:val="20"/>
        </w:rPr>
      </w:pPr>
    </w:p>
    <w:p w14:paraId="69437ED3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Location (Hospital/Trust): </w:t>
      </w:r>
      <w:r w:rsidRPr="00EE1C48">
        <w:rPr>
          <w:rFonts w:ascii="Aptos" w:hAnsi="Aptos"/>
          <w:bCs/>
          <w:szCs w:val="20"/>
        </w:rPr>
        <w:t>Harrogate District Hospital</w:t>
      </w:r>
    </w:p>
    <w:p w14:paraId="5D6548FB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Duration of placement: </w:t>
      </w:r>
      <w:r w:rsidRPr="00EE1C48">
        <w:rPr>
          <w:rFonts w:ascii="Aptos" w:hAnsi="Aptos"/>
          <w:bCs/>
          <w:szCs w:val="20"/>
        </w:rPr>
        <w:t>6 months</w:t>
      </w:r>
    </w:p>
    <w:p w14:paraId="11ADA758" w14:textId="77777777" w:rsidR="00586614" w:rsidRPr="00EE1C48" w:rsidRDefault="00586614" w:rsidP="00586614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SIA supervisor and email: </w:t>
      </w:r>
      <w:r w:rsidRPr="00EE1C48">
        <w:rPr>
          <w:rFonts w:ascii="Aptos" w:hAnsi="Aptos"/>
          <w:bCs/>
          <w:szCs w:val="20"/>
        </w:rPr>
        <w:t xml:space="preserve">Tom Knapp – Thomas.knapp3@nhs.net </w:t>
      </w:r>
    </w:p>
    <w:p w14:paraId="4DF98C7F" w14:textId="77777777" w:rsidR="00586614" w:rsidRPr="00EE1C48" w:rsidRDefault="00586614" w:rsidP="00586614">
      <w:pPr>
        <w:spacing w:before="272"/>
        <w:ind w:left="1137"/>
        <w:rPr>
          <w:rFonts w:ascii="Aptos" w:hAnsi="Aptos"/>
          <w:b/>
          <w:szCs w:val="20"/>
        </w:rPr>
      </w:pPr>
    </w:p>
    <w:p w14:paraId="798FC072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Structure and Delivery of the SIA:</w:t>
      </w:r>
    </w:p>
    <w:p w14:paraId="1AD6CD3A" w14:textId="77777777" w:rsidR="00586614" w:rsidRPr="00EE1C48" w:rsidRDefault="00586614" w:rsidP="00586614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Cs/>
          <w:szCs w:val="20"/>
        </w:rPr>
        <w:t xml:space="preserve">Dedicated </w:t>
      </w:r>
      <w:proofErr w:type="gramStart"/>
      <w:r w:rsidRPr="00EE1C48">
        <w:rPr>
          <w:rFonts w:ascii="Aptos" w:hAnsi="Aptos"/>
          <w:bCs/>
          <w:szCs w:val="20"/>
        </w:rPr>
        <w:t>6 month</w:t>
      </w:r>
      <w:proofErr w:type="gramEnd"/>
      <w:r w:rsidRPr="00EE1C48">
        <w:rPr>
          <w:rFonts w:ascii="Aptos" w:hAnsi="Aptos"/>
          <w:bCs/>
          <w:szCs w:val="20"/>
        </w:rPr>
        <w:t xml:space="preserve"> block</w:t>
      </w:r>
    </w:p>
    <w:p w14:paraId="3D8BEEA1" w14:textId="77777777" w:rsidR="00586614" w:rsidRPr="00EE1C48" w:rsidRDefault="00586614" w:rsidP="00586614">
      <w:pPr>
        <w:spacing w:before="272"/>
        <w:ind w:left="1137"/>
        <w:rPr>
          <w:rFonts w:ascii="Aptos" w:hAnsi="Aptos" w:cs="Segoe UI Symbol"/>
          <w:color w:val="000000"/>
          <w:sz w:val="27"/>
          <w:szCs w:val="27"/>
        </w:rPr>
      </w:pPr>
    </w:p>
    <w:p w14:paraId="3C4E780C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Opportunities available:</w:t>
      </w:r>
    </w:p>
    <w:p w14:paraId="29602ADE" w14:textId="77777777" w:rsidR="00586614" w:rsidRPr="00EE1C48" w:rsidRDefault="00586614" w:rsidP="00586614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 w:cs="Segoe UI"/>
          <w:color w:val="000000" w:themeColor="text1"/>
          <w:spacing w:val="-4"/>
        </w:rPr>
        <w:t>Major general surgery lists</w:t>
      </w:r>
      <w:r w:rsidRPr="00EE1C48">
        <w:rPr>
          <w:rFonts w:ascii="Aptos" w:hAnsi="Aptos" w:cs="Segoe UI"/>
          <w:color w:val="000000" w:themeColor="text1"/>
          <w:spacing w:val="-4"/>
        </w:rPr>
        <w:br/>
        <w:t>High risk anaesthetic clinic</w:t>
      </w:r>
      <w:r w:rsidRPr="00EE1C48">
        <w:rPr>
          <w:rStyle w:val="apple-converted-space"/>
          <w:rFonts w:ascii="Aptos" w:hAnsi="Aptos" w:cs="Segoe UI"/>
          <w:color w:val="000000" w:themeColor="text1"/>
          <w:spacing w:val="-4"/>
        </w:rPr>
        <w:t> </w:t>
      </w:r>
      <w:r w:rsidRPr="00EE1C48">
        <w:rPr>
          <w:rFonts w:ascii="Aptos" w:hAnsi="Aptos" w:cs="Segoe UI"/>
          <w:color w:val="000000" w:themeColor="text1"/>
          <w:spacing w:val="-4"/>
        </w:rPr>
        <w:br/>
        <w:t xml:space="preserve">Paediatric </w:t>
      </w:r>
      <w:proofErr w:type="spellStart"/>
      <w:r w:rsidRPr="00EE1C48">
        <w:rPr>
          <w:rFonts w:ascii="Aptos" w:hAnsi="Aptos" w:cs="Segoe UI"/>
          <w:color w:val="000000" w:themeColor="text1"/>
          <w:spacing w:val="-4"/>
        </w:rPr>
        <w:t>periop</w:t>
      </w:r>
      <w:proofErr w:type="spellEnd"/>
      <w:r w:rsidRPr="00EE1C48">
        <w:rPr>
          <w:rFonts w:ascii="Aptos" w:hAnsi="Aptos" w:cs="Segoe UI"/>
          <w:color w:val="000000" w:themeColor="text1"/>
          <w:spacing w:val="-4"/>
        </w:rPr>
        <w:t xml:space="preserve"> clinic</w:t>
      </w:r>
      <w:r w:rsidRPr="00EE1C48">
        <w:rPr>
          <w:rStyle w:val="apple-converted-space"/>
          <w:rFonts w:ascii="Aptos" w:hAnsi="Aptos" w:cs="Segoe UI"/>
          <w:color w:val="000000" w:themeColor="text1"/>
          <w:spacing w:val="-4"/>
        </w:rPr>
        <w:t> </w:t>
      </w:r>
      <w:r w:rsidRPr="00EE1C48">
        <w:rPr>
          <w:rFonts w:ascii="Aptos" w:hAnsi="Aptos" w:cs="Segoe UI"/>
          <w:color w:val="000000" w:themeColor="text1"/>
          <w:spacing w:val="-4"/>
        </w:rPr>
        <w:br/>
        <w:t>High risk obstetric clinic</w:t>
      </w:r>
      <w:r w:rsidRPr="00EE1C48">
        <w:rPr>
          <w:rFonts w:ascii="Aptos" w:hAnsi="Aptos" w:cs="Segoe UI"/>
          <w:color w:val="000000" w:themeColor="text1"/>
          <w:spacing w:val="-4"/>
        </w:rPr>
        <w:br/>
        <w:t>CPET clinic</w:t>
      </w:r>
      <w:r w:rsidRPr="00EE1C48">
        <w:rPr>
          <w:rStyle w:val="apple-converted-space"/>
          <w:rFonts w:ascii="Aptos" w:hAnsi="Aptos" w:cs="Segoe UI"/>
          <w:color w:val="000000" w:themeColor="text1"/>
          <w:spacing w:val="-4"/>
        </w:rPr>
        <w:t> </w:t>
      </w:r>
      <w:r w:rsidRPr="00EE1C48">
        <w:rPr>
          <w:rFonts w:ascii="Aptos" w:hAnsi="Aptos" w:cs="Segoe UI"/>
          <w:color w:val="000000" w:themeColor="text1"/>
          <w:spacing w:val="-4"/>
        </w:rPr>
        <w:br/>
        <w:t>Acute pain rounds</w:t>
      </w:r>
      <w:r w:rsidRPr="00EE1C48">
        <w:rPr>
          <w:rStyle w:val="apple-converted-space"/>
          <w:rFonts w:ascii="Aptos" w:hAnsi="Aptos" w:cs="Segoe UI"/>
          <w:color w:val="000000" w:themeColor="text1"/>
          <w:spacing w:val="-4"/>
        </w:rPr>
        <w:t> </w:t>
      </w:r>
      <w:r w:rsidRPr="00EE1C48">
        <w:rPr>
          <w:rFonts w:ascii="Aptos" w:hAnsi="Aptos" w:cs="Segoe UI"/>
          <w:color w:val="000000" w:themeColor="text1"/>
          <w:spacing w:val="-4"/>
        </w:rPr>
        <w:br/>
        <w:t>Involvement in Prehabilitation at Active Against Cancer</w:t>
      </w:r>
      <w:r w:rsidRPr="00EE1C48">
        <w:rPr>
          <w:rFonts w:ascii="Aptos" w:hAnsi="Aptos" w:cs="Segoe UI"/>
          <w:color w:val="000000" w:themeColor="text1"/>
          <w:spacing w:val="-4"/>
        </w:rPr>
        <w:br/>
        <w:t xml:space="preserve">Development of </w:t>
      </w:r>
      <w:proofErr w:type="spellStart"/>
      <w:r w:rsidRPr="00EE1C48">
        <w:rPr>
          <w:rFonts w:ascii="Aptos" w:hAnsi="Aptos" w:cs="Segoe UI"/>
          <w:color w:val="000000" w:themeColor="text1"/>
          <w:spacing w:val="-4"/>
        </w:rPr>
        <w:t>periop</w:t>
      </w:r>
      <w:proofErr w:type="spellEnd"/>
      <w:r w:rsidRPr="00EE1C48">
        <w:rPr>
          <w:rFonts w:ascii="Aptos" w:hAnsi="Aptos" w:cs="Segoe UI"/>
          <w:color w:val="000000" w:themeColor="text1"/>
          <w:spacing w:val="-4"/>
        </w:rPr>
        <w:t xml:space="preserve"> ward rounds</w:t>
      </w:r>
      <w:r w:rsidRPr="00EE1C48">
        <w:rPr>
          <w:rStyle w:val="apple-converted-space"/>
          <w:rFonts w:ascii="Aptos" w:hAnsi="Aptos" w:cs="Segoe UI"/>
          <w:color w:val="000000" w:themeColor="text1"/>
          <w:spacing w:val="-4"/>
        </w:rPr>
        <w:t> </w:t>
      </w:r>
      <w:r w:rsidRPr="00EE1C48">
        <w:rPr>
          <w:rFonts w:ascii="Aptos" w:hAnsi="Aptos" w:cs="Segoe UI"/>
          <w:color w:val="000000" w:themeColor="text1"/>
          <w:spacing w:val="-4"/>
        </w:rPr>
        <w:br/>
        <w:t>Multiple QIP opportunities</w:t>
      </w:r>
    </w:p>
    <w:p w14:paraId="69595D90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</w:p>
    <w:p w14:paraId="24675221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Competitiveness/early application advised:</w:t>
      </w:r>
    </w:p>
    <w:p w14:paraId="2AC67649" w14:textId="77777777" w:rsidR="00586614" w:rsidRPr="00EE1C48" w:rsidRDefault="00586614" w:rsidP="00586614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Cs/>
          <w:szCs w:val="20"/>
        </w:rPr>
        <w:t>1 resident at a time</w:t>
      </w:r>
    </w:p>
    <w:p w14:paraId="1AB48E23" w14:textId="77777777" w:rsidR="00586614" w:rsidRPr="00EE1C48" w:rsidRDefault="00586614" w:rsidP="00586614">
      <w:pPr>
        <w:spacing w:before="272"/>
        <w:ind w:left="1137"/>
        <w:rPr>
          <w:rFonts w:ascii="Aptos" w:hAnsi="Aptos"/>
          <w:b/>
          <w:szCs w:val="20"/>
        </w:rPr>
      </w:pPr>
    </w:p>
    <w:p w14:paraId="1BBD905C" w14:textId="77777777" w:rsidR="00586614" w:rsidRPr="00EE1C48" w:rsidRDefault="00586614" w:rsidP="00586614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5257E360" w14:textId="77777777" w:rsidR="00586614" w:rsidRPr="00EE1C48" w:rsidRDefault="00586614" w:rsidP="00586614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10BABE6F" w14:textId="77777777" w:rsidR="00586614" w:rsidRPr="00EE1C48" w:rsidRDefault="00586614" w:rsidP="00586614">
      <w:pPr>
        <w:rPr>
          <w:rFonts w:ascii="Aptos" w:eastAsiaTheme="majorEastAsia" w:hAnsi="Aptos" w:cstheme="majorBidi"/>
          <w:b/>
          <w:color w:val="000000" w:themeColor="text1"/>
          <w:sz w:val="32"/>
          <w:szCs w:val="26"/>
          <w:u w:val="single"/>
        </w:rPr>
      </w:pPr>
      <w:r w:rsidRPr="00EE1C48">
        <w:rPr>
          <w:rFonts w:ascii="Aptos" w:hAnsi="Aptos"/>
        </w:rPr>
        <w:br w:type="page"/>
      </w:r>
    </w:p>
    <w:p w14:paraId="672852A8" w14:textId="77777777" w:rsidR="00586614" w:rsidRPr="00EE1C48" w:rsidRDefault="00586614" w:rsidP="00586614">
      <w:pPr>
        <w:pStyle w:val="Heading2"/>
        <w:rPr>
          <w:color w:val="000000"/>
        </w:rPr>
      </w:pPr>
      <w:bookmarkStart w:id="1" w:name="_Toc228786604"/>
      <w:r w:rsidRPr="00EE1C48">
        <w:rPr>
          <w:color w:val="000000"/>
        </w:rPr>
        <w:lastRenderedPageBreak/>
        <w:t>Perioperative Medicine – Bradford</w:t>
      </w:r>
      <w:bookmarkEnd w:id="1"/>
    </w:p>
    <w:p w14:paraId="10F7E8ED" w14:textId="77777777" w:rsidR="00586614" w:rsidRPr="00EE1C48" w:rsidRDefault="00586614" w:rsidP="00586614">
      <w:pPr>
        <w:spacing w:before="272"/>
        <w:ind w:left="1137"/>
        <w:rPr>
          <w:rFonts w:ascii="Aptos" w:hAnsi="Aptos"/>
          <w:b/>
          <w:sz w:val="32"/>
          <w:u w:val="single"/>
        </w:rPr>
      </w:pPr>
    </w:p>
    <w:p w14:paraId="11AF832C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Location (Hospital/Trust): </w:t>
      </w:r>
      <w:r w:rsidRPr="00EE1C48">
        <w:rPr>
          <w:rFonts w:ascii="Aptos" w:hAnsi="Aptos"/>
          <w:bCs/>
          <w:szCs w:val="20"/>
        </w:rPr>
        <w:t>Bradford Teaching Hospitals</w:t>
      </w:r>
    </w:p>
    <w:p w14:paraId="1547F5DF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Duration of placement: </w:t>
      </w:r>
      <w:r w:rsidRPr="00EE1C48">
        <w:rPr>
          <w:rFonts w:ascii="Aptos" w:hAnsi="Aptos"/>
          <w:bCs/>
          <w:szCs w:val="20"/>
        </w:rPr>
        <w:t>6 months</w:t>
      </w:r>
    </w:p>
    <w:p w14:paraId="04B0190C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SIA supervisor and email: </w:t>
      </w:r>
      <w:r w:rsidRPr="00EE1C48">
        <w:rPr>
          <w:rFonts w:ascii="Aptos" w:hAnsi="Aptos"/>
          <w:bCs/>
          <w:szCs w:val="20"/>
        </w:rPr>
        <w:t>Omar Jundi – omar.jundi@bthft.nhs.uk</w:t>
      </w:r>
    </w:p>
    <w:p w14:paraId="72BD9B34" w14:textId="77777777" w:rsidR="00586614" w:rsidRPr="00EE1C48" w:rsidRDefault="00586614" w:rsidP="00586614">
      <w:pPr>
        <w:spacing w:before="272"/>
        <w:ind w:left="1137"/>
        <w:rPr>
          <w:rFonts w:ascii="Aptos" w:hAnsi="Aptos"/>
          <w:b/>
          <w:szCs w:val="20"/>
        </w:rPr>
      </w:pPr>
    </w:p>
    <w:p w14:paraId="6EF7FC6B" w14:textId="77777777" w:rsidR="00586614" w:rsidRPr="00EE1C48" w:rsidRDefault="00586614" w:rsidP="00586614">
      <w:pPr>
        <w:spacing w:before="272"/>
        <w:rPr>
          <w:rFonts w:ascii="Aptos" w:hAnsi="Aptos"/>
          <w:b/>
          <w:color w:val="000000" w:themeColor="text1"/>
        </w:rPr>
      </w:pPr>
    </w:p>
    <w:p w14:paraId="3A9B8FAE" w14:textId="77777777" w:rsidR="00586614" w:rsidRPr="00EE1C48" w:rsidRDefault="00586614" w:rsidP="00586614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/>
          <w:b/>
          <w:color w:val="000000" w:themeColor="text1"/>
        </w:rPr>
        <w:t>Opportunities available:</w:t>
      </w:r>
    </w:p>
    <w:p w14:paraId="7CE3D4F5" w14:textId="77777777" w:rsidR="00586614" w:rsidRPr="00EE1C48" w:rsidRDefault="00586614" w:rsidP="00586614">
      <w:pPr>
        <w:spacing w:before="272"/>
        <w:rPr>
          <w:rFonts w:ascii="Aptos" w:hAnsi="Aptos" w:cs="Segoe UI"/>
          <w:color w:val="000000" w:themeColor="text1"/>
          <w:spacing w:val="-4"/>
        </w:rPr>
      </w:pPr>
      <w:r w:rsidRPr="00EE1C48">
        <w:rPr>
          <w:rFonts w:ascii="Aptos" w:hAnsi="Aptos" w:cs="Segoe UI"/>
          <w:color w:val="000000" w:themeColor="text1"/>
          <w:spacing w:val="-4"/>
        </w:rPr>
        <w:t>Pre-assessment clinics</w:t>
      </w:r>
      <w:r w:rsidRPr="00EE1C48">
        <w:rPr>
          <w:rFonts w:ascii="Aptos" w:hAnsi="Aptos" w:cs="Segoe UI"/>
          <w:color w:val="000000" w:themeColor="text1"/>
          <w:spacing w:val="-4"/>
        </w:rPr>
        <w:br/>
        <w:t>CPET</w:t>
      </w:r>
      <w:r w:rsidRPr="00EE1C48">
        <w:rPr>
          <w:rFonts w:ascii="Aptos" w:hAnsi="Aptos" w:cs="Segoe UI"/>
          <w:color w:val="000000" w:themeColor="text1"/>
          <w:spacing w:val="-4"/>
        </w:rPr>
        <w:br/>
        <w:t>Major surgery (vascular, head and neck, upper and lower GI)</w:t>
      </w:r>
      <w:r w:rsidRPr="00EE1C48">
        <w:rPr>
          <w:rFonts w:ascii="Aptos" w:hAnsi="Aptos" w:cs="Segoe UI"/>
          <w:color w:val="000000" w:themeColor="text1"/>
          <w:spacing w:val="-4"/>
        </w:rPr>
        <w:br/>
        <w:t>Shadowing pre-assessment nurses</w:t>
      </w:r>
      <w:r w:rsidRPr="00EE1C48">
        <w:rPr>
          <w:rFonts w:ascii="Aptos" w:hAnsi="Aptos" w:cs="Segoe UI"/>
          <w:color w:val="000000" w:themeColor="text1"/>
          <w:spacing w:val="-4"/>
        </w:rPr>
        <w:br/>
        <w:t>Observing MDT clinics</w:t>
      </w:r>
    </w:p>
    <w:p w14:paraId="4B6DB789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</w:p>
    <w:p w14:paraId="4B26D86A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Competitiveness/early application advised:</w:t>
      </w:r>
    </w:p>
    <w:p w14:paraId="2C492596" w14:textId="77777777" w:rsidR="00586614" w:rsidRPr="00EE1C48" w:rsidRDefault="00586614" w:rsidP="00586614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Cs/>
          <w:szCs w:val="20"/>
        </w:rPr>
        <w:t xml:space="preserve">Can probably accommodate 2 residents simultaneously. Plan in good time. </w:t>
      </w:r>
    </w:p>
    <w:p w14:paraId="0D33C57C" w14:textId="77777777" w:rsidR="00586614" w:rsidRPr="00EE1C48" w:rsidRDefault="00586614" w:rsidP="00586614">
      <w:pPr>
        <w:spacing w:before="272"/>
        <w:ind w:left="1137"/>
        <w:rPr>
          <w:rFonts w:ascii="Aptos" w:hAnsi="Aptos"/>
          <w:b/>
          <w:szCs w:val="20"/>
        </w:rPr>
      </w:pPr>
    </w:p>
    <w:p w14:paraId="162BDF4C" w14:textId="77777777" w:rsidR="00586614" w:rsidRPr="00EE1C48" w:rsidRDefault="00586614" w:rsidP="00586614">
      <w:pPr>
        <w:spacing w:before="272"/>
        <w:ind w:left="1137"/>
        <w:rPr>
          <w:rFonts w:ascii="Aptos" w:hAnsi="Aptos"/>
          <w:b/>
          <w:szCs w:val="20"/>
        </w:rPr>
      </w:pPr>
    </w:p>
    <w:p w14:paraId="2C221165" w14:textId="77777777" w:rsidR="00586614" w:rsidRPr="00EE1C48" w:rsidRDefault="00586614" w:rsidP="00586614">
      <w:pPr>
        <w:rPr>
          <w:rFonts w:ascii="Aptos" w:eastAsiaTheme="majorEastAsia" w:hAnsi="Aptos" w:cstheme="majorBidi"/>
          <w:b/>
          <w:color w:val="000000" w:themeColor="text1"/>
          <w:sz w:val="32"/>
          <w:szCs w:val="26"/>
          <w:u w:val="single"/>
        </w:rPr>
      </w:pPr>
      <w:r w:rsidRPr="00EE1C48">
        <w:rPr>
          <w:rFonts w:ascii="Aptos" w:hAnsi="Aptos"/>
        </w:rPr>
        <w:br w:type="page"/>
      </w:r>
    </w:p>
    <w:p w14:paraId="32021EAB" w14:textId="77777777" w:rsidR="00586614" w:rsidRPr="00EE1C48" w:rsidRDefault="00586614" w:rsidP="00586614">
      <w:pPr>
        <w:pStyle w:val="Heading2"/>
        <w:rPr>
          <w:color w:val="000000"/>
        </w:rPr>
      </w:pPr>
      <w:bookmarkStart w:id="2" w:name="_Toc228786605"/>
      <w:r w:rsidRPr="00EE1C48">
        <w:rPr>
          <w:color w:val="000000"/>
        </w:rPr>
        <w:lastRenderedPageBreak/>
        <w:t>Perioperative Medicine – LTHT</w:t>
      </w:r>
      <w:bookmarkEnd w:id="2"/>
    </w:p>
    <w:p w14:paraId="165F4AD5" w14:textId="77777777" w:rsidR="00586614" w:rsidRPr="00EE1C48" w:rsidRDefault="00586614" w:rsidP="00586614">
      <w:pPr>
        <w:spacing w:before="272"/>
        <w:rPr>
          <w:rFonts w:ascii="Aptos" w:hAnsi="Aptos"/>
          <w:b/>
          <w:sz w:val="32"/>
          <w:u w:val="single"/>
        </w:rPr>
      </w:pPr>
    </w:p>
    <w:p w14:paraId="60C69682" w14:textId="77777777" w:rsidR="00586614" w:rsidRPr="00EE1C48" w:rsidRDefault="00586614" w:rsidP="00586614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Location (Hospital/Trust): </w:t>
      </w:r>
      <w:r w:rsidRPr="00EE1C48">
        <w:rPr>
          <w:rFonts w:ascii="Aptos" w:hAnsi="Aptos"/>
          <w:bCs/>
          <w:szCs w:val="20"/>
        </w:rPr>
        <w:t>LTHT</w:t>
      </w:r>
    </w:p>
    <w:p w14:paraId="3D88DDDB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Duration of placement: </w:t>
      </w:r>
      <w:r w:rsidRPr="00EE1C48">
        <w:rPr>
          <w:rFonts w:ascii="Aptos" w:hAnsi="Aptos"/>
          <w:bCs/>
          <w:szCs w:val="20"/>
        </w:rPr>
        <w:t>Variable – contact SIA lead</w:t>
      </w:r>
    </w:p>
    <w:p w14:paraId="46B3F23A" w14:textId="77777777" w:rsidR="00586614" w:rsidRPr="00EE1C48" w:rsidRDefault="00586614" w:rsidP="00586614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/>
          <w:szCs w:val="20"/>
        </w:rPr>
        <w:t xml:space="preserve">SIA supervisor and email: </w:t>
      </w:r>
      <w:r w:rsidRPr="00EE1C48">
        <w:rPr>
          <w:rFonts w:ascii="Aptos" w:hAnsi="Aptos"/>
          <w:bCs/>
          <w:szCs w:val="20"/>
        </w:rPr>
        <w:t>Carl Ilyas – carl.ilyas@nhs.net</w:t>
      </w:r>
    </w:p>
    <w:p w14:paraId="0060627B" w14:textId="77777777" w:rsidR="00586614" w:rsidRPr="00EE1C48" w:rsidRDefault="00586614" w:rsidP="00586614">
      <w:pPr>
        <w:spacing w:before="272"/>
        <w:ind w:left="1137"/>
        <w:rPr>
          <w:rFonts w:ascii="Aptos" w:hAnsi="Aptos"/>
          <w:b/>
          <w:szCs w:val="20"/>
        </w:rPr>
      </w:pPr>
    </w:p>
    <w:p w14:paraId="0CAEC022" w14:textId="77777777" w:rsidR="00586614" w:rsidRPr="00EE1C48" w:rsidRDefault="00586614" w:rsidP="00586614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Structure and Delivery of the SIA:</w:t>
      </w:r>
    </w:p>
    <w:p w14:paraId="270D9BB7" w14:textId="77777777" w:rsidR="00586614" w:rsidRPr="00EE1C48" w:rsidRDefault="00586614" w:rsidP="00586614">
      <w:pPr>
        <w:spacing w:before="272"/>
        <w:rPr>
          <w:rFonts w:ascii="Aptos" w:hAnsi="Aptos" w:cs="Segoe UI"/>
          <w:color w:val="000000" w:themeColor="text1"/>
          <w:spacing w:val="-4"/>
        </w:rPr>
      </w:pPr>
      <w:r w:rsidRPr="00EE1C48">
        <w:rPr>
          <w:rFonts w:ascii="Aptos" w:hAnsi="Aptos" w:cs="Segoe UI"/>
          <w:color w:val="000000" w:themeColor="text1"/>
          <w:spacing w:val="-4"/>
        </w:rPr>
        <w:t>Can be tailored to suit the resident - often works well when anaesthetising for complex major cases</w:t>
      </w:r>
    </w:p>
    <w:p w14:paraId="501B88A6" w14:textId="77777777" w:rsidR="00586614" w:rsidRPr="00EE1C48" w:rsidRDefault="00586614" w:rsidP="00586614">
      <w:pPr>
        <w:spacing w:before="272"/>
        <w:rPr>
          <w:rFonts w:ascii="Aptos" w:hAnsi="Aptos" w:cs="Segoe UI Symbol"/>
          <w:color w:val="000000" w:themeColor="text1"/>
        </w:rPr>
      </w:pPr>
    </w:p>
    <w:p w14:paraId="4B561658" w14:textId="77777777" w:rsidR="00586614" w:rsidRPr="00EE1C48" w:rsidRDefault="00586614" w:rsidP="00586614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/>
          <w:b/>
          <w:color w:val="000000" w:themeColor="text1"/>
        </w:rPr>
        <w:t>Opportunities available:</w:t>
      </w:r>
    </w:p>
    <w:p w14:paraId="40A3FB72" w14:textId="77777777" w:rsidR="00586614" w:rsidRPr="00EE1C48" w:rsidRDefault="00586614" w:rsidP="00586614">
      <w:pPr>
        <w:spacing w:before="272"/>
        <w:rPr>
          <w:rFonts w:ascii="Aptos" w:hAnsi="Aptos" w:cs="Segoe UI"/>
          <w:color w:val="000000" w:themeColor="text1"/>
          <w:spacing w:val="-4"/>
        </w:rPr>
      </w:pPr>
      <w:r w:rsidRPr="00EE1C48">
        <w:rPr>
          <w:rFonts w:ascii="Aptos" w:hAnsi="Aptos" w:cs="Segoe UI"/>
          <w:color w:val="000000" w:themeColor="text1"/>
          <w:spacing w:val="-4"/>
        </w:rPr>
        <w:t xml:space="preserve">Pre-assessment clinics, CPEX, MDTs, NELA MDT ward rounds, </w:t>
      </w:r>
      <w:proofErr w:type="gramStart"/>
      <w:r w:rsidRPr="00EE1C48">
        <w:rPr>
          <w:rFonts w:ascii="Aptos" w:hAnsi="Aptos" w:cs="Segoe UI"/>
          <w:color w:val="000000" w:themeColor="text1"/>
          <w:spacing w:val="-4"/>
        </w:rPr>
        <w:t>sub specialty</w:t>
      </w:r>
      <w:proofErr w:type="gramEnd"/>
      <w:r w:rsidRPr="00EE1C48">
        <w:rPr>
          <w:rFonts w:ascii="Aptos" w:hAnsi="Aptos" w:cs="Segoe UI"/>
          <w:color w:val="000000" w:themeColor="text1"/>
          <w:spacing w:val="-4"/>
        </w:rPr>
        <w:t xml:space="preserve"> MDT (</w:t>
      </w:r>
      <w:proofErr w:type="spellStart"/>
      <w:r w:rsidRPr="00EE1C48">
        <w:rPr>
          <w:rFonts w:ascii="Aptos" w:hAnsi="Aptos" w:cs="Segoe UI"/>
          <w:color w:val="000000" w:themeColor="text1"/>
          <w:spacing w:val="-4"/>
        </w:rPr>
        <w:t>eg</w:t>
      </w:r>
      <w:proofErr w:type="spellEnd"/>
      <w:r w:rsidRPr="00EE1C48">
        <w:rPr>
          <w:rFonts w:ascii="Aptos" w:hAnsi="Aptos" w:cs="Segoe UI"/>
          <w:color w:val="000000" w:themeColor="text1"/>
          <w:spacing w:val="-4"/>
        </w:rPr>
        <w:t xml:space="preserve"> high risk thoracic, transplant)</w:t>
      </w:r>
    </w:p>
    <w:p w14:paraId="6DF21735" w14:textId="77777777" w:rsidR="00586614" w:rsidRPr="00EE1C48" w:rsidRDefault="00586614" w:rsidP="00586614">
      <w:pPr>
        <w:spacing w:before="272"/>
        <w:rPr>
          <w:rFonts w:ascii="Aptos" w:hAnsi="Aptos"/>
          <w:b/>
          <w:color w:val="000000" w:themeColor="text1"/>
        </w:rPr>
      </w:pPr>
    </w:p>
    <w:p w14:paraId="7B714170" w14:textId="77777777" w:rsidR="00586614" w:rsidRPr="00EE1C48" w:rsidRDefault="00586614" w:rsidP="00586614">
      <w:pPr>
        <w:spacing w:before="272"/>
        <w:rPr>
          <w:rFonts w:ascii="Aptos" w:hAnsi="Aptos"/>
          <w:b/>
          <w:color w:val="000000" w:themeColor="text1"/>
        </w:rPr>
      </w:pPr>
      <w:r w:rsidRPr="00EE1C48">
        <w:rPr>
          <w:rFonts w:ascii="Aptos" w:hAnsi="Aptos"/>
          <w:b/>
          <w:color w:val="000000" w:themeColor="text1"/>
        </w:rPr>
        <w:t>Competitiveness/early application advised:</w:t>
      </w:r>
    </w:p>
    <w:p w14:paraId="42E86930" w14:textId="77777777" w:rsidR="00586614" w:rsidRPr="00EE1C48" w:rsidRDefault="00586614" w:rsidP="00586614">
      <w:pPr>
        <w:spacing w:before="272"/>
        <w:rPr>
          <w:rFonts w:ascii="Aptos" w:hAnsi="Aptos"/>
          <w:b/>
          <w:color w:val="000000" w:themeColor="text1"/>
          <w:u w:val="single"/>
        </w:rPr>
      </w:pPr>
      <w:r w:rsidRPr="00EE1C48">
        <w:rPr>
          <w:rFonts w:ascii="Aptos" w:hAnsi="Aptos" w:cs="Segoe UI"/>
          <w:color w:val="000000" w:themeColor="text1"/>
          <w:spacing w:val="-4"/>
        </w:rPr>
        <w:t>Can usually accommodate, not overly competitive</w:t>
      </w:r>
    </w:p>
    <w:p w14:paraId="691827E2" w14:textId="77777777" w:rsidR="00586614" w:rsidRPr="00EE1C48" w:rsidRDefault="00586614" w:rsidP="00586614">
      <w:pPr>
        <w:spacing w:before="272"/>
        <w:rPr>
          <w:rFonts w:ascii="Aptos" w:hAnsi="Aptos"/>
          <w:b/>
          <w:sz w:val="32"/>
          <w:u w:val="single"/>
        </w:rPr>
      </w:pPr>
    </w:p>
    <w:p w14:paraId="5EBEF3F3" w14:textId="77777777" w:rsidR="00586614" w:rsidRPr="00EE1C48" w:rsidRDefault="00586614" w:rsidP="00586614">
      <w:pPr>
        <w:spacing w:before="272"/>
        <w:rPr>
          <w:rFonts w:ascii="Aptos" w:hAnsi="Aptos"/>
          <w:b/>
          <w:sz w:val="32"/>
          <w:u w:val="single"/>
        </w:rPr>
      </w:pPr>
    </w:p>
    <w:p w14:paraId="5EA18BDD" w14:textId="77777777" w:rsidR="00586614" w:rsidRPr="00EE1C48" w:rsidRDefault="00586614" w:rsidP="00586614">
      <w:pPr>
        <w:spacing w:before="272"/>
        <w:rPr>
          <w:rFonts w:ascii="Aptos" w:hAnsi="Aptos"/>
          <w:b/>
          <w:sz w:val="32"/>
          <w:u w:val="single"/>
        </w:rPr>
      </w:pPr>
    </w:p>
    <w:p w14:paraId="767F8E46" w14:textId="77777777" w:rsidR="00586614" w:rsidRPr="00EE1C48" w:rsidRDefault="00586614" w:rsidP="00586614">
      <w:pPr>
        <w:spacing w:before="272"/>
        <w:rPr>
          <w:rFonts w:ascii="Aptos" w:hAnsi="Aptos"/>
          <w:b/>
          <w:sz w:val="32"/>
          <w:u w:val="single"/>
        </w:rPr>
      </w:pPr>
    </w:p>
    <w:p w14:paraId="16821057" w14:textId="77777777" w:rsidR="00586614" w:rsidRPr="00EE1C48" w:rsidRDefault="00586614" w:rsidP="00586614">
      <w:pPr>
        <w:rPr>
          <w:sz w:val="22"/>
        </w:rPr>
      </w:pPr>
    </w:p>
    <w:p w14:paraId="16B9854B" w14:textId="77777777" w:rsidR="00586614" w:rsidRPr="00EE1C48" w:rsidRDefault="00586614" w:rsidP="00586614">
      <w:pPr>
        <w:rPr>
          <w:rFonts w:ascii="Aptos" w:eastAsiaTheme="majorEastAsia" w:hAnsi="Aptos" w:cstheme="majorBidi"/>
          <w:b/>
          <w:color w:val="000000" w:themeColor="text1"/>
          <w:sz w:val="32"/>
          <w:szCs w:val="26"/>
          <w:u w:val="single"/>
        </w:rPr>
      </w:pPr>
      <w:r w:rsidRPr="00EE1C48">
        <w:rPr>
          <w:rFonts w:ascii="Aptos" w:hAnsi="Aptos"/>
        </w:rPr>
        <w:br w:type="page"/>
      </w:r>
    </w:p>
    <w:p w14:paraId="791E437F" w14:textId="77777777" w:rsidR="00125CFF" w:rsidRDefault="00125CFF"/>
    <w:sectPr w:rsidR="0012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14"/>
    <w:rsid w:val="00125CFF"/>
    <w:rsid w:val="00586614"/>
    <w:rsid w:val="008474FF"/>
    <w:rsid w:val="00A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28F6"/>
  <w15:chartTrackingRefBased/>
  <w15:docId w15:val="{673EFE08-437A-4ACC-AFAC-D332D295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6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6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66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6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6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6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6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6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6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6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6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6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6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6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6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6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6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6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61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8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Thomas (LEEDS TEACHING HOSPITALS NHS TRUST)</dc:creator>
  <cp:keywords/>
  <dc:description/>
  <cp:lastModifiedBy>LAWRENCE, Thomas (LEEDS TEACHING HOSPITALS NHS TRUST)</cp:lastModifiedBy>
  <cp:revision>1</cp:revision>
  <dcterms:created xsi:type="dcterms:W3CDTF">2026-05-24T19:17:00Z</dcterms:created>
  <dcterms:modified xsi:type="dcterms:W3CDTF">2026-05-24T19:18:00Z</dcterms:modified>
</cp:coreProperties>
</file>