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077F" w14:textId="77777777" w:rsidR="00665C7F" w:rsidRDefault="00665C7F" w:rsidP="00665C7F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  <w:lang w:val="mk-MK"/>
        </w:rPr>
      </w:pPr>
    </w:p>
    <w:p w14:paraId="5A2467E2" w14:textId="4CB2590F" w:rsidR="004A16C0" w:rsidRPr="00665C7F" w:rsidRDefault="00704149" w:rsidP="00665C7F">
      <w:pPr>
        <w:spacing w:after="0" w:line="240" w:lineRule="auto"/>
        <w:rPr>
          <w:rFonts w:ascii="Arial" w:hAnsi="Arial" w:cs="Arial"/>
          <w:lang w:val="mk-MK"/>
        </w:rPr>
      </w:pPr>
      <w:r w:rsidRPr="00665C7F">
        <w:rPr>
          <w:rFonts w:ascii="Arial" w:hAnsi="Arial" w:cs="Arial"/>
          <w:b/>
          <w:bCs/>
          <w:lang w:val="mk-MK"/>
        </w:rPr>
        <w:t>Д</w:t>
      </w:r>
      <w:r w:rsidR="00665C7F" w:rsidRPr="00665C7F">
        <w:rPr>
          <w:rFonts w:ascii="Arial" w:hAnsi="Arial" w:cs="Arial"/>
          <w:b/>
          <w:bCs/>
          <w:lang w:val="mk-MK"/>
        </w:rPr>
        <w:t>о</w:t>
      </w:r>
      <w:r w:rsidRPr="00665C7F">
        <w:rPr>
          <w:rFonts w:ascii="Arial" w:hAnsi="Arial" w:cs="Arial"/>
          <w:b/>
          <w:bCs/>
          <w:lang w:val="mk-MK"/>
        </w:rPr>
        <w:t>:</w:t>
      </w:r>
      <w:r w:rsidRPr="00665C7F">
        <w:rPr>
          <w:rFonts w:ascii="Arial" w:hAnsi="Arial" w:cs="Arial"/>
          <w:lang w:val="mk-MK"/>
        </w:rPr>
        <w:br/>
        <w:t>Државен инспекторат за енергетика, рударство и минерални суровини</w:t>
      </w:r>
      <w:r w:rsidRPr="00665C7F">
        <w:rPr>
          <w:rFonts w:ascii="Arial" w:hAnsi="Arial" w:cs="Arial"/>
          <w:lang w:val="mk-MK"/>
        </w:rPr>
        <w:br/>
        <w:t>ул. „Јуриј Гагарин“ бр. 15</w:t>
      </w:r>
      <w:r w:rsidR="00665C7F" w:rsidRPr="00665C7F">
        <w:rPr>
          <w:rFonts w:ascii="Arial" w:hAnsi="Arial" w:cs="Arial"/>
          <w:lang w:val="mk-MK"/>
        </w:rPr>
        <w:t xml:space="preserve">, </w:t>
      </w:r>
      <w:r w:rsidRPr="00665C7F">
        <w:rPr>
          <w:rFonts w:ascii="Arial" w:hAnsi="Arial" w:cs="Arial"/>
          <w:lang w:val="mk-MK"/>
        </w:rPr>
        <w:t>1000 Скопје</w:t>
      </w:r>
    </w:p>
    <w:p w14:paraId="5CCFD2D7" w14:textId="77777777" w:rsidR="00665C7F" w:rsidRDefault="00665C7F" w:rsidP="00665C7F">
      <w:pPr>
        <w:spacing w:after="0" w:line="240" w:lineRule="auto"/>
        <w:rPr>
          <w:rFonts w:ascii="Arial" w:hAnsi="Arial" w:cs="Arial"/>
          <w:b/>
          <w:bCs/>
          <w:lang w:val="mk-MK"/>
        </w:rPr>
      </w:pPr>
    </w:p>
    <w:p w14:paraId="41B22A6F" w14:textId="4947A69E" w:rsidR="004A16C0" w:rsidRDefault="00704149" w:rsidP="00665C7F">
      <w:pPr>
        <w:spacing w:after="0" w:line="240" w:lineRule="auto"/>
        <w:rPr>
          <w:rFonts w:ascii="Arial" w:hAnsi="Arial" w:cs="Arial"/>
          <w:color w:val="EE0000"/>
          <w:lang w:val="mk-MK"/>
        </w:rPr>
      </w:pPr>
      <w:r w:rsidRPr="00665C7F">
        <w:rPr>
          <w:rFonts w:ascii="Arial" w:hAnsi="Arial" w:cs="Arial"/>
          <w:b/>
          <w:bCs/>
          <w:lang w:val="mk-MK"/>
        </w:rPr>
        <w:t>О</w:t>
      </w:r>
      <w:r w:rsidR="00665C7F" w:rsidRPr="00665C7F">
        <w:rPr>
          <w:rFonts w:ascii="Arial" w:hAnsi="Arial" w:cs="Arial"/>
          <w:b/>
          <w:bCs/>
          <w:lang w:val="mk-MK"/>
        </w:rPr>
        <w:t>д</w:t>
      </w:r>
      <w:r w:rsidRPr="00665C7F">
        <w:rPr>
          <w:rFonts w:ascii="Arial" w:hAnsi="Arial" w:cs="Arial"/>
          <w:b/>
          <w:bCs/>
          <w:lang w:val="mk-MK"/>
        </w:rPr>
        <w:t>:</w:t>
      </w:r>
      <w:r w:rsidRPr="00665C7F">
        <w:rPr>
          <w:rFonts w:ascii="Arial" w:hAnsi="Arial" w:cs="Arial"/>
          <w:lang w:val="mk-MK"/>
        </w:rPr>
        <w:br/>
      </w:r>
      <w:r w:rsidRPr="00665C7F">
        <w:rPr>
          <w:rFonts w:ascii="Arial" w:hAnsi="Arial" w:cs="Arial"/>
          <w:color w:val="EE0000"/>
          <w:lang w:val="mk-MK"/>
        </w:rPr>
        <w:t>[Име и презиме]</w:t>
      </w:r>
      <w:r w:rsidRPr="00665C7F">
        <w:rPr>
          <w:rFonts w:ascii="Arial" w:hAnsi="Arial" w:cs="Arial"/>
          <w:color w:val="EE0000"/>
          <w:lang w:val="mk-MK"/>
        </w:rPr>
        <w:br/>
        <w:t>[Адреса]</w:t>
      </w:r>
      <w:r w:rsidRPr="00665C7F">
        <w:rPr>
          <w:rFonts w:ascii="Arial" w:hAnsi="Arial" w:cs="Arial"/>
          <w:color w:val="EE0000"/>
          <w:lang w:val="mk-MK"/>
        </w:rPr>
        <w:br/>
        <w:t>[Телефон]</w:t>
      </w:r>
      <w:r w:rsidRPr="00665C7F">
        <w:rPr>
          <w:rFonts w:ascii="Arial" w:hAnsi="Arial" w:cs="Arial"/>
          <w:color w:val="EE0000"/>
          <w:lang w:val="mk-MK"/>
        </w:rPr>
        <w:br/>
        <w:t>[Е-пошта]</w:t>
      </w:r>
    </w:p>
    <w:p w14:paraId="6F6C6BC7" w14:textId="77777777" w:rsidR="00665C7F" w:rsidRDefault="00665C7F" w:rsidP="00665C7F">
      <w:pPr>
        <w:spacing w:after="0" w:line="240" w:lineRule="auto"/>
        <w:rPr>
          <w:rFonts w:ascii="Arial" w:hAnsi="Arial" w:cs="Arial"/>
          <w:color w:val="EE0000"/>
          <w:lang w:val="mk-MK"/>
        </w:rPr>
      </w:pPr>
    </w:p>
    <w:p w14:paraId="2DEB4A10" w14:textId="77777777" w:rsidR="00665C7F" w:rsidRDefault="00665C7F" w:rsidP="00665C7F">
      <w:pPr>
        <w:spacing w:after="0" w:line="240" w:lineRule="auto"/>
        <w:rPr>
          <w:rFonts w:ascii="Arial" w:hAnsi="Arial" w:cs="Arial"/>
          <w:color w:val="EE0000"/>
          <w:lang w:val="mk-MK"/>
        </w:rPr>
      </w:pPr>
    </w:p>
    <w:p w14:paraId="78B5CC37" w14:textId="77777777" w:rsidR="00665C7F" w:rsidRPr="00665C7F" w:rsidRDefault="00665C7F" w:rsidP="00665C7F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pacing w:val="60"/>
          <w:lang w:val="mk-MK"/>
        </w:rPr>
      </w:pPr>
      <w:r w:rsidRPr="00665C7F">
        <w:rPr>
          <w:rFonts w:ascii="Arial" w:hAnsi="Arial" w:cs="Arial"/>
          <w:color w:val="auto"/>
          <w:spacing w:val="60"/>
          <w:lang w:val="mk-MK"/>
        </w:rPr>
        <w:t>ПРЕТСТАВКА</w:t>
      </w:r>
    </w:p>
    <w:p w14:paraId="71684C65" w14:textId="77777777" w:rsidR="00665C7F" w:rsidRPr="00665C7F" w:rsidRDefault="00665C7F" w:rsidP="00665C7F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k-MK"/>
        </w:rPr>
      </w:pPr>
      <w:r w:rsidRPr="00665C7F">
        <w:rPr>
          <w:rFonts w:ascii="Arial" w:hAnsi="Arial" w:cs="Arial"/>
          <w:sz w:val="28"/>
          <w:szCs w:val="28"/>
          <w:lang w:val="mk-MK"/>
        </w:rPr>
        <w:t>за спроведување инспекциски надзор поради повреда на член 164 став (1) точка 19 од Законот за енергетика</w:t>
      </w:r>
    </w:p>
    <w:p w14:paraId="28E51DD2" w14:textId="77777777" w:rsidR="00665C7F" w:rsidRPr="00665C7F" w:rsidRDefault="00665C7F" w:rsidP="00665C7F">
      <w:pPr>
        <w:spacing w:after="0" w:line="240" w:lineRule="auto"/>
        <w:rPr>
          <w:rFonts w:ascii="Arial" w:hAnsi="Arial" w:cs="Arial"/>
          <w:lang w:val="mk-MK"/>
        </w:rPr>
      </w:pPr>
    </w:p>
    <w:p w14:paraId="6B12BC4A" w14:textId="77777777" w:rsidR="004A16C0" w:rsidRPr="00665C7F" w:rsidRDefault="00704149" w:rsidP="00665C7F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  <w:lang w:val="mk-MK"/>
        </w:rPr>
      </w:pPr>
      <w:r w:rsidRPr="00665C7F">
        <w:rPr>
          <w:rFonts w:ascii="Arial" w:hAnsi="Arial" w:cs="Arial"/>
          <w:color w:val="auto"/>
          <w:sz w:val="22"/>
          <w:szCs w:val="22"/>
          <w:lang w:val="mk-MK"/>
        </w:rPr>
        <w:t>I. Опис на случајот</w:t>
      </w:r>
    </w:p>
    <w:p w14:paraId="48CE462A" w14:textId="77777777" w:rsidR="004A16C0" w:rsidRPr="00665C7F" w:rsidRDefault="00704149" w:rsidP="00665C7F">
      <w:pPr>
        <w:spacing w:after="0" w:line="240" w:lineRule="auto"/>
        <w:rPr>
          <w:rFonts w:ascii="Arial" w:hAnsi="Arial" w:cs="Arial"/>
          <w:lang w:val="mk-MK"/>
        </w:rPr>
      </w:pPr>
      <w:r w:rsidRPr="00665C7F">
        <w:rPr>
          <w:rFonts w:ascii="Arial" w:hAnsi="Arial" w:cs="Arial"/>
          <w:lang w:val="mk-MK"/>
        </w:rPr>
        <w:t xml:space="preserve">Јас, </w:t>
      </w:r>
      <w:r w:rsidRPr="00665C7F">
        <w:rPr>
          <w:rFonts w:ascii="Arial" w:hAnsi="Arial" w:cs="Arial"/>
          <w:color w:val="EE0000"/>
          <w:lang w:val="mk-MK"/>
        </w:rPr>
        <w:t>[име и презиме]</w:t>
      </w:r>
      <w:r w:rsidRPr="00665C7F">
        <w:rPr>
          <w:rFonts w:ascii="Arial" w:hAnsi="Arial" w:cs="Arial"/>
          <w:lang w:val="mk-MK"/>
        </w:rPr>
        <w:t xml:space="preserve">, како краен корисник на електрична енергија, при користење на услугите на операторот на </w:t>
      </w:r>
      <w:proofErr w:type="spellStart"/>
      <w:r w:rsidRPr="00665C7F">
        <w:rPr>
          <w:rFonts w:ascii="Arial" w:hAnsi="Arial" w:cs="Arial"/>
          <w:lang w:val="mk-MK"/>
        </w:rPr>
        <w:t>електродистрибутивниот</w:t>
      </w:r>
      <w:proofErr w:type="spellEnd"/>
      <w:r w:rsidRPr="00665C7F">
        <w:rPr>
          <w:rFonts w:ascii="Arial" w:hAnsi="Arial" w:cs="Arial"/>
          <w:lang w:val="mk-MK"/>
        </w:rPr>
        <w:t xml:space="preserve"> систем – ЕВН Македонија АД, се соочив со повреда на правото на визуелен пристап до мерниот уред.</w:t>
      </w:r>
      <w:r w:rsidRPr="00665C7F">
        <w:rPr>
          <w:rFonts w:ascii="Arial" w:hAnsi="Arial" w:cs="Arial"/>
          <w:lang w:val="mk-MK"/>
        </w:rPr>
        <w:br/>
      </w:r>
      <w:r w:rsidRPr="00665C7F">
        <w:rPr>
          <w:rFonts w:ascii="Arial" w:hAnsi="Arial" w:cs="Arial"/>
          <w:lang w:val="mk-MK"/>
        </w:rPr>
        <w:br/>
        <w:t xml:space="preserve">Конкретно, на датум </w:t>
      </w:r>
      <w:r w:rsidRPr="00665C7F">
        <w:rPr>
          <w:rFonts w:ascii="Arial" w:hAnsi="Arial" w:cs="Arial"/>
          <w:color w:val="EE0000"/>
          <w:lang w:val="mk-MK"/>
        </w:rPr>
        <w:t>[датум]</w:t>
      </w:r>
      <w:r w:rsidRPr="00665C7F">
        <w:rPr>
          <w:rFonts w:ascii="Arial" w:hAnsi="Arial" w:cs="Arial"/>
          <w:lang w:val="mk-MK"/>
        </w:rPr>
        <w:t xml:space="preserve">, на адреса </w:t>
      </w:r>
      <w:r w:rsidRPr="00665C7F">
        <w:rPr>
          <w:rFonts w:ascii="Arial" w:hAnsi="Arial" w:cs="Arial"/>
          <w:color w:val="EE0000"/>
          <w:lang w:val="mk-MK"/>
        </w:rPr>
        <w:t>[адреса на објектот]</w:t>
      </w:r>
      <w:r w:rsidRPr="00665C7F">
        <w:rPr>
          <w:rFonts w:ascii="Arial" w:hAnsi="Arial" w:cs="Arial"/>
          <w:lang w:val="mk-MK"/>
        </w:rPr>
        <w:t>, операторот не овозможи визуелен пристап до мерниот уред што е во негова сопственост (или во сопственост на вертикално интегрираното друштво), со што е прекршена законската обврска од член 164 став (1) точка 19 од Законот за енергетика („Службен весник на РСМ“, бр. 101/2025).</w:t>
      </w:r>
    </w:p>
    <w:p w14:paraId="2626C645" w14:textId="77777777" w:rsidR="00665C7F" w:rsidRDefault="00665C7F" w:rsidP="00665C7F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  <w:lang w:val="mk-MK"/>
        </w:rPr>
      </w:pPr>
    </w:p>
    <w:p w14:paraId="2C6686A9" w14:textId="2BD85AF9" w:rsidR="004A16C0" w:rsidRPr="00665C7F" w:rsidRDefault="00704149" w:rsidP="00665C7F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  <w:lang w:val="mk-MK"/>
        </w:rPr>
      </w:pPr>
      <w:r w:rsidRPr="00665C7F">
        <w:rPr>
          <w:rFonts w:ascii="Arial" w:hAnsi="Arial" w:cs="Arial"/>
          <w:color w:val="auto"/>
          <w:sz w:val="22"/>
          <w:szCs w:val="22"/>
          <w:lang w:val="mk-MK"/>
        </w:rPr>
        <w:t>II. Правна основа</w:t>
      </w:r>
    </w:p>
    <w:p w14:paraId="7448CD38" w14:textId="77777777" w:rsidR="004A16C0" w:rsidRPr="00665C7F" w:rsidRDefault="00704149" w:rsidP="00665C7F">
      <w:pPr>
        <w:spacing w:after="0" w:line="240" w:lineRule="auto"/>
        <w:rPr>
          <w:rFonts w:ascii="Arial" w:hAnsi="Arial" w:cs="Arial"/>
          <w:lang w:val="mk-MK"/>
        </w:rPr>
      </w:pPr>
      <w:r w:rsidRPr="00665C7F">
        <w:rPr>
          <w:rFonts w:ascii="Arial" w:hAnsi="Arial" w:cs="Arial"/>
          <w:lang w:val="mk-MK"/>
        </w:rPr>
        <w:t>1. Член 164 став (1) точка 19 – обврска на операторот да овозможи визуелен пристап до мерните уреди.</w:t>
      </w:r>
    </w:p>
    <w:p w14:paraId="27F5D6A8" w14:textId="66267DCC" w:rsidR="004A16C0" w:rsidRPr="00665C7F" w:rsidRDefault="00704149" w:rsidP="00665C7F">
      <w:pPr>
        <w:spacing w:after="0" w:line="240" w:lineRule="auto"/>
        <w:rPr>
          <w:rFonts w:ascii="Arial" w:hAnsi="Arial" w:cs="Arial"/>
          <w:lang w:val="mk-MK"/>
        </w:rPr>
      </w:pPr>
      <w:r w:rsidRPr="00665C7F">
        <w:rPr>
          <w:rFonts w:ascii="Arial" w:hAnsi="Arial" w:cs="Arial"/>
          <w:lang w:val="mk-MK"/>
        </w:rPr>
        <w:t xml:space="preserve">2. Член 286 став (4) точка 4 – „Глоба во износ од 1.000 до 3.000 евра во денарска противвредност ќе му се изрече за прекршок на операторот на </w:t>
      </w:r>
      <w:proofErr w:type="spellStart"/>
      <w:r w:rsidRPr="00665C7F">
        <w:rPr>
          <w:rFonts w:ascii="Arial" w:hAnsi="Arial" w:cs="Arial"/>
          <w:lang w:val="mk-MK"/>
        </w:rPr>
        <w:t>електродистрибутивниот</w:t>
      </w:r>
      <w:proofErr w:type="spellEnd"/>
      <w:r w:rsidRPr="00665C7F">
        <w:rPr>
          <w:rFonts w:ascii="Arial" w:hAnsi="Arial" w:cs="Arial"/>
          <w:lang w:val="mk-MK"/>
        </w:rPr>
        <w:t xml:space="preserve"> систем ако</w:t>
      </w:r>
      <w:r w:rsidRPr="00665C7F">
        <w:rPr>
          <w:rFonts w:ascii="Arial" w:hAnsi="Arial" w:cs="Arial"/>
          <w:lang w:val="mk-MK"/>
        </w:rPr>
        <w:t xml:space="preserve"> не овозможи пристап на корисниците до мерните уреди што се во сопственост на операторот на </w:t>
      </w:r>
      <w:proofErr w:type="spellStart"/>
      <w:r w:rsidRPr="00665C7F">
        <w:rPr>
          <w:rFonts w:ascii="Arial" w:hAnsi="Arial" w:cs="Arial"/>
          <w:lang w:val="mk-MK"/>
        </w:rPr>
        <w:t>електродистрибутивниот</w:t>
      </w:r>
      <w:proofErr w:type="spellEnd"/>
      <w:r w:rsidRPr="00665C7F">
        <w:rPr>
          <w:rFonts w:ascii="Arial" w:hAnsi="Arial" w:cs="Arial"/>
          <w:lang w:val="mk-MK"/>
        </w:rPr>
        <w:t xml:space="preserve"> систем, или на вертикално интегрираното друштво (член 164 став (1) точка 19)“.</w:t>
      </w:r>
    </w:p>
    <w:p w14:paraId="1D38A182" w14:textId="77777777" w:rsidR="004A16C0" w:rsidRPr="00665C7F" w:rsidRDefault="00704149" w:rsidP="00665C7F">
      <w:pPr>
        <w:spacing w:after="0" w:line="240" w:lineRule="auto"/>
        <w:rPr>
          <w:rFonts w:ascii="Arial" w:hAnsi="Arial" w:cs="Arial"/>
          <w:lang w:val="mk-MK"/>
        </w:rPr>
      </w:pPr>
      <w:r w:rsidRPr="00665C7F">
        <w:rPr>
          <w:rFonts w:ascii="Arial" w:hAnsi="Arial" w:cs="Arial"/>
          <w:lang w:val="mk-MK"/>
        </w:rPr>
        <w:t>3. Член 274 став (1) – инспекциски надзор врши Државниот инспекторат за енергетика, рударство и минерални суровини.</w:t>
      </w:r>
    </w:p>
    <w:p w14:paraId="2ED204B1" w14:textId="77777777" w:rsidR="00665C7F" w:rsidRDefault="00665C7F" w:rsidP="00665C7F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  <w:lang w:val="mk-MK"/>
        </w:rPr>
      </w:pPr>
    </w:p>
    <w:p w14:paraId="2098ADBA" w14:textId="3891074E" w:rsidR="004A16C0" w:rsidRPr="00665C7F" w:rsidRDefault="00704149" w:rsidP="00665C7F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  <w:lang w:val="mk-MK"/>
        </w:rPr>
      </w:pPr>
      <w:r w:rsidRPr="00665C7F">
        <w:rPr>
          <w:rFonts w:ascii="Arial" w:hAnsi="Arial" w:cs="Arial"/>
          <w:color w:val="auto"/>
          <w:sz w:val="22"/>
          <w:szCs w:val="22"/>
          <w:lang w:val="mk-MK"/>
        </w:rPr>
        <w:t>III. Барање</w:t>
      </w:r>
    </w:p>
    <w:p w14:paraId="1C4D8693" w14:textId="77777777" w:rsidR="004A16C0" w:rsidRPr="00665C7F" w:rsidRDefault="00704149" w:rsidP="00665C7F">
      <w:pPr>
        <w:spacing w:after="0" w:line="240" w:lineRule="auto"/>
        <w:rPr>
          <w:rFonts w:ascii="Arial" w:hAnsi="Arial" w:cs="Arial"/>
          <w:lang w:val="mk-MK"/>
        </w:rPr>
      </w:pPr>
      <w:r w:rsidRPr="00665C7F">
        <w:rPr>
          <w:rFonts w:ascii="Arial" w:hAnsi="Arial" w:cs="Arial"/>
          <w:lang w:val="mk-MK"/>
        </w:rPr>
        <w:t>Ве молам:</w:t>
      </w:r>
    </w:p>
    <w:p w14:paraId="65306C3F" w14:textId="77777777" w:rsidR="004A16C0" w:rsidRPr="00665C7F" w:rsidRDefault="00704149" w:rsidP="00665C7F">
      <w:pPr>
        <w:spacing w:after="0" w:line="240" w:lineRule="auto"/>
        <w:rPr>
          <w:rFonts w:ascii="Arial" w:hAnsi="Arial" w:cs="Arial"/>
          <w:lang w:val="mk-MK"/>
        </w:rPr>
      </w:pPr>
      <w:r w:rsidRPr="00665C7F">
        <w:rPr>
          <w:rFonts w:ascii="Arial" w:hAnsi="Arial" w:cs="Arial"/>
          <w:lang w:val="mk-MK"/>
        </w:rPr>
        <w:t>1. Да извршите инспекциски надзор врз работата на операторот – ЕВН Македонија АД – во врска со непочитувањето на член 164 став (1) точка 19.</w:t>
      </w:r>
    </w:p>
    <w:p w14:paraId="0DB5AB98" w14:textId="77777777" w:rsidR="004A16C0" w:rsidRPr="00665C7F" w:rsidRDefault="00704149" w:rsidP="00665C7F">
      <w:pPr>
        <w:spacing w:after="0" w:line="240" w:lineRule="auto"/>
        <w:rPr>
          <w:rFonts w:ascii="Arial" w:hAnsi="Arial" w:cs="Arial"/>
          <w:lang w:val="mk-MK"/>
        </w:rPr>
      </w:pPr>
      <w:r w:rsidRPr="00665C7F">
        <w:rPr>
          <w:rFonts w:ascii="Arial" w:hAnsi="Arial" w:cs="Arial"/>
          <w:lang w:val="mk-MK"/>
        </w:rPr>
        <w:t>2. Да утврдите фактичка состојба и да изречете мерки и санкции согласно член 286 став (4) точка 4 од Законот за енергетика.</w:t>
      </w:r>
    </w:p>
    <w:p w14:paraId="0D849F9E" w14:textId="77777777" w:rsidR="004A16C0" w:rsidRPr="00665C7F" w:rsidRDefault="00704149" w:rsidP="00665C7F">
      <w:pPr>
        <w:spacing w:after="0" w:line="240" w:lineRule="auto"/>
        <w:rPr>
          <w:rFonts w:ascii="Arial" w:hAnsi="Arial" w:cs="Arial"/>
          <w:lang w:val="mk-MK"/>
        </w:rPr>
      </w:pPr>
      <w:r w:rsidRPr="00665C7F">
        <w:rPr>
          <w:rFonts w:ascii="Arial" w:hAnsi="Arial" w:cs="Arial"/>
          <w:lang w:val="mk-MK"/>
        </w:rPr>
        <w:t>3. Да ме известите писмено за преземените дејствија и исходот од постапката, во рокот предвиден со Законот за инспекциски надзор и Законот за општа управна постапка.</w:t>
      </w:r>
    </w:p>
    <w:p w14:paraId="1B796643" w14:textId="77777777" w:rsidR="00665C7F" w:rsidRDefault="00665C7F" w:rsidP="00665C7F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  <w:lang w:val="mk-MK"/>
        </w:rPr>
      </w:pPr>
    </w:p>
    <w:p w14:paraId="33EC291F" w14:textId="4A0ACD79" w:rsidR="004A16C0" w:rsidRPr="00665C7F" w:rsidRDefault="00704149" w:rsidP="00665C7F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  <w:lang w:val="mk-MK"/>
        </w:rPr>
      </w:pPr>
      <w:r w:rsidRPr="00665C7F">
        <w:rPr>
          <w:rFonts w:ascii="Arial" w:hAnsi="Arial" w:cs="Arial"/>
          <w:color w:val="auto"/>
          <w:sz w:val="22"/>
          <w:szCs w:val="22"/>
          <w:lang w:val="mk-MK"/>
        </w:rPr>
        <w:t>IV. Прилози</w:t>
      </w:r>
    </w:p>
    <w:p w14:paraId="05F250FF" w14:textId="77777777" w:rsidR="004A16C0" w:rsidRPr="00665C7F" w:rsidRDefault="00704149" w:rsidP="00665C7F">
      <w:pPr>
        <w:spacing w:after="0" w:line="240" w:lineRule="auto"/>
        <w:rPr>
          <w:rFonts w:ascii="Arial" w:hAnsi="Arial" w:cs="Arial"/>
          <w:lang w:val="mk-MK"/>
        </w:rPr>
      </w:pPr>
      <w:r w:rsidRPr="00665C7F">
        <w:rPr>
          <w:rFonts w:ascii="Arial" w:hAnsi="Arial" w:cs="Arial"/>
          <w:lang w:val="mk-MK"/>
        </w:rPr>
        <w:t>1. Фотографија од местото на мерниот уред</w:t>
      </w:r>
    </w:p>
    <w:p w14:paraId="3C1A0C19" w14:textId="77777777" w:rsidR="004A16C0" w:rsidRPr="00665C7F" w:rsidRDefault="00704149" w:rsidP="00665C7F">
      <w:pPr>
        <w:spacing w:after="0" w:line="240" w:lineRule="auto"/>
        <w:rPr>
          <w:rFonts w:ascii="Arial" w:hAnsi="Arial" w:cs="Arial"/>
          <w:lang w:val="mk-MK"/>
        </w:rPr>
      </w:pPr>
      <w:r w:rsidRPr="00665C7F">
        <w:rPr>
          <w:rFonts w:ascii="Arial" w:hAnsi="Arial" w:cs="Arial"/>
          <w:lang w:val="mk-MK"/>
        </w:rPr>
        <w:t>2. Копија од фактура на ЕВН</w:t>
      </w:r>
    </w:p>
    <w:p w14:paraId="4E4EDD2B" w14:textId="171B1C40" w:rsidR="004A16C0" w:rsidRPr="00665C7F" w:rsidRDefault="00704149" w:rsidP="00665C7F">
      <w:pPr>
        <w:spacing w:after="0" w:line="240" w:lineRule="auto"/>
        <w:rPr>
          <w:rFonts w:ascii="Arial" w:hAnsi="Arial" w:cs="Arial"/>
          <w:lang w:val="mk-MK"/>
        </w:rPr>
      </w:pPr>
      <w:r w:rsidRPr="00665C7F">
        <w:rPr>
          <w:rFonts w:ascii="Arial" w:hAnsi="Arial" w:cs="Arial"/>
          <w:lang w:val="mk-MK"/>
        </w:rPr>
        <w:br/>
        <w:t xml:space="preserve">Во </w:t>
      </w:r>
      <w:r w:rsidRPr="00665C7F">
        <w:rPr>
          <w:rFonts w:ascii="Arial" w:hAnsi="Arial" w:cs="Arial"/>
          <w:color w:val="EE0000"/>
          <w:lang w:val="mk-MK"/>
        </w:rPr>
        <w:t>[град]</w:t>
      </w:r>
      <w:r w:rsidRPr="00665C7F">
        <w:rPr>
          <w:rFonts w:ascii="Arial" w:hAnsi="Arial" w:cs="Arial"/>
          <w:lang w:val="mk-MK"/>
        </w:rPr>
        <w:t xml:space="preserve">, на </w:t>
      </w:r>
      <w:r w:rsidRPr="00665C7F">
        <w:rPr>
          <w:rFonts w:ascii="Arial" w:hAnsi="Arial" w:cs="Arial"/>
          <w:color w:val="EE0000"/>
          <w:lang w:val="mk-MK"/>
        </w:rPr>
        <w:t>[датум]</w:t>
      </w:r>
      <w:r w:rsidR="00665C7F">
        <w:rPr>
          <w:rFonts w:ascii="Arial" w:hAnsi="Arial" w:cs="Arial"/>
          <w:color w:val="EE0000"/>
          <w:lang w:val="mk-MK"/>
        </w:rPr>
        <w:br/>
      </w:r>
      <w:r w:rsidR="00665C7F">
        <w:rPr>
          <w:rFonts w:ascii="Arial" w:hAnsi="Arial" w:cs="Arial"/>
          <w:color w:val="EE0000"/>
          <w:lang w:val="mk-MK"/>
        </w:rPr>
        <w:br/>
      </w:r>
      <w:r w:rsidR="00665C7F">
        <w:rPr>
          <w:rFonts w:ascii="Arial" w:hAnsi="Arial" w:cs="Arial"/>
          <w:color w:val="EE0000"/>
          <w:lang w:val="mk-MK"/>
        </w:rPr>
        <w:br/>
      </w:r>
    </w:p>
    <w:p w14:paraId="42879C67" w14:textId="77777777" w:rsidR="004A16C0" w:rsidRPr="00665C7F" w:rsidRDefault="00704149" w:rsidP="00665C7F">
      <w:pPr>
        <w:spacing w:after="0" w:line="240" w:lineRule="auto"/>
        <w:rPr>
          <w:rFonts w:ascii="Arial" w:hAnsi="Arial" w:cs="Arial"/>
          <w:lang w:val="mk-MK"/>
        </w:rPr>
      </w:pPr>
      <w:r w:rsidRPr="00665C7F">
        <w:rPr>
          <w:rFonts w:ascii="Arial" w:hAnsi="Arial" w:cs="Arial"/>
          <w:lang w:val="mk-MK"/>
        </w:rPr>
        <w:t>_____________________</w:t>
      </w:r>
      <w:r w:rsidRPr="00665C7F">
        <w:rPr>
          <w:rFonts w:ascii="Arial" w:hAnsi="Arial" w:cs="Arial"/>
          <w:lang w:val="mk-MK"/>
        </w:rPr>
        <w:br/>
      </w:r>
      <w:r w:rsidRPr="00665C7F">
        <w:rPr>
          <w:rFonts w:ascii="Arial" w:hAnsi="Arial" w:cs="Arial"/>
          <w:color w:val="EE0000"/>
          <w:lang w:val="mk-MK"/>
        </w:rPr>
        <w:t>[Потпис]</w:t>
      </w:r>
    </w:p>
    <w:sectPr w:rsidR="004A16C0" w:rsidRPr="00665C7F" w:rsidSect="00665C7F">
      <w:pgSz w:w="12240" w:h="15840"/>
      <w:pgMar w:top="72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6893253">
    <w:abstractNumId w:val="8"/>
  </w:num>
  <w:num w:numId="2" w16cid:durableId="921135202">
    <w:abstractNumId w:val="6"/>
  </w:num>
  <w:num w:numId="3" w16cid:durableId="526871602">
    <w:abstractNumId w:val="5"/>
  </w:num>
  <w:num w:numId="4" w16cid:durableId="802582745">
    <w:abstractNumId w:val="4"/>
  </w:num>
  <w:num w:numId="5" w16cid:durableId="1201209596">
    <w:abstractNumId w:val="7"/>
  </w:num>
  <w:num w:numId="6" w16cid:durableId="1956062480">
    <w:abstractNumId w:val="3"/>
  </w:num>
  <w:num w:numId="7" w16cid:durableId="1354458753">
    <w:abstractNumId w:val="2"/>
  </w:num>
  <w:num w:numId="8" w16cid:durableId="1380862869">
    <w:abstractNumId w:val="1"/>
  </w:num>
  <w:num w:numId="9" w16cid:durableId="167884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A16C0"/>
    <w:rsid w:val="00665C7F"/>
    <w:rsid w:val="00704149"/>
    <w:rsid w:val="00AA1D8D"/>
    <w:rsid w:val="00B47730"/>
    <w:rsid w:val="00BE158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92A26"/>
  <w14:defaultImageDpi w14:val="300"/>
  <w15:docId w15:val="{622CB6DD-3631-4F8C-88C9-2C81D663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Deniz Mustafaoglu</cp:lastModifiedBy>
  <cp:revision>2</cp:revision>
  <dcterms:created xsi:type="dcterms:W3CDTF">2025-08-08T04:39:00Z</dcterms:created>
  <dcterms:modified xsi:type="dcterms:W3CDTF">2025-08-08T04:39:00Z</dcterms:modified>
  <cp:category/>
</cp:coreProperties>
</file>