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Fiche technique de formation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d9eeb"/>
          <w:sz w:val="60"/>
          <w:szCs w:val="60"/>
        </w:rPr>
      </w:pPr>
      <w:bookmarkStart w:colFirst="0" w:colLast="0" w:name="_3sv1mla3i4q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d9eeb"/>
          <w:sz w:val="60"/>
          <w:szCs w:val="60"/>
        </w:rPr>
      </w:pPr>
      <w:bookmarkStart w:colFirst="0" w:colLast="0" w:name="_hhevn0icya3z" w:id="0"/>
      <w:bookmarkEnd w:id="0"/>
      <w:r w:rsidDel="00000000" w:rsidR="00000000" w:rsidRPr="00000000">
        <w:rPr>
          <w:color w:val="6d9eeb"/>
          <w:sz w:val="60"/>
          <w:szCs w:val="60"/>
          <w:rtl w:val="0"/>
        </w:rPr>
        <w:t xml:space="preserve">Titre : Gestion des conflits au travail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4"/>
          <w:szCs w:val="34"/>
        </w:rPr>
      </w:pPr>
      <w:bookmarkStart w:colFirst="0" w:colLast="0" w:name="_ubpmoui859q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sz w:val="34"/>
          <w:szCs w:val="34"/>
        </w:rPr>
      </w:pPr>
      <w:bookmarkStart w:colFirst="0" w:colLast="0" w:name="_6bc6e5a12ww9" w:id="3"/>
      <w:bookmarkEnd w:id="3"/>
      <w:r w:rsidDel="00000000" w:rsidR="00000000" w:rsidRPr="00000000">
        <w:rPr>
          <w:sz w:val="34"/>
          <w:szCs w:val="34"/>
          <w:rtl w:val="0"/>
        </w:rPr>
        <w:t xml:space="preserve">Lieu :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d7c6siica7vj" w:id="4"/>
      <w:bookmarkEnd w:id="4"/>
      <w:r w:rsidDel="00000000" w:rsidR="00000000" w:rsidRPr="00000000">
        <w:rPr>
          <w:rtl w:val="0"/>
        </w:rPr>
        <w:t xml:space="preserve">Objectifs de la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Développer les compétences des participants en matière de gestion des conflits au travail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Permettre aux participants de mieux comprendre les causes et les mécanismes des conflits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Apprendre aux participants des techniques et des outils pour prévenir et résoudre les conflits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ddmh8fl6y0ev" w:id="5"/>
      <w:bookmarkEnd w:id="5"/>
      <w:r w:rsidDel="00000000" w:rsidR="00000000" w:rsidRPr="00000000">
        <w:rPr>
          <w:rtl w:val="0"/>
        </w:rPr>
        <w:t xml:space="preserve">Public cible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Tout salarié susceptible d'être confronté à des conflits au travail</w:t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9h21044twjxn" w:id="6"/>
      <w:bookmarkEnd w:id="6"/>
      <w:r w:rsidDel="00000000" w:rsidR="00000000" w:rsidRPr="00000000">
        <w:rPr>
          <w:rtl w:val="0"/>
        </w:rPr>
        <w:t xml:space="preserve">Prérequis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Aucun prérequis n'est requis</w:t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xodnlm9vdgw3" w:id="7"/>
      <w:bookmarkEnd w:id="7"/>
      <w:r w:rsidDel="00000000" w:rsidR="00000000" w:rsidRPr="00000000">
        <w:rPr>
          <w:rtl w:val="0"/>
        </w:rPr>
        <w:t xml:space="preserve">Durée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 jours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jjfpr3ey3uw8" w:id="8"/>
      <w:bookmarkEnd w:id="8"/>
      <w:r w:rsidDel="00000000" w:rsidR="00000000" w:rsidRPr="00000000">
        <w:rPr>
          <w:rtl w:val="0"/>
        </w:rPr>
        <w:t xml:space="preserve">Modalités pédagogiques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Formation présentielle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Alternance d'apports théoriques et de mise en pratique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17088x5c2u17" w:id="9"/>
      <w:bookmarkEnd w:id="9"/>
      <w:r w:rsidDel="00000000" w:rsidR="00000000" w:rsidRPr="00000000">
        <w:rPr>
          <w:rtl w:val="0"/>
        </w:rPr>
        <w:t xml:space="preserve">Contenu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oztrjf7pts8j" w:id="10"/>
      <w:bookmarkEnd w:id="10"/>
      <w:r w:rsidDel="00000000" w:rsidR="00000000" w:rsidRPr="00000000">
        <w:rPr>
          <w:rtl w:val="0"/>
        </w:rPr>
        <w:t xml:space="preserve">Jour 1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à la gestion des conflits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différentes formes de conflits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causes des conflits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mécanismes des conflits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j62x40w9bfiu" w:id="11"/>
      <w:bookmarkEnd w:id="11"/>
      <w:r w:rsidDel="00000000" w:rsidR="00000000" w:rsidRPr="00000000">
        <w:rPr>
          <w:rtl w:val="0"/>
        </w:rPr>
        <w:t xml:space="preserve">Jour 2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techniques de prévention des conflits</w:t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techniques de résolution des conflits</w:t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gestion des conflits interpersonnels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gestion des conflits collectifs</w:t>
      </w:r>
    </w:p>
    <w:p w:rsidR="00000000" w:rsidDel="00000000" w:rsidP="00000000" w:rsidRDefault="00000000" w:rsidRPr="00000000" w14:paraId="00000023">
      <w:pPr>
        <w:pStyle w:val="Heading1"/>
        <w:rPr/>
      </w:pPr>
      <w:bookmarkStart w:colFirst="0" w:colLast="0" w:name="_wsigs6n4ldwt" w:id="12"/>
      <w:bookmarkEnd w:id="12"/>
      <w:r w:rsidDel="00000000" w:rsidR="00000000" w:rsidRPr="00000000">
        <w:rPr>
          <w:rtl w:val="0"/>
        </w:rPr>
        <w:t xml:space="preserve">Évaluation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Questionnaire de satisfaction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Évaluation des acquis de la formation</w:t>
      </w:r>
    </w:p>
    <w:p w:rsidR="00000000" w:rsidDel="00000000" w:rsidP="00000000" w:rsidRDefault="00000000" w:rsidRPr="00000000" w14:paraId="00000027">
      <w:pPr>
        <w:pStyle w:val="Heading1"/>
        <w:rPr/>
      </w:pPr>
      <w:bookmarkStart w:colFirst="0" w:colLast="0" w:name="_w0is01yuo5eh" w:id="13"/>
      <w:bookmarkEnd w:id="13"/>
      <w:r w:rsidDel="00000000" w:rsidR="00000000" w:rsidRPr="00000000">
        <w:rPr>
          <w:rtl w:val="0"/>
        </w:rPr>
        <w:t xml:space="preserve">Moyens pédagogiques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Salle de formation équipée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Supports pédagogiques</w:t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3mihurkh7hir" w:id="14"/>
      <w:bookmarkEnd w:id="14"/>
      <w:r w:rsidDel="00000000" w:rsidR="00000000" w:rsidRPr="00000000">
        <w:rPr>
          <w:rtl w:val="0"/>
        </w:rPr>
        <w:t xml:space="preserve">Responsable de la formation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[Nom du responsable de la formation]</w:t>
      </w:r>
    </w:p>
    <w:p w:rsidR="00000000" w:rsidDel="00000000" w:rsidP="00000000" w:rsidRDefault="00000000" w:rsidRPr="00000000" w14:paraId="0000002E">
      <w:pPr>
        <w:pStyle w:val="Heading1"/>
        <w:rPr/>
      </w:pPr>
      <w:bookmarkStart w:colFirst="0" w:colLast="0" w:name="_p9ob4o4a27e1" w:id="15"/>
      <w:bookmarkEnd w:id="15"/>
      <w:r w:rsidDel="00000000" w:rsidR="00000000" w:rsidRPr="00000000">
        <w:rPr>
          <w:rtl w:val="0"/>
        </w:rPr>
        <w:t xml:space="preserve">Contacts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[Adresse e-mail]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[Numéro de téléphone]</w:t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kqcleayj7vyt" w:id="16"/>
      <w:bookmarkEnd w:id="16"/>
      <w:r w:rsidDel="00000000" w:rsidR="00000000" w:rsidRPr="00000000">
        <w:rPr>
          <w:rtl w:val="0"/>
        </w:rPr>
        <w:t xml:space="preserve">Dates et horaires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[Date 1] de [heure] à [heure]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[Date 2] de [heure] à [heure]</w:t>
      </w:r>
    </w:p>
    <w:p w:rsidR="00000000" w:rsidDel="00000000" w:rsidP="00000000" w:rsidRDefault="00000000" w:rsidRPr="00000000" w14:paraId="00000036">
      <w:pPr>
        <w:pStyle w:val="Heading1"/>
        <w:rPr/>
      </w:pPr>
      <w:bookmarkStart w:colFirst="0" w:colLast="0" w:name="_80s8eje3g1mj" w:id="17"/>
      <w:bookmarkEnd w:id="17"/>
      <w:r w:rsidDel="00000000" w:rsidR="00000000" w:rsidRPr="00000000">
        <w:rPr>
          <w:rtl w:val="0"/>
        </w:rPr>
        <w:t xml:space="preserve">Tarif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[Tarif de la formation]</w:t>
      </w:r>
    </w:p>
    <w:p w:rsidR="00000000" w:rsidDel="00000000" w:rsidP="00000000" w:rsidRDefault="00000000" w:rsidRPr="00000000" w14:paraId="00000039">
      <w:pPr>
        <w:pStyle w:val="Heading1"/>
        <w:rPr/>
      </w:pPr>
      <w:bookmarkStart w:colFirst="0" w:colLast="0" w:name="_ikf2hcvdmdu3" w:id="18"/>
      <w:bookmarkEnd w:id="18"/>
      <w:r w:rsidDel="00000000" w:rsidR="00000000" w:rsidRPr="00000000">
        <w:rPr>
          <w:rtl w:val="0"/>
        </w:rPr>
        <w:t xml:space="preserve">Inscription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[Procédure d'inscription]</w:t>
      </w:r>
    </w:p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qcra9h9rd3az" w:id="19"/>
      <w:bookmarkEnd w:id="19"/>
      <w:r w:rsidDel="00000000" w:rsidR="00000000" w:rsidRPr="00000000">
        <w:rPr>
          <w:rtl w:val="0"/>
        </w:rPr>
        <w:t xml:space="preserve">Informations complémentaires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[Informations complémentaires]</w:t>
      </w:r>
    </w:p>
    <w:p w:rsidR="00000000" w:rsidDel="00000000" w:rsidP="00000000" w:rsidRDefault="00000000" w:rsidRPr="00000000" w14:paraId="0000003F">
      <w:pPr>
        <w:pStyle w:val="Heading1"/>
        <w:rPr/>
      </w:pPr>
      <w:bookmarkStart w:colFirst="0" w:colLast="0" w:name="_nthmjojqcyem" w:id="20"/>
      <w:bookmarkEnd w:id="20"/>
      <w:r w:rsidDel="00000000" w:rsidR="00000000" w:rsidRPr="00000000">
        <w:rPr>
          <w:rtl w:val="0"/>
        </w:rPr>
        <w:t xml:space="preserve">Réalisations attendues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À l'issue de cette formation, les participants seront en mesure de 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Identifier les différents types de conflits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Comprendre les causes et les mécanismes des conflits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des techniques et des outils pour prévenir et résoudre les conflits</w:t>
      </w:r>
    </w:p>
    <w:p w:rsidR="00000000" w:rsidDel="00000000" w:rsidP="00000000" w:rsidRDefault="00000000" w:rsidRPr="00000000" w14:paraId="00000046">
      <w:pPr>
        <w:pStyle w:val="Heading1"/>
        <w:rPr/>
      </w:pPr>
      <w:bookmarkStart w:colFirst="0" w:colLast="0" w:name="_farzodnr2jj0" w:id="21"/>
      <w:bookmarkEnd w:id="21"/>
      <w:r w:rsidDel="00000000" w:rsidR="00000000" w:rsidRPr="00000000">
        <w:rPr>
          <w:rtl w:val="0"/>
        </w:rPr>
        <w:t xml:space="preserve">Critères de réussite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Les participants seront considérés comme ayant réussi la formation s'ils sont capables de 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Répondre correctement à un questionnaire de connaissances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Réaliser une simulation de résolution de conflit</w:t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x80x3y2v8bg8" w:id="22"/>
      <w:bookmarkEnd w:id="22"/>
      <w:r w:rsidDel="00000000" w:rsidR="00000000" w:rsidRPr="00000000">
        <w:rPr>
          <w:rtl w:val="0"/>
        </w:rPr>
        <w:t xml:space="preserve">Méthodes d'évaluation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Les acquis de la formation seront évalués par un questionnaire de connaissances et par une simulation de résolution de conflit.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rPr/>
      </w:pPr>
      <w:bookmarkStart w:colFirst="0" w:colLast="0" w:name="_zg0s7b8vrjnu" w:id="23"/>
      <w:bookmarkEnd w:id="23"/>
      <w:r w:rsidDel="00000000" w:rsidR="00000000" w:rsidRPr="00000000">
        <w:rPr>
          <w:rtl w:val="0"/>
        </w:rPr>
        <w:t xml:space="preserve">Ressources documentaires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Les participants recevront un support pédagogique contenant les principales notions abordées lors de la formation.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bookmarkStart w:colFirst="0" w:colLast="0" w:name="_bcn0c9h4ejbe" w:id="24"/>
      <w:bookmarkEnd w:id="24"/>
      <w:r w:rsidDel="00000000" w:rsidR="00000000" w:rsidRPr="00000000">
        <w:rPr>
          <w:rtl w:val="0"/>
        </w:rPr>
        <w:t xml:space="preserve">Suivi post-formation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Un questionnaire de satisfaction sera envoyé aux participants quelques semaines après la formation.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rPr/>
      </w:pPr>
      <w:bookmarkStart w:colFirst="0" w:colLast="0" w:name="_56lsuhcd7rqz" w:id="25"/>
      <w:bookmarkEnd w:id="25"/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Cette fiche technique de formation présente les principaux éléments à prendre en compte pour organiser une formation en gestion des conflits au travail. Elle est adaptable en fonction des besoins spécifiques de l'entreprise et du public cible.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200" w:lineRule="auto"/>
        <w:rPr>
          <w:rFonts w:ascii="Proxima Nova" w:cs="Proxima Nova" w:eastAsia="Proxima Nova" w:hAnsi="Proxima Nova"/>
        </w:rPr>
      </w:pPr>
      <w:hyperlink r:id="rId6">
        <w:r w:rsidDel="00000000" w:rsidR="00000000" w:rsidRPr="00000000">
          <w:rPr>
            <w:rFonts w:ascii="Arial" w:cs="Arial" w:eastAsia="Arial" w:hAnsi="Arial"/>
            <w:color w:val="ff0000"/>
            <w:u w:val="single"/>
            <w:rtl w:val="0"/>
          </w:rPr>
          <w:t xml:space="preserve">skills-motion.com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est un blog de développement de compétences. Découvrez aussi :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200" w:line="3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comment </w:t>
      </w:r>
      <w:hyperlink r:id="rId7">
        <w:r w:rsidDel="00000000" w:rsidR="00000000" w:rsidRPr="00000000">
          <w:rPr>
            <w:rFonts w:ascii="Proxima Nova" w:cs="Proxima Nova" w:eastAsia="Proxima Nova" w:hAnsi="Proxima Nova"/>
            <w:u w:val="single"/>
            <w:rtl w:val="0"/>
          </w:rPr>
          <w:t xml:space="preserve">utiliser un questionnaire pour identifier les besoins de formation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des employés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 w:line="3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 </w:t>
      </w:r>
      <w:hyperlink r:id="rId8">
        <w:r w:rsidDel="00000000" w:rsidR="00000000" w:rsidRPr="00000000">
          <w:rPr>
            <w:rFonts w:ascii="Proxima Nova" w:cs="Proxima Nova" w:eastAsia="Proxima Nova" w:hAnsi="Proxima Nova"/>
            <w:u w:val="single"/>
            <w:rtl w:val="0"/>
          </w:rPr>
          <w:t xml:space="preserve">exemples de lettres de proposition de formation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que vous pouvez utiliser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before="0" w:beforeAutospacing="0" w:line="3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 </w:t>
      </w:r>
      <w:hyperlink r:id="rId9">
        <w:r w:rsidDel="00000000" w:rsidR="00000000" w:rsidRPr="00000000">
          <w:rPr>
            <w:rFonts w:ascii="Proxima Nova" w:cs="Proxima Nova" w:eastAsia="Proxima Nova" w:hAnsi="Proxima Nova"/>
            <w:u w:val="single"/>
            <w:rtl w:val="0"/>
          </w:rPr>
          <w:t xml:space="preserve">conseils pratiques et exemples de mails d'invitation à une formation interne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10" w:type="first"/>
      <w:headerReference r:id="rId11" w:type="default"/>
      <w:footerReference r:id="rId12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64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26"/>
          <w:bookmarkEnd w:id="26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66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7"/>
          <w:bookmarkEnd w:id="27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fr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yperlink" Target="https://www.skills-motion.com/mail-invitation-formation-intern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kills-motion.com/" TargetMode="External"/><Relationship Id="rId7" Type="http://schemas.openxmlformats.org/officeDocument/2006/relationships/hyperlink" Target="https://www.skills-motion.com/questionnaire-pour-identifier-les-besoins-en-formation" TargetMode="External"/><Relationship Id="rId8" Type="http://schemas.openxmlformats.org/officeDocument/2006/relationships/hyperlink" Target="https://www.skills-motion.com/proposition-de-formation-exemp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