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F129BE3" w:rsidR="00133460" w:rsidRPr="00D778AE" w:rsidRDefault="001F4FC6" w:rsidP="00040B14">
      <w:pPr>
        <w:pStyle w:val="Title"/>
      </w:pPr>
      <w:r w:rsidRPr="00D778AE">
        <w:t>Ethan Lee Copple</w:t>
      </w:r>
      <w:r w:rsidR="00040B14">
        <w:t>, Ph.D.</w:t>
      </w:r>
    </w:p>
    <w:p w14:paraId="4235E364" w14:textId="125B4C7F" w:rsidR="001C02E5" w:rsidRPr="00622F37" w:rsidRDefault="001C02E5" w:rsidP="00803DCE">
      <w:pPr>
        <w:pStyle w:val="NoSpacing"/>
        <w:jc w:val="center"/>
      </w:pPr>
      <w:r w:rsidRPr="000515C4">
        <w:t>EthanCopple</w:t>
      </w:r>
      <w:r w:rsidRPr="00622F37">
        <w:t>.com | coppleethan@oregonstate.edu | 402-957-0342</w:t>
      </w:r>
    </w:p>
    <w:p w14:paraId="31DBA0D4" w14:textId="0B7DE685" w:rsidR="001C02E5" w:rsidRPr="00803DCE" w:rsidRDefault="00586C95" w:rsidP="00803DCE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Operations </w:t>
      </w:r>
      <w:r w:rsidR="003A4409">
        <w:rPr>
          <w:b/>
          <w:bCs/>
        </w:rPr>
        <w:t>&amp;</w:t>
      </w:r>
      <w:r>
        <w:rPr>
          <w:b/>
          <w:bCs/>
        </w:rPr>
        <w:t xml:space="preserve"> Strategy for Healthcare Syste</w:t>
      </w:r>
      <w:r w:rsidR="003A4409">
        <w:rPr>
          <w:b/>
          <w:bCs/>
        </w:rPr>
        <w:t>ms</w:t>
      </w:r>
      <w:r w:rsidR="00B3206B" w:rsidRPr="00803DCE">
        <w:rPr>
          <w:b/>
          <w:bCs/>
        </w:rPr>
        <w:t xml:space="preserve"> | Engineer &amp; Anthropologist | Human &amp; Technical</w:t>
      </w:r>
      <w:r w:rsidR="003A4409">
        <w:rPr>
          <w:b/>
          <w:bCs/>
        </w:rPr>
        <w:t xml:space="preserve"> Insights</w:t>
      </w:r>
    </w:p>
    <w:p w14:paraId="1D926B50" w14:textId="76D72FF1" w:rsidR="00622F37" w:rsidRPr="004827C6" w:rsidRDefault="00622F37" w:rsidP="00E33124">
      <w:pPr>
        <w:pStyle w:val="Heading1"/>
        <w:rPr>
          <w:u w:val="single"/>
        </w:rPr>
      </w:pPr>
      <w:r w:rsidRPr="004827C6">
        <w:rPr>
          <w:rFonts w:ascii="Times New Roman Bold" w:hAnsi="Times New Roman Bold"/>
          <w:u w:val="single"/>
        </w:rPr>
        <w:t>Education</w:t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  <w:r w:rsidR="004827C6">
        <w:rPr>
          <w:u w:val="single"/>
        </w:rPr>
        <w:tab/>
      </w:r>
    </w:p>
    <w:p w14:paraId="146E68B7" w14:textId="67C3E51F" w:rsidR="00622F37" w:rsidRPr="00E33124" w:rsidRDefault="00F840AC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E33124">
        <w:rPr>
          <w:b/>
        </w:rPr>
        <w:t>Ph.D. Industrial Engineering</w:t>
      </w:r>
      <w:r w:rsidRPr="00E33124">
        <w:rPr>
          <w:bCs/>
        </w:rPr>
        <w:t>, Oregon State University (OSU) | GPA: 3.93</w:t>
      </w:r>
    </w:p>
    <w:p w14:paraId="00BD7DBD" w14:textId="404C0066" w:rsidR="00F840AC" w:rsidRPr="00E33124" w:rsidRDefault="00E22670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E33124">
        <w:rPr>
          <w:b/>
        </w:rPr>
        <w:t xml:space="preserve">Dual </w:t>
      </w:r>
      <w:r w:rsidR="00F840AC" w:rsidRPr="00E33124">
        <w:rPr>
          <w:b/>
        </w:rPr>
        <w:t>M.S. Industrial Engineering and Applied Anthropology</w:t>
      </w:r>
      <w:r w:rsidR="00F840AC" w:rsidRPr="00E33124">
        <w:rPr>
          <w:bCs/>
        </w:rPr>
        <w:t>, OSU</w:t>
      </w:r>
    </w:p>
    <w:p w14:paraId="7EC1FC05" w14:textId="782A89A8" w:rsidR="00E22670" w:rsidRPr="00E33124" w:rsidRDefault="00E22670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E33124">
        <w:rPr>
          <w:bCs/>
        </w:rPr>
        <w:t>B.S. Industrial and Manufacturing Systems Engineering, Kansas State University (KSU)</w:t>
      </w:r>
      <w:r w:rsidR="008917CD" w:rsidRPr="00E33124">
        <w:rPr>
          <w:bCs/>
        </w:rPr>
        <w:t xml:space="preserve"> | GPA 3.96</w:t>
      </w:r>
    </w:p>
    <w:p w14:paraId="1AC5129E" w14:textId="70DC2532" w:rsidR="008917CD" w:rsidRPr="00E33124" w:rsidRDefault="008917CD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E33124">
        <w:rPr>
          <w:bCs/>
        </w:rPr>
        <w:t>B.S. Anthropology, KSU</w:t>
      </w:r>
      <w:r w:rsidR="00790621">
        <w:rPr>
          <w:bCs/>
        </w:rPr>
        <w:t xml:space="preserve"> </w:t>
      </w:r>
      <w:r w:rsidR="005A57E3">
        <w:rPr>
          <w:bCs/>
        </w:rPr>
        <w:t xml:space="preserve">| Int’l Education: </w:t>
      </w:r>
      <w:r w:rsidR="00946746" w:rsidRPr="00515132">
        <w:t>Universitat Politècnica de València</w:t>
      </w:r>
    </w:p>
    <w:p w14:paraId="72B1674F" w14:textId="38571A80" w:rsidR="008917CD" w:rsidRPr="004827C6" w:rsidRDefault="008917CD" w:rsidP="00E33124">
      <w:pPr>
        <w:pStyle w:val="Heading1"/>
        <w:rPr>
          <w:u w:val="single"/>
        </w:rPr>
      </w:pPr>
      <w:r w:rsidRPr="004827C6">
        <w:rPr>
          <w:u w:val="single"/>
        </w:rPr>
        <w:t>Skills</w:t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>
        <w:rPr>
          <w:u w:val="single"/>
        </w:rPr>
        <w:tab/>
      </w:r>
    </w:p>
    <w:p w14:paraId="5EAD8646" w14:textId="65ECD9D1" w:rsidR="003A4409" w:rsidRPr="00B960DB" w:rsidRDefault="003A4409" w:rsidP="00040B14">
      <w:r>
        <w:rPr>
          <w:b/>
          <w:bCs/>
        </w:rPr>
        <w:t xml:space="preserve">Operations &amp; Strategy: </w:t>
      </w:r>
      <w:r w:rsidR="00B960DB">
        <w:t>Process Improvement</w:t>
      </w:r>
      <w:r w:rsidR="005A0CF2">
        <w:t xml:space="preserve"> |</w:t>
      </w:r>
      <w:r w:rsidR="00B960DB">
        <w:t xml:space="preserve"> </w:t>
      </w:r>
      <w:r w:rsidR="005A0CF2">
        <w:t>Performance Metrics |</w:t>
      </w:r>
      <w:r w:rsidR="005A0CF2" w:rsidRPr="005A0CF2">
        <w:t xml:space="preserve"> </w:t>
      </w:r>
      <w:r w:rsidR="005A0CF2">
        <w:t>CRM Stakeholder Management</w:t>
      </w:r>
      <w:r w:rsidR="005A0CF2">
        <w:t xml:space="preserve"> | </w:t>
      </w:r>
      <w:r w:rsidR="00CC3740">
        <w:t xml:space="preserve">Workflow Analysis | Economic Analysis | Facility Layout | </w:t>
      </w:r>
      <w:r w:rsidR="00CC3740">
        <w:t>Metric Development &amp; Cybernetics</w:t>
      </w:r>
      <w:r w:rsidR="00CC3740" w:rsidRPr="00CC3740">
        <w:t xml:space="preserve"> </w:t>
      </w:r>
      <w:r w:rsidR="00CC3740">
        <w:t xml:space="preserve">| </w:t>
      </w:r>
      <w:r w:rsidR="00CC3740" w:rsidRPr="00515132">
        <w:t>Network Analysis | Operations Research |</w:t>
      </w:r>
      <w:r w:rsidR="00CC3740">
        <w:t xml:space="preserve"> Simulation</w:t>
      </w:r>
    </w:p>
    <w:p w14:paraId="567CB02B" w14:textId="653CE4E8" w:rsidR="003A4409" w:rsidRPr="00CC3740" w:rsidRDefault="00CC3740" w:rsidP="00040B14">
      <w:r>
        <w:rPr>
          <w:b/>
          <w:bCs/>
        </w:rPr>
        <w:t xml:space="preserve">Analytics &amp; Tools: </w:t>
      </w:r>
      <w:r>
        <w:t xml:space="preserve">Systems Science | Python | Microsoft Access | </w:t>
      </w:r>
      <w:r w:rsidR="00964FFA">
        <w:t>NVIVO | R Project | GIS | Experimental Design</w:t>
      </w:r>
    </w:p>
    <w:p w14:paraId="0AAE2683" w14:textId="461AE3B1" w:rsidR="00964FFA" w:rsidRPr="00964FFA" w:rsidRDefault="00964FFA" w:rsidP="00040B14">
      <w:r>
        <w:rPr>
          <w:b/>
          <w:bCs/>
        </w:rPr>
        <w:t xml:space="preserve">Research &amp; Communication: </w:t>
      </w:r>
      <w:r w:rsidR="00990BA5" w:rsidRPr="006459CF">
        <w:t xml:space="preserve">Spanish </w:t>
      </w:r>
      <w:r w:rsidR="00990BA5">
        <w:t xml:space="preserve">Fluency </w:t>
      </w:r>
      <w:r w:rsidR="00990BA5" w:rsidRPr="006459CF">
        <w:t>| Interviewing &amp; Fieldwork</w:t>
      </w:r>
      <w:r w:rsidR="00990BA5">
        <w:t xml:space="preserve"> | Surveying | </w:t>
      </w:r>
      <w:r w:rsidR="00990BA5" w:rsidRPr="006459CF">
        <w:t>Policy &amp; Institutional Analysis</w:t>
      </w:r>
    </w:p>
    <w:p w14:paraId="3F8FCEE0" w14:textId="7602E3E8" w:rsidR="00EF1B9F" w:rsidRPr="004827C6" w:rsidRDefault="00EF1B9F" w:rsidP="00E33124">
      <w:pPr>
        <w:pStyle w:val="Heading1"/>
        <w:rPr>
          <w:u w:val="single"/>
        </w:rPr>
      </w:pPr>
      <w:r w:rsidRPr="004827C6">
        <w:rPr>
          <w:u w:val="single"/>
        </w:rPr>
        <w:t>Work Experience</w:t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</w:p>
    <w:p w14:paraId="638C6B18" w14:textId="5FAC6C3E" w:rsidR="00E33124" w:rsidRPr="00E33124" w:rsidRDefault="00E33124" w:rsidP="00E33124">
      <w:pPr>
        <w:pStyle w:val="Heading2"/>
      </w:pPr>
      <w:r w:rsidRPr="00E33124">
        <w:t>National Science Foundation Graduate Research Fellow</w:t>
      </w:r>
      <w:r>
        <w:t xml:space="preserve"> | OSU</w:t>
      </w:r>
      <w:r>
        <w:tab/>
      </w:r>
      <w:r>
        <w:tab/>
      </w:r>
      <w:r w:rsidRPr="00E33124">
        <w:tab/>
      </w:r>
      <w:r w:rsidRPr="00E33124">
        <w:tab/>
        <w:t xml:space="preserve">   </w:t>
      </w:r>
      <w:r w:rsidRPr="00E33124">
        <w:tab/>
        <w:t xml:space="preserve">         (Fall 2022-Current)</w:t>
      </w:r>
    </w:p>
    <w:p w14:paraId="1CF5675D" w14:textId="77777777" w:rsidR="00E33124" w:rsidRPr="00E33124" w:rsidRDefault="00E33124" w:rsidP="00E33124">
      <w:pPr>
        <w:pStyle w:val="Heading2"/>
      </w:pPr>
      <w:r w:rsidRPr="00E33124">
        <w:t>Dissertation Research: Systems Approaches to Healthcare Delivery​ Improvement</w:t>
      </w:r>
    </w:p>
    <w:p w14:paraId="0D8B26FE" w14:textId="77777777" w:rsidR="00E33124" w:rsidRPr="001D5BA0" w:rsidRDefault="00E33124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0B6AA5">
        <w:rPr>
          <w:bCs/>
        </w:rPr>
        <w:t>Led a multi-year, self-directed</w:t>
      </w:r>
      <w:r>
        <w:rPr>
          <w:bCs/>
        </w:rPr>
        <w:t>, international, consulting-styled research project from scoping, executing, and delivering insights.</w:t>
      </w:r>
    </w:p>
    <w:p w14:paraId="2E638756" w14:textId="77777777" w:rsidR="00E33124" w:rsidRPr="005032D9" w:rsidRDefault="00E33124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5032D9">
        <w:rPr>
          <w:bCs/>
        </w:rPr>
        <w:t>Developed a transdisciplinary framework integrating systems engineering and the social sciences to analyze how infrastructure, policy, and institutional dynamics shape access to healthcare</w:t>
      </w:r>
      <w:r>
        <w:rPr>
          <w:bCs/>
        </w:rPr>
        <w:t xml:space="preserve"> and plan policy, operational, and tactical interventions.</w:t>
      </w:r>
    </w:p>
    <w:p w14:paraId="3B4BB666" w14:textId="77777777" w:rsidR="00E33124" w:rsidRPr="005032D9" w:rsidRDefault="00E33124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5032D9">
        <w:rPr>
          <w:bCs/>
        </w:rPr>
        <w:t>Designed and applied novel policy-relevant metrics to assess the adaptability and complexity of healthcare systems, informing strategic decision-making for public sector and organizational interventions.</w:t>
      </w:r>
    </w:p>
    <w:p w14:paraId="62A13DD2" w14:textId="77777777" w:rsidR="00E33124" w:rsidRPr="000B6AA5" w:rsidRDefault="00E33124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0B6AA5">
        <w:rPr>
          <w:bCs/>
        </w:rPr>
        <w:t>Conducted network and systems modeling to identify high-leverage intervention points</w:t>
      </w:r>
      <w:r>
        <w:rPr>
          <w:bCs/>
        </w:rPr>
        <w:t xml:space="preserve"> and cascading impacts, </w:t>
      </w:r>
      <w:r w:rsidRPr="000B6AA5">
        <w:rPr>
          <w:bCs/>
        </w:rPr>
        <w:t>uncovering hidden inefficiencies and informing targeted resource allocation</w:t>
      </w:r>
      <w:r>
        <w:rPr>
          <w:bCs/>
        </w:rPr>
        <w:t xml:space="preserve"> and policy intervention</w:t>
      </w:r>
      <w:r w:rsidRPr="000B6AA5">
        <w:rPr>
          <w:bCs/>
        </w:rPr>
        <w:t>.</w:t>
      </w:r>
    </w:p>
    <w:p w14:paraId="5ECD882A" w14:textId="5674432C" w:rsidR="00E33124" w:rsidRDefault="00516E53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>
        <w:rPr>
          <w:bCs/>
        </w:rPr>
        <w:t>Scoped and e</w:t>
      </w:r>
      <w:r w:rsidR="00E33124" w:rsidRPr="000B6AA5">
        <w:rPr>
          <w:bCs/>
        </w:rPr>
        <w:t>xecuted over 230</w:t>
      </w:r>
      <w:r w:rsidR="00E33124">
        <w:rPr>
          <w:bCs/>
        </w:rPr>
        <w:t>+</w:t>
      </w:r>
      <w:r w:rsidR="00E33124" w:rsidRPr="000B6AA5">
        <w:rPr>
          <w:bCs/>
        </w:rPr>
        <w:t xml:space="preserve"> stakeholder interviews across hospitals, clinics, and </w:t>
      </w:r>
      <w:r w:rsidR="00E33124">
        <w:rPr>
          <w:bCs/>
        </w:rPr>
        <w:t>patient</w:t>
      </w:r>
      <w:r w:rsidR="00E33124" w:rsidRPr="000B6AA5">
        <w:rPr>
          <w:bCs/>
        </w:rPr>
        <w:t xml:space="preserve"> communities</w:t>
      </w:r>
      <w:r w:rsidR="00E33124">
        <w:rPr>
          <w:bCs/>
        </w:rPr>
        <w:t xml:space="preserve">, </w:t>
      </w:r>
      <w:r w:rsidR="00E33124" w:rsidRPr="000B6AA5">
        <w:rPr>
          <w:bCs/>
        </w:rPr>
        <w:t>building a stakeholder base and adapting engagement strategies to local conditions.</w:t>
      </w:r>
    </w:p>
    <w:p w14:paraId="0DED9C29" w14:textId="77777777" w:rsidR="00E33124" w:rsidRPr="000B6AA5" w:rsidRDefault="00E33124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175EC5">
        <w:rPr>
          <w:bCs/>
        </w:rPr>
        <w:t xml:space="preserve">Maintained outreach and engagement pipelines via spreadsheet CRM; ensured follow-up across </w:t>
      </w:r>
      <w:r>
        <w:rPr>
          <w:bCs/>
        </w:rPr>
        <w:t>50+</w:t>
      </w:r>
      <w:r w:rsidRPr="00175EC5">
        <w:rPr>
          <w:bCs/>
        </w:rPr>
        <w:t xml:space="preserve"> partners.</w:t>
      </w:r>
    </w:p>
    <w:p w14:paraId="6F8C8FC2" w14:textId="77777777" w:rsidR="00E33124" w:rsidRDefault="00E33124" w:rsidP="00E33124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0B6AA5">
        <w:rPr>
          <w:bCs/>
        </w:rPr>
        <w:t>Delivered practical insights to health administrators, shap</w:t>
      </w:r>
      <w:r>
        <w:rPr>
          <w:bCs/>
        </w:rPr>
        <w:t>ing</w:t>
      </w:r>
      <w:r w:rsidRPr="000B6AA5">
        <w:rPr>
          <w:bCs/>
        </w:rPr>
        <w:t xml:space="preserve"> strategy</w:t>
      </w:r>
      <w:r>
        <w:rPr>
          <w:bCs/>
        </w:rPr>
        <w:t xml:space="preserve"> and interventions</w:t>
      </w:r>
      <w:r w:rsidRPr="000B6AA5">
        <w:rPr>
          <w:bCs/>
        </w:rPr>
        <w:t xml:space="preserve"> under</w:t>
      </w:r>
      <w:r>
        <w:rPr>
          <w:bCs/>
        </w:rPr>
        <w:t xml:space="preserve"> </w:t>
      </w:r>
      <w:r w:rsidRPr="000B6AA5">
        <w:rPr>
          <w:bCs/>
        </w:rPr>
        <w:t>resource and political constraints</w:t>
      </w:r>
      <w:r>
        <w:rPr>
          <w:bCs/>
        </w:rPr>
        <w:t>.</w:t>
      </w:r>
    </w:p>
    <w:p w14:paraId="7E73EE86" w14:textId="77777777" w:rsidR="00E33124" w:rsidRDefault="00E33124" w:rsidP="00E33124">
      <w:pPr>
        <w:widowControl w:val="0"/>
        <w:numPr>
          <w:ilvl w:val="0"/>
          <w:numId w:val="4"/>
        </w:numPr>
        <w:ind w:left="360" w:hanging="270"/>
        <w:rPr>
          <w:b/>
        </w:rPr>
      </w:pPr>
      <w:r w:rsidRPr="00744E9A">
        <w:rPr>
          <w:b/>
          <w:bCs/>
        </w:rPr>
        <w:t>Case Study:</w:t>
      </w:r>
      <w:r w:rsidRPr="00744E9A">
        <w:t xml:space="preserve"> Healthcare Delivery in the Province of Buenos Aires, Argentina</w:t>
      </w:r>
    </w:p>
    <w:p w14:paraId="40927DFF" w14:textId="77777777" w:rsidR="00E33124" w:rsidRPr="009B303C" w:rsidRDefault="00E33124" w:rsidP="00E33124">
      <w:pPr>
        <w:pStyle w:val="Heading2"/>
      </w:pPr>
      <w:r w:rsidRPr="009B303C">
        <w:t xml:space="preserve">Graduate Research Assistant, Human-in-the-Loop Fairness in Machine Learning, OSU </w:t>
      </w:r>
      <w:r w:rsidRPr="009B303C">
        <w:tab/>
        <w:t xml:space="preserve">              (Summer 2021-Fall 2023)</w:t>
      </w:r>
    </w:p>
    <w:p w14:paraId="4EF86817" w14:textId="77777777" w:rsidR="00E33124" w:rsidRPr="00FF2E5C" w:rsidRDefault="00E33124" w:rsidP="00E33124">
      <w:pPr>
        <w:widowControl w:val="0"/>
        <w:numPr>
          <w:ilvl w:val="0"/>
          <w:numId w:val="4"/>
        </w:numPr>
        <w:ind w:left="360" w:hanging="270"/>
      </w:pPr>
      <w:r>
        <w:t>NSF EAGER Project to study</w:t>
      </w:r>
      <w:r w:rsidRPr="004A2FA1">
        <w:t xml:space="preserve"> </w:t>
      </w:r>
      <w:r w:rsidRPr="002602D4">
        <w:t xml:space="preserve">human-in-the-loop </w:t>
      </w:r>
      <w:r>
        <w:t>artificial intelligence (</w:t>
      </w:r>
      <w:r w:rsidRPr="002602D4">
        <w:t>AI</w:t>
      </w:r>
      <w:r>
        <w:t>)</w:t>
      </w:r>
      <w:r w:rsidRPr="002602D4">
        <w:t xml:space="preserve"> and algorithmic fairness</w:t>
      </w:r>
      <w:r>
        <w:t xml:space="preserve"> in machine learning (ML).</w:t>
      </w:r>
    </w:p>
    <w:p w14:paraId="5A543BF1" w14:textId="77777777" w:rsidR="00E33124" w:rsidRDefault="00E33124" w:rsidP="00E33124">
      <w:pPr>
        <w:widowControl w:val="0"/>
        <w:numPr>
          <w:ilvl w:val="0"/>
          <w:numId w:val="4"/>
        </w:numPr>
        <w:ind w:left="360" w:hanging="270"/>
      </w:pPr>
      <w:r w:rsidRPr="000D78E3">
        <w:t>Led international focus groups, survey recruitment, and analysis, to integrate user feedback into AI ethics research, bridging machine learning and social science perspectives.</w:t>
      </w:r>
    </w:p>
    <w:p w14:paraId="44E9789B" w14:textId="676D8103" w:rsidR="003C031A" w:rsidRPr="000D78E3" w:rsidRDefault="003C031A" w:rsidP="003C031A">
      <w:pPr>
        <w:widowControl w:val="0"/>
        <w:numPr>
          <w:ilvl w:val="0"/>
          <w:numId w:val="4"/>
        </w:numPr>
        <w:ind w:left="360" w:hanging="270"/>
      </w:pPr>
      <w:r w:rsidRPr="00CC776F">
        <w:t>Advanced socio-technical methods for interpretability and public accountability in machine learning systems.</w:t>
      </w:r>
    </w:p>
    <w:p w14:paraId="6C8C63B1" w14:textId="77777777" w:rsidR="00E33124" w:rsidRPr="006453DB" w:rsidRDefault="00E33124" w:rsidP="00E33124">
      <w:pPr>
        <w:pStyle w:val="Heading2"/>
      </w:pPr>
      <w:r w:rsidRPr="006453DB">
        <w:t>Research Assistant, Purdue</w:t>
      </w:r>
      <w:r>
        <w:t xml:space="preserve"> University</w:t>
      </w:r>
      <w:r w:rsidRPr="006453DB">
        <w:t xml:space="preserve"> RED Lab</w:t>
      </w:r>
      <w:r w:rsidRPr="006453DB">
        <w:tab/>
      </w:r>
      <w:r w:rsidRPr="006453DB">
        <w:tab/>
      </w:r>
      <w:r w:rsidRPr="006453DB">
        <w:tab/>
      </w:r>
      <w:r w:rsidRPr="006453DB">
        <w:tab/>
      </w:r>
      <w:r w:rsidRPr="006453DB">
        <w:tab/>
      </w:r>
      <w:r w:rsidRPr="006453DB">
        <w:tab/>
        <w:t xml:space="preserve">              (Summer 2021-Fall 2021)</w:t>
      </w:r>
    </w:p>
    <w:p w14:paraId="60D960A7" w14:textId="77777777" w:rsidR="00E33124" w:rsidRPr="006453DB" w:rsidRDefault="00E33124" w:rsidP="00E33124">
      <w:pPr>
        <w:pStyle w:val="Heading2"/>
      </w:pPr>
      <w:r>
        <w:t xml:space="preserve">Riley County Health Department Testing Clinic Operations Improvement </w:t>
      </w:r>
      <w:r w:rsidRPr="006453DB">
        <w:tab/>
      </w:r>
      <w:r>
        <w:t xml:space="preserve"> </w:t>
      </w:r>
      <w:r>
        <w:tab/>
        <w:t xml:space="preserve">            </w:t>
      </w:r>
      <w:r>
        <w:tab/>
        <w:t xml:space="preserve">            </w:t>
      </w:r>
      <w:r w:rsidRPr="006453DB">
        <w:t>(Spring 2020-</w:t>
      </w:r>
      <w:r>
        <w:t>Spring 2021</w:t>
      </w:r>
      <w:r w:rsidRPr="006453DB">
        <w:t>)</w:t>
      </w:r>
    </w:p>
    <w:p w14:paraId="0E5DE17B" w14:textId="5C752AB2" w:rsidR="00E33124" w:rsidRPr="00F019EC" w:rsidRDefault="003C3882" w:rsidP="00F019EC">
      <w:pPr>
        <w:widowControl w:val="0"/>
        <w:numPr>
          <w:ilvl w:val="0"/>
          <w:numId w:val="4"/>
        </w:numPr>
        <w:ind w:left="360" w:hanging="270"/>
        <w:rPr>
          <w:bCs/>
        </w:rPr>
      </w:pPr>
      <w:r w:rsidRPr="00F019EC">
        <w:rPr>
          <w:bCs/>
        </w:rPr>
        <w:t xml:space="preserve">Advised </w:t>
      </w:r>
      <w:r w:rsidR="00F019EC" w:rsidRPr="00F019EC">
        <w:rPr>
          <w:bCs/>
        </w:rPr>
        <w:t>i</w:t>
      </w:r>
      <w:r w:rsidRPr="00F019EC">
        <w:rPr>
          <w:bCs/>
        </w:rPr>
        <w:t>mproved testing center throughput serving 35k+ residents by redesigning workflows</w:t>
      </w:r>
      <w:r w:rsidR="00F019EC">
        <w:rPr>
          <w:bCs/>
        </w:rPr>
        <w:t>.</w:t>
      </w:r>
    </w:p>
    <w:p w14:paraId="429FD3FF" w14:textId="77777777" w:rsidR="00E33124" w:rsidRPr="006453DB" w:rsidRDefault="00E33124" w:rsidP="00E33124">
      <w:pPr>
        <w:pStyle w:val="Heading2"/>
      </w:pPr>
      <w:r w:rsidRPr="006453DB">
        <w:t xml:space="preserve">Research Assistant, Wildland Firefighter Fatality Blame, Dr. Trevor Durbin </w:t>
      </w:r>
      <w:r w:rsidRPr="006453DB">
        <w:tab/>
        <w:t xml:space="preserve"> </w:t>
      </w:r>
      <w:r w:rsidRPr="006453DB">
        <w:tab/>
      </w:r>
      <w:r w:rsidRPr="006453DB">
        <w:tab/>
        <w:t xml:space="preserve"> (Spring 2020- Fall 2020)</w:t>
      </w:r>
    </w:p>
    <w:p w14:paraId="0894ACD7" w14:textId="77777777" w:rsidR="00E33124" w:rsidRPr="006453DB" w:rsidRDefault="00E33124" w:rsidP="00E33124">
      <w:pPr>
        <w:pStyle w:val="Heading2"/>
      </w:pPr>
      <w:r w:rsidRPr="006453DB">
        <w:t>Supply Chain Analyst, Electromech Technologies</w:t>
      </w:r>
      <w:r w:rsidRPr="006453DB">
        <w:tab/>
      </w:r>
      <w:r w:rsidRPr="006453DB">
        <w:tab/>
        <w:t xml:space="preserve"> </w:t>
      </w:r>
      <w:r w:rsidRPr="006453DB">
        <w:tab/>
      </w:r>
      <w:r w:rsidRPr="006453DB">
        <w:tab/>
      </w:r>
      <w:r w:rsidRPr="006453DB">
        <w:tab/>
        <w:t xml:space="preserve">                </w:t>
      </w:r>
      <w:r w:rsidRPr="006453DB">
        <w:tab/>
      </w:r>
      <w:r w:rsidRPr="006453DB">
        <w:tab/>
        <w:t xml:space="preserve">  (Summer 2020)</w:t>
      </w:r>
    </w:p>
    <w:p w14:paraId="4AB7675B" w14:textId="77777777" w:rsidR="00E33124" w:rsidRPr="006453DB" w:rsidRDefault="00E33124" w:rsidP="00E33124">
      <w:pPr>
        <w:widowControl w:val="0"/>
        <w:numPr>
          <w:ilvl w:val="0"/>
          <w:numId w:val="4"/>
        </w:numPr>
        <w:ind w:left="360" w:hanging="270"/>
      </w:pPr>
      <w:r w:rsidRPr="006453DB">
        <w:t>Implemented QR scanned lot tracking system resulting in $24K direct (2.7% department labor costs) and $101K indirect reduced costs, decreased recall risks</w:t>
      </w:r>
      <w:r>
        <w:t>.</w:t>
      </w:r>
    </w:p>
    <w:p w14:paraId="7904F130" w14:textId="77777777" w:rsidR="00E33124" w:rsidRPr="006453DB" w:rsidRDefault="00E33124" w:rsidP="00E33124">
      <w:pPr>
        <w:widowControl w:val="0"/>
        <w:numPr>
          <w:ilvl w:val="0"/>
          <w:numId w:val="4"/>
        </w:numPr>
        <w:ind w:left="360" w:hanging="270"/>
      </w:pPr>
      <w:r w:rsidRPr="006453DB">
        <w:t>Modeled improved factory layout and material flow, reducing walking distances</w:t>
      </w:r>
      <w:r>
        <w:t xml:space="preserve"> for key product lines</w:t>
      </w:r>
      <w:r w:rsidRPr="006453DB">
        <w:t xml:space="preserve"> by ~35%, freed ~13% of factory workspace</w:t>
      </w:r>
      <w:r>
        <w:t>.</w:t>
      </w:r>
    </w:p>
    <w:p w14:paraId="4DA5A431" w14:textId="77777777" w:rsidR="00E33124" w:rsidRPr="006453DB" w:rsidRDefault="00E33124" w:rsidP="00E33124">
      <w:pPr>
        <w:pStyle w:val="Heading2"/>
      </w:pPr>
      <w:r w:rsidRPr="006453DB">
        <w:t xml:space="preserve">Special Projects Associate, EnVisage Consulting </w:t>
      </w:r>
      <w:r w:rsidRPr="006453DB">
        <w:tab/>
      </w:r>
      <w:r w:rsidRPr="006453DB">
        <w:tab/>
      </w:r>
      <w:r w:rsidRPr="006453DB">
        <w:tab/>
      </w:r>
      <w:r w:rsidRPr="006453DB">
        <w:tab/>
      </w:r>
      <w:r w:rsidRPr="006453DB">
        <w:tab/>
        <w:t xml:space="preserve">                </w:t>
      </w:r>
      <w:r w:rsidRPr="006453DB">
        <w:tab/>
      </w:r>
      <w:r w:rsidRPr="006453DB">
        <w:tab/>
        <w:t xml:space="preserve">  (Summer 2018)</w:t>
      </w:r>
    </w:p>
    <w:p w14:paraId="40DC281B" w14:textId="4749349B" w:rsidR="00EF1B9F" w:rsidRPr="000C4142" w:rsidRDefault="00E33124" w:rsidP="00E33124">
      <w:pPr>
        <w:widowControl w:val="0"/>
        <w:numPr>
          <w:ilvl w:val="0"/>
          <w:numId w:val="4"/>
        </w:numPr>
        <w:ind w:left="360" w:hanging="270"/>
      </w:pPr>
      <w:r w:rsidRPr="006453DB">
        <w:t>Led process improvement initiative for Department of Homeland Security Grants</w:t>
      </w:r>
      <w:r>
        <w:t xml:space="preserve"> in Kansas</w:t>
      </w:r>
      <w:r w:rsidRPr="006453DB">
        <w:t xml:space="preserve"> to improve data collection</w:t>
      </w:r>
      <w:r>
        <w:t>.</w:t>
      </w:r>
    </w:p>
    <w:p w14:paraId="40E3C864" w14:textId="4AB054F3" w:rsidR="00EF1B9F" w:rsidRPr="004827C6" w:rsidRDefault="00770254" w:rsidP="00E33124">
      <w:pPr>
        <w:pStyle w:val="Heading1"/>
        <w:rPr>
          <w:u w:val="single"/>
        </w:rPr>
      </w:pPr>
      <w:r w:rsidRPr="004827C6">
        <w:rPr>
          <w:u w:val="single"/>
        </w:rPr>
        <w:t>Certifications and Achievements</w:t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  <w:r w:rsidR="004827C6" w:rsidRPr="004827C6">
        <w:rPr>
          <w:u w:val="single"/>
        </w:rPr>
        <w:tab/>
      </w:r>
    </w:p>
    <w:p w14:paraId="71A140BD" w14:textId="574AE6D4" w:rsidR="004827C6" w:rsidRPr="004827C6" w:rsidRDefault="004827C6" w:rsidP="004827C6">
      <w:pPr>
        <w:pStyle w:val="Heading2"/>
      </w:pPr>
      <w:r w:rsidRPr="004827C6">
        <w:rPr>
          <w:rStyle w:val="Heading2Char"/>
          <w:b/>
          <w:bCs/>
        </w:rPr>
        <w:t>Key Awards and Fellowships</w:t>
      </w:r>
    </w:p>
    <w:p w14:paraId="523D8C0B" w14:textId="77777777" w:rsidR="004827C6" w:rsidRPr="00327A5F" w:rsidRDefault="004827C6" w:rsidP="004827C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 w:hanging="270"/>
        <w:rPr>
          <w:bCs/>
        </w:rPr>
      </w:pPr>
      <w:r>
        <w:rPr>
          <w:b/>
        </w:rPr>
        <w:t xml:space="preserve">American Legion National Eagle Scout of the Year </w:t>
      </w:r>
      <w:r w:rsidRPr="00327A5F">
        <w:rPr>
          <w:bCs/>
        </w:rPr>
        <w:t>(2015),</w:t>
      </w:r>
      <w:r>
        <w:rPr>
          <w:b/>
        </w:rPr>
        <w:t xml:space="preserve"> </w:t>
      </w:r>
      <w:r w:rsidRPr="00DF3257">
        <w:rPr>
          <w:b/>
        </w:rPr>
        <w:t>National Eagle Scout Association World Explorer</w:t>
      </w:r>
      <w:r>
        <w:rPr>
          <w:b/>
        </w:rPr>
        <w:t xml:space="preserve"> </w:t>
      </w:r>
      <w:r w:rsidRPr="00327A5F">
        <w:rPr>
          <w:bCs/>
        </w:rPr>
        <w:t>(2017)</w:t>
      </w:r>
    </w:p>
    <w:p w14:paraId="1E3265BA" w14:textId="77777777" w:rsidR="004827C6" w:rsidRPr="005D72CF" w:rsidRDefault="004827C6" w:rsidP="004827C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 w:hanging="270"/>
        <w:rPr>
          <w:b/>
        </w:rPr>
      </w:pPr>
      <w:r>
        <w:rPr>
          <w:b/>
        </w:rPr>
        <w:t xml:space="preserve">NSF Graduate Research Fellow </w:t>
      </w:r>
      <w:r w:rsidRPr="00CF2111">
        <w:rPr>
          <w:bCs/>
        </w:rPr>
        <w:t>(2022),</w:t>
      </w:r>
      <w:r>
        <w:rPr>
          <w:b/>
        </w:rPr>
        <w:t xml:space="preserve"> </w:t>
      </w:r>
      <w:r w:rsidRPr="005D72CF">
        <w:rPr>
          <w:b/>
        </w:rPr>
        <w:t xml:space="preserve">Evans Family Humanitarian Engineering Fellow </w:t>
      </w:r>
      <w:r w:rsidRPr="00327A5F">
        <w:rPr>
          <w:bCs/>
        </w:rPr>
        <w:t>(2021, 2022)</w:t>
      </w:r>
    </w:p>
    <w:p w14:paraId="55BB2148" w14:textId="77777777" w:rsidR="009975F4" w:rsidRPr="009975F4" w:rsidRDefault="009975F4" w:rsidP="004827C6">
      <w:pPr>
        <w:pBdr>
          <w:top w:val="nil"/>
          <w:left w:val="nil"/>
          <w:bottom w:val="nil"/>
          <w:right w:val="nil"/>
          <w:between w:val="nil"/>
        </w:pBdr>
        <w:rPr>
          <w:b/>
          <w:sz w:val="6"/>
          <w:szCs w:val="6"/>
        </w:rPr>
      </w:pPr>
    </w:p>
    <w:p w14:paraId="48243F77" w14:textId="0B0B90B5" w:rsidR="004827C6" w:rsidRPr="001A34AA" w:rsidRDefault="004827C6" w:rsidP="004827C6">
      <w:p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>
        <w:rPr>
          <w:b/>
        </w:rPr>
        <w:t>Professional Involvement</w:t>
      </w:r>
      <w:r w:rsidRPr="007B5DBD">
        <w:rPr>
          <w:bCs/>
        </w:rPr>
        <w:t>: Reindustrialize</w:t>
      </w:r>
      <w:r>
        <w:rPr>
          <w:b/>
        </w:rPr>
        <w:t xml:space="preserve">, </w:t>
      </w:r>
      <w:r w:rsidRPr="001A34AA">
        <w:rPr>
          <w:bCs/>
        </w:rPr>
        <w:t>American Society for Engineering Management</w:t>
      </w:r>
    </w:p>
    <w:p w14:paraId="1561C66B" w14:textId="0E16DF2B" w:rsidR="00770254" w:rsidRPr="0020440F" w:rsidRDefault="004827C6" w:rsidP="009975F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/>
          <w:color w:val="000000"/>
        </w:rPr>
        <w:t xml:space="preserve">Other Involvement: </w:t>
      </w:r>
      <w:r w:rsidR="0020440F">
        <w:rPr>
          <w:bCs/>
          <w:color w:val="000000"/>
        </w:rPr>
        <w:t xml:space="preserve">Wilderness First Responder, </w:t>
      </w:r>
      <w:r w:rsidRPr="001A34AA">
        <w:rPr>
          <w:bCs/>
          <w:color w:val="000000"/>
        </w:rPr>
        <w:t>Alpha Pi Mu, Engineers Without Borders (EWB)</w:t>
      </w:r>
    </w:p>
    <w:sectPr w:rsidR="00770254" w:rsidRPr="0020440F" w:rsidSect="00BD7E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03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4D15"/>
    <w:multiLevelType w:val="multilevel"/>
    <w:tmpl w:val="4F8280C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6AB74799"/>
    <w:multiLevelType w:val="hybridMultilevel"/>
    <w:tmpl w:val="E42C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82A1E"/>
    <w:multiLevelType w:val="hybridMultilevel"/>
    <w:tmpl w:val="C85638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32A10"/>
    <w:multiLevelType w:val="hybridMultilevel"/>
    <w:tmpl w:val="E7B24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21882">
    <w:abstractNumId w:val="1"/>
  </w:num>
  <w:num w:numId="2" w16cid:durableId="27151003">
    <w:abstractNumId w:val="2"/>
  </w:num>
  <w:num w:numId="3" w16cid:durableId="1918399045">
    <w:abstractNumId w:val="3"/>
  </w:num>
  <w:num w:numId="4" w16cid:durableId="135064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796B65"/>
    <w:rsid w:val="00040B14"/>
    <w:rsid w:val="000515C4"/>
    <w:rsid w:val="000A53BA"/>
    <w:rsid w:val="000C4142"/>
    <w:rsid w:val="00133460"/>
    <w:rsid w:val="001C02E5"/>
    <w:rsid w:val="001F4FC6"/>
    <w:rsid w:val="0020440F"/>
    <w:rsid w:val="003242B4"/>
    <w:rsid w:val="003A4409"/>
    <w:rsid w:val="003C031A"/>
    <w:rsid w:val="003C3882"/>
    <w:rsid w:val="004827C6"/>
    <w:rsid w:val="00516E53"/>
    <w:rsid w:val="00586C95"/>
    <w:rsid w:val="005A0CF2"/>
    <w:rsid w:val="005A57E3"/>
    <w:rsid w:val="00622F37"/>
    <w:rsid w:val="00641521"/>
    <w:rsid w:val="00770254"/>
    <w:rsid w:val="00790621"/>
    <w:rsid w:val="007A012D"/>
    <w:rsid w:val="00803DCE"/>
    <w:rsid w:val="008917CD"/>
    <w:rsid w:val="008E6036"/>
    <w:rsid w:val="00946746"/>
    <w:rsid w:val="00964FFA"/>
    <w:rsid w:val="00990BA5"/>
    <w:rsid w:val="009975F4"/>
    <w:rsid w:val="00A1066D"/>
    <w:rsid w:val="00B3206B"/>
    <w:rsid w:val="00B960DB"/>
    <w:rsid w:val="00BD7E51"/>
    <w:rsid w:val="00CC3740"/>
    <w:rsid w:val="00D17F94"/>
    <w:rsid w:val="00D778AE"/>
    <w:rsid w:val="00E22670"/>
    <w:rsid w:val="00E33124"/>
    <w:rsid w:val="00EF1B9F"/>
    <w:rsid w:val="00F019EC"/>
    <w:rsid w:val="00F840AC"/>
    <w:rsid w:val="00F92199"/>
    <w:rsid w:val="5D7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6B65"/>
  <w15:chartTrackingRefBased/>
  <w15:docId w15:val="{78B17FC1-D625-490E-9560-57998944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1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124"/>
    <w:pPr>
      <w:keepNext/>
      <w:keepLines/>
      <w:spacing w:before="240"/>
      <w:outlineLvl w:val="0"/>
    </w:pPr>
    <w:rPr>
      <w:rFonts w:eastAsiaTheme="majorEastAsia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124"/>
    <w:pPr>
      <w:keepNext/>
      <w:keepLines/>
      <w:spacing w:before="4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27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8AE"/>
    <w:pPr>
      <w:spacing w:line="276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778AE"/>
    <w:rPr>
      <w:rFonts w:ascii="Times New Roman" w:eastAsiaTheme="majorEastAsia" w:hAnsi="Times New Roman" w:cs="Times New Roman"/>
      <w:spacing w:val="-10"/>
      <w:kern w:val="28"/>
      <w:sz w:val="40"/>
      <w:szCs w:val="40"/>
    </w:rPr>
  </w:style>
  <w:style w:type="paragraph" w:styleId="NoSpacing">
    <w:name w:val="No Spacing"/>
    <w:uiPriority w:val="1"/>
    <w:qFormat/>
    <w:rsid w:val="00803DCE"/>
    <w:pPr>
      <w:spacing w:after="0" w:line="276" w:lineRule="auto"/>
    </w:pPr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02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2E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3124"/>
    <w:rPr>
      <w:rFonts w:ascii="Times New Roman" w:eastAsiaTheme="majorEastAsia" w:hAnsi="Times New Roman" w:cs="Times New Roman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33124"/>
    <w:rPr>
      <w:rFonts w:ascii="Times New Roman" w:eastAsiaTheme="majorEastAsia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0B1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827C6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1FBA-CA37-452B-ABFA-6C939724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Copple, Ethan Lee</dc:creator>
  <cp:keywords/>
  <dc:description/>
  <cp:lastModifiedBy>Copple, Ethan Lee</cp:lastModifiedBy>
  <cp:revision>39</cp:revision>
  <dcterms:created xsi:type="dcterms:W3CDTF">2025-09-11T16:02:00Z</dcterms:created>
  <dcterms:modified xsi:type="dcterms:W3CDTF">2025-09-23T02:29:00Z</dcterms:modified>
</cp:coreProperties>
</file>