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7CE4C" w14:textId="3BA6D633" w:rsidR="0032339B" w:rsidRPr="006A1C80" w:rsidRDefault="004A7E5D" w:rsidP="0013102F">
      <w:pPr>
        <w:jc w:val="center"/>
        <w:rPr>
          <w:sz w:val="28"/>
          <w:szCs w:val="28"/>
        </w:rPr>
      </w:pPr>
      <w:r w:rsidRPr="006A1C80">
        <w:rPr>
          <w:sz w:val="28"/>
          <w:szCs w:val="28"/>
        </w:rPr>
        <w:t>The Charity Account of Forgiving</w:t>
      </w:r>
    </w:p>
    <w:p w14:paraId="4B298DC5" w14:textId="23349E7E" w:rsidR="007973CB" w:rsidRDefault="007973CB" w:rsidP="007973CB"/>
    <w:p w14:paraId="00196071" w14:textId="7984C51E" w:rsidR="00DB2F93" w:rsidRPr="008F2AE9" w:rsidRDefault="00E55C81" w:rsidP="00DB2F93">
      <w:pPr>
        <w:jc w:val="left"/>
      </w:pPr>
      <w:r w:rsidRPr="00E55C81">
        <w:rPr>
          <w:i/>
          <w:iCs/>
        </w:rPr>
        <w:t>Abstract.</w:t>
      </w:r>
      <w:r>
        <w:t xml:space="preserve"> </w:t>
      </w:r>
      <w:r w:rsidR="00DB2F93" w:rsidRPr="008F2AE9">
        <w:t>In this paper, I argue that the dominant contemporary accounts of forgiving do not capture what forgiving most centrally is. I spend the first parts of the paper trying to elucidate what it is that these accounts miss about forgiving, and to explain why I think they miss it. I spend the latter parts of the paper suggesting an alternative, which I call “the charity account.” This account draws much of its theoretical framing from the work of Thomas Aquinas, presenting forgiving as something importantly volitional and essentially loving.</w:t>
      </w:r>
    </w:p>
    <w:p w14:paraId="34B11806" w14:textId="77777777" w:rsidR="00DB2F93" w:rsidRDefault="00DB2F93" w:rsidP="007973CB"/>
    <w:p w14:paraId="3CFA858A" w14:textId="1D39BD8D" w:rsidR="007973CB" w:rsidRPr="006A1C80" w:rsidRDefault="007973CB" w:rsidP="007973CB">
      <w:r w:rsidRPr="006A1C80">
        <w:t>— §0. Outline</w:t>
      </w:r>
    </w:p>
    <w:p w14:paraId="71E1DCDE" w14:textId="16A1D63E" w:rsidR="007973CB" w:rsidRDefault="007973CB" w:rsidP="007973CB">
      <w:pPr>
        <w:ind w:firstLine="720"/>
      </w:pPr>
      <w:r>
        <w:t>My aim here is to offer and defend an account of forgiving, which I</w:t>
      </w:r>
      <w:r w:rsidR="00D75003">
        <w:t xml:space="preserve"> </w:t>
      </w:r>
      <w:r>
        <w:t xml:space="preserve">call ‘the charity account’: </w:t>
      </w:r>
      <w:r>
        <w:rPr>
          <w:i/>
          <w:iCs/>
        </w:rPr>
        <w:t>to forgive is to declare an enemy a friend (with respect to some wrong)</w:t>
      </w:r>
      <w:r>
        <w:t xml:space="preserve">. That phrase employs a few technical terms that will have to be clarified, but the nutshell idea is this. An insult, injury, or injustice causes a divide between the one who commits it and the one who suffers it. Forgiving, fundamentally and in the first instance, is a way to </w:t>
      </w:r>
      <w:r w:rsidR="00B96448">
        <w:t>bring someone back over that divide</w:t>
      </w:r>
      <w:r>
        <w:t>, insofar as it is in the victim’s power to do so by fiat. It is a</w:t>
      </w:r>
      <w:r w:rsidR="00B77D5E">
        <w:t xml:space="preserve"> movement </w:t>
      </w:r>
      <w:r>
        <w:t xml:space="preserve">of what I’ll call </w:t>
      </w:r>
      <w:r>
        <w:rPr>
          <w:i/>
          <w:iCs/>
        </w:rPr>
        <w:t>friend-love</w:t>
      </w:r>
      <w:r>
        <w:t>—a tendency of the will to pursue someone’s good and the proper sort of closeness with her</w:t>
      </w:r>
      <w:r w:rsidR="00007C30">
        <w:t>—</w:t>
      </w:r>
      <w:r>
        <w:t xml:space="preserve">for someone who seems to deserve just the opposite. It is to perform an act </w:t>
      </w:r>
      <w:r w:rsidR="00C87A3D">
        <w:t>in</w:t>
      </w:r>
      <w:r>
        <w:t xml:space="preserve"> which the </w:t>
      </w:r>
      <w:r w:rsidR="002E2EF1">
        <w:t>forgiver</w:t>
      </w:r>
      <w:r>
        <w:t xml:space="preserve"> </w:t>
      </w:r>
      <w:r w:rsidR="002E2EF1">
        <w:t>foregoes</w:t>
      </w:r>
      <w:r>
        <w:t xml:space="preserve"> treating someone as an “enemy” (the sort of person whom she might properly avoid or wish ill) </w:t>
      </w:r>
      <w:r w:rsidR="002E2EF1">
        <w:t>in favor of</w:t>
      </w:r>
      <w:r>
        <w:t xml:space="preserve"> treating her as the sort of person to whom she might properly wish to be closer, for whom she might rightly wish good things. It is, in a manner of speaking, making an enemy a friend.</w:t>
      </w:r>
    </w:p>
    <w:p w14:paraId="00E31368" w14:textId="5F439619" w:rsidR="007973CB" w:rsidRDefault="007973CB" w:rsidP="007973CB">
      <w:pPr>
        <w:ind w:firstLine="720"/>
      </w:pPr>
      <w:r>
        <w:t xml:space="preserve">This account departs from other influential accounts of forgiving in a few ways. It emphasizes the </w:t>
      </w:r>
      <w:r w:rsidR="00CC045D">
        <w:t>other-focused</w:t>
      </w:r>
      <w:r>
        <w:t xml:space="preserve"> nature of forgiving: that it is not primarily a matter of changing yourself, but rather of changing what someone is to you. It also emphasizes the volitional nature of forgiving, as something you do rather than merely undergo, as primarily a way of acting rather than of feeling. And it also emphasizes the connection between forgiveness and love—hence “the charity account”.</w:t>
      </w:r>
    </w:p>
    <w:p w14:paraId="226C3FD8" w14:textId="1D4774CD" w:rsidR="007973CB" w:rsidRDefault="007973CB" w:rsidP="007973CB">
      <w:pPr>
        <w:ind w:firstLine="720"/>
      </w:pPr>
      <w:r>
        <w:t>It will be the work of §</w:t>
      </w:r>
      <w:r w:rsidR="00F468CD">
        <w:t>§</w:t>
      </w:r>
      <w:r>
        <w:t>3-4 to expand on that gloss and make the account more precise, first by outlining the broadly Thomistic account of love on which my account of forgiving depends in §3, and then by introducing the technical terms in our definition in §4. I</w:t>
      </w:r>
      <w:r w:rsidR="00D75003">
        <w:t xml:space="preserve"> wi</w:t>
      </w:r>
      <w:r>
        <w:t>ll conclude</w:t>
      </w:r>
      <w:r w:rsidRPr="000D0692">
        <w:t xml:space="preserve"> </w:t>
      </w:r>
      <w:r>
        <w:t>by noting a few salient applications of the account in §5.</w:t>
      </w:r>
    </w:p>
    <w:p w14:paraId="2DDA0AC0" w14:textId="793C1D1B" w:rsidR="007973CB" w:rsidRPr="0043456B" w:rsidRDefault="007973CB" w:rsidP="007973CB">
      <w:pPr>
        <w:ind w:firstLine="720"/>
      </w:pPr>
      <w:r>
        <w:t>But before that, I</w:t>
      </w:r>
      <w:r w:rsidR="00D75003">
        <w:t xml:space="preserve"> wi</w:t>
      </w:r>
      <w:r>
        <w:t xml:space="preserve">ll need to explain in §1 what I mean by “an account of forgiving”, since I want as much as possible to avoid </w:t>
      </w:r>
      <w:r w:rsidR="00CC045D">
        <w:t>verbal disputes</w:t>
      </w:r>
      <w:r>
        <w:t xml:space="preserve">. I’ll then give two arguments in §2 to explain why I </w:t>
      </w:r>
      <w:r>
        <w:lastRenderedPageBreak/>
        <w:t>think the major contemporary accounts of forgiving have not yet captured the right phenomenon successfully. These arguments, I hope, will bring out the differences I just mentioned between the charity account and its alternatives, and motivate the need for something that at least shares the charity account’s general tenor.</w:t>
      </w:r>
    </w:p>
    <w:p w14:paraId="610904BA" w14:textId="742C7A35" w:rsidR="00AF4009" w:rsidRPr="006A1C80" w:rsidRDefault="00AF4009" w:rsidP="0013102F">
      <w:pPr>
        <w:keepNext/>
        <w:spacing w:before="480"/>
      </w:pPr>
      <w:r w:rsidRPr="006A1C80">
        <w:t>— §1. Forgiving as Answering Wrongdoing</w:t>
      </w:r>
    </w:p>
    <w:p w14:paraId="59FD92A3" w14:textId="1CD5D7EF" w:rsidR="00AF4009" w:rsidRDefault="00AF4009" w:rsidP="0013102F">
      <w:pPr>
        <w:ind w:firstLine="720"/>
      </w:pPr>
      <w:r w:rsidRPr="006A1C80">
        <w:t xml:space="preserve">1.1. </w:t>
      </w:r>
      <w:r w:rsidRPr="006A1C80">
        <w:rPr>
          <w:i/>
          <w:iCs/>
        </w:rPr>
        <w:t>A Difficulty</w:t>
      </w:r>
      <w:r w:rsidRPr="006A1C80">
        <w:t xml:space="preserve">. </w:t>
      </w:r>
      <w:r w:rsidR="000B2CDF" w:rsidRPr="006A1C80">
        <w:t xml:space="preserve">There is broad disagreement in the literature about whether the term ‘forgiveness’ picks out one concept or several. Some who think there are many “forgivenesses” disagree about </w:t>
      </w:r>
      <w:r w:rsidR="00937FAE" w:rsidRPr="006A1C80">
        <w:t>which concepts are part of the group</w:t>
      </w:r>
      <w:r w:rsidR="000B2CDF" w:rsidRPr="006A1C80">
        <w:t xml:space="preserve">. </w:t>
      </w:r>
      <w:r w:rsidR="00BB24ED" w:rsidRPr="006A1C80">
        <w:t>Even those</w:t>
      </w:r>
      <w:r w:rsidR="000B2CDF" w:rsidRPr="006A1C80">
        <w:t xml:space="preserve"> who think </w:t>
      </w:r>
      <w:r w:rsidR="00946440" w:rsidRPr="006A1C80">
        <w:t>there’s</w:t>
      </w:r>
      <w:r w:rsidR="000B2CDF" w:rsidRPr="006A1C80">
        <w:t xml:space="preserve"> only one </w:t>
      </w:r>
      <w:r w:rsidR="00BB24ED" w:rsidRPr="006A1C80">
        <w:t>“</w:t>
      </w:r>
      <w:r w:rsidR="00946440" w:rsidRPr="006A1C80">
        <w:t>forgiveness</w:t>
      </w:r>
      <w:r w:rsidR="00BB24ED" w:rsidRPr="006A1C80">
        <w:t>”</w:t>
      </w:r>
      <w:r w:rsidR="00946440" w:rsidRPr="006A1C80">
        <w:t xml:space="preserve"> </w:t>
      </w:r>
      <w:r w:rsidR="000B2CDF" w:rsidRPr="006A1C80">
        <w:t>disagree</w:t>
      </w:r>
      <w:r w:rsidR="00BB24ED" w:rsidRPr="006A1C80">
        <w:t xml:space="preserve"> about its conceptual core</w:t>
      </w:r>
      <w:r w:rsidR="00E0680C">
        <w:t xml:space="preserve">, </w:t>
      </w:r>
      <w:r w:rsidR="000D4389" w:rsidRPr="006A1C80">
        <w:t>how best to characterize it,</w:t>
      </w:r>
      <w:r w:rsidR="00BB24ED" w:rsidRPr="006A1C80">
        <w:t xml:space="preserve"> what the paradigm cases are</w:t>
      </w:r>
      <w:r w:rsidR="000D4389" w:rsidRPr="006A1C80">
        <w:t xml:space="preserve">, and which phenomena count as </w:t>
      </w:r>
      <w:r w:rsidR="00C95ECC">
        <w:t>forgiveness</w:t>
      </w:r>
      <w:r w:rsidR="00BB24ED" w:rsidRPr="006A1C80">
        <w:t>.</w:t>
      </w:r>
      <w:r w:rsidR="000B2CDF" w:rsidRPr="006A1C80">
        <w:rPr>
          <w:rStyle w:val="FootnoteReference"/>
        </w:rPr>
        <w:footnoteReference w:id="1"/>
      </w:r>
      <w:r w:rsidR="00937FAE" w:rsidRPr="006A1C80">
        <w:t xml:space="preserve"> The result is that it’s impossible to say “</w:t>
      </w:r>
      <w:r w:rsidR="00B41F94" w:rsidRPr="006A1C80">
        <w:t>forgiving</w:t>
      </w:r>
      <w:r w:rsidR="00937FAE" w:rsidRPr="006A1C80">
        <w:t xml:space="preserve"> is…” without </w:t>
      </w:r>
      <w:proofErr w:type="gramStart"/>
      <w:r w:rsidR="005B7AE1">
        <w:t xml:space="preserve">a </w:t>
      </w:r>
      <w:r w:rsidR="00880870" w:rsidRPr="006A1C80">
        <w:t>high</w:t>
      </w:r>
      <w:r w:rsidR="00937FAE" w:rsidRPr="006A1C80">
        <w:t xml:space="preserve"> risk</w:t>
      </w:r>
      <w:proofErr w:type="gramEnd"/>
      <w:r w:rsidR="00937FAE" w:rsidRPr="006A1C80">
        <w:t xml:space="preserve"> of talking past someone. </w:t>
      </w:r>
      <w:r w:rsidR="00880870" w:rsidRPr="006A1C80">
        <w:t xml:space="preserve">My </w:t>
      </w:r>
      <w:r w:rsidR="00BE7DFA">
        <w:t>hope</w:t>
      </w:r>
      <w:r w:rsidR="005E4739">
        <w:t xml:space="preserve"> </w:t>
      </w:r>
      <w:r w:rsidR="00880870" w:rsidRPr="006A1C80">
        <w:t xml:space="preserve">is to avoid as much of that confusion as possible by </w:t>
      </w:r>
      <w:r w:rsidR="00BE7DFA">
        <w:t>offering multiple characterizations of my subject</w:t>
      </w:r>
      <w:r w:rsidR="00880870" w:rsidRPr="006A1C80">
        <w:t>. I</w:t>
      </w:r>
      <w:r w:rsidR="00D75003">
        <w:t xml:space="preserve"> ha</w:t>
      </w:r>
      <w:r w:rsidR="00880870" w:rsidRPr="006A1C80">
        <w:t xml:space="preserve">ve already said my interest is in </w:t>
      </w:r>
      <w:r w:rsidR="00880870" w:rsidRPr="00C95ECC">
        <w:t>forgiving</w:t>
      </w:r>
      <w:r w:rsidR="00880870" w:rsidRPr="006A1C80">
        <w:t xml:space="preserve">, and </w:t>
      </w:r>
      <w:r w:rsidR="00671C94">
        <w:t>the reader wi</w:t>
      </w:r>
      <w:r w:rsidR="00BE7DFA">
        <w:t>ll</w:t>
      </w:r>
      <w:r w:rsidR="00880870" w:rsidRPr="006A1C80">
        <w:t xml:space="preserve"> </w:t>
      </w:r>
      <w:r w:rsidR="00DF5733">
        <w:t xml:space="preserve">already </w:t>
      </w:r>
      <w:r w:rsidR="00880870" w:rsidRPr="006A1C80">
        <w:t xml:space="preserve">have some </w:t>
      </w:r>
      <w:r w:rsidR="00AC3ABA" w:rsidRPr="006A1C80">
        <w:t xml:space="preserve">pretheoretical </w:t>
      </w:r>
      <w:r w:rsidR="00880870" w:rsidRPr="006A1C80">
        <w:t>notion of what that is. I</w:t>
      </w:r>
      <w:r w:rsidR="00D75003">
        <w:t xml:space="preserve"> woul</w:t>
      </w:r>
      <w:r w:rsidR="00880870" w:rsidRPr="006A1C80">
        <w:t xml:space="preserve">d like to give </w:t>
      </w:r>
      <w:r w:rsidR="00671C94">
        <w:t>the reader</w:t>
      </w:r>
      <w:r w:rsidR="00880870" w:rsidRPr="006A1C80">
        <w:t xml:space="preserve"> a second</w:t>
      </w:r>
      <w:r w:rsidR="00EF10DB">
        <w:t xml:space="preserve"> </w:t>
      </w:r>
      <w:r w:rsidR="00DF5733">
        <w:t>notion</w:t>
      </w:r>
      <w:r w:rsidR="00880870" w:rsidRPr="006A1C80">
        <w:t xml:space="preserve"> to hold up next to it. So, in this section, I</w:t>
      </w:r>
      <w:r w:rsidR="00D75003">
        <w:t xml:space="preserve"> wi</w:t>
      </w:r>
      <w:r w:rsidR="00880870" w:rsidRPr="006A1C80">
        <w:t xml:space="preserve">ll offer an initial </w:t>
      </w:r>
      <w:r w:rsidR="00A76DDD">
        <w:t>characterization</w:t>
      </w:r>
      <w:r w:rsidR="00880870" w:rsidRPr="006A1C80">
        <w:t xml:space="preserve"> of </w:t>
      </w:r>
      <w:r w:rsidR="00880870" w:rsidRPr="00A76DDD">
        <w:t>forgiving</w:t>
      </w:r>
      <w:r w:rsidR="00880870" w:rsidRPr="006A1C80">
        <w:t xml:space="preserve"> </w:t>
      </w:r>
      <w:r w:rsidR="00880870" w:rsidRPr="0031561D">
        <w:t>as</w:t>
      </w:r>
      <w:r w:rsidR="00B41F94" w:rsidRPr="0031561D">
        <w:t xml:space="preserve"> a certain</w:t>
      </w:r>
      <w:r w:rsidR="00B41F94" w:rsidRPr="006A1C80">
        <w:t xml:space="preserve"> </w:t>
      </w:r>
      <w:r w:rsidR="00880870" w:rsidRPr="006A1C80">
        <w:rPr>
          <w:i/>
          <w:iCs/>
        </w:rPr>
        <w:t>answer to wrongdoing</w:t>
      </w:r>
      <w:r w:rsidR="00880870" w:rsidRPr="006A1C80">
        <w:t>.</w:t>
      </w:r>
    </w:p>
    <w:p w14:paraId="28C21F01" w14:textId="3ACFFF24" w:rsidR="007973CB" w:rsidRDefault="007973CB" w:rsidP="007973CB">
      <w:pPr>
        <w:ind w:firstLine="720"/>
      </w:pPr>
      <w:r>
        <w:t xml:space="preserve">This </w:t>
      </w:r>
      <w:r w:rsidR="00C32672">
        <w:t xml:space="preserve">characterization </w:t>
      </w:r>
      <w:r>
        <w:t xml:space="preserve">serves two purposes. </w:t>
      </w:r>
      <w:r w:rsidRPr="00C91D8D">
        <w:t>First, it gives the reader a way to determine whether my account hits its mark that does</w:t>
      </w:r>
      <w:r w:rsidR="00B5311A">
        <w:t xml:space="preserve"> no</w:t>
      </w:r>
      <w:r w:rsidRPr="00C91D8D">
        <w:t>t depend on the way either of us uses the word ‘</w:t>
      </w:r>
      <w:r>
        <w:t>forgiving</w:t>
      </w:r>
      <w:r w:rsidRPr="00C91D8D">
        <w:t xml:space="preserve">’ (or on how I present my account in </w:t>
      </w:r>
      <w:r w:rsidR="006513A8">
        <w:t>§</w:t>
      </w:r>
      <w:r w:rsidRPr="00C91D8D">
        <w:t xml:space="preserve">§3-4). </w:t>
      </w:r>
      <w:r>
        <w:t>My subject is</w:t>
      </w:r>
      <w:r w:rsidR="00042D8A">
        <w:t>, at least, a</w:t>
      </w:r>
      <w:r>
        <w:t xml:space="preserve"> certain answer to wrongdoing</w:t>
      </w:r>
      <w:r w:rsidR="00042D8A">
        <w:t>. I</w:t>
      </w:r>
      <w:r>
        <w:t xml:space="preserve">f my account is </w:t>
      </w:r>
      <w:r w:rsidR="00042D8A">
        <w:t>not a good account of something in that category</w:t>
      </w:r>
      <w:r>
        <w:t xml:space="preserve">, then it hasn’t succeeded. </w:t>
      </w:r>
      <w:r w:rsidRPr="00C91D8D">
        <w:t xml:space="preserve">Second, it helps explain </w:t>
      </w:r>
      <w:r>
        <w:t>how</w:t>
      </w:r>
      <w:r w:rsidRPr="00C91D8D">
        <w:t xml:space="preserve"> </w:t>
      </w:r>
      <w:r>
        <w:t>the charity</w:t>
      </w:r>
      <w:r w:rsidRPr="00C91D8D">
        <w:t xml:space="preserve"> account diverges from other accounts of forgiving. “</w:t>
      </w:r>
      <w:r>
        <w:t>D</w:t>
      </w:r>
      <w:r w:rsidRPr="00C91D8D">
        <w:t>iverges</w:t>
      </w:r>
      <w:proofErr w:type="gramStart"/>
      <w:r w:rsidRPr="00C91D8D">
        <w:t>”</w:t>
      </w:r>
      <w:r>
        <w:t>,</w:t>
      </w:r>
      <w:r w:rsidRPr="00C91D8D">
        <w:t xml:space="preserve"> because</w:t>
      </w:r>
      <w:proofErr w:type="gramEnd"/>
      <w:r w:rsidRPr="00C91D8D">
        <w:t xml:space="preserve"> </w:t>
      </w:r>
      <w:r>
        <w:t>it may either be</w:t>
      </w:r>
      <w:r w:rsidRPr="00C91D8D">
        <w:t xml:space="preserve"> a genuine disagreement or a </w:t>
      </w:r>
      <w:r>
        <w:t>misalignment of</w:t>
      </w:r>
      <w:r w:rsidRPr="00C91D8D">
        <w:t xml:space="preserve"> subject matter. (I expect it differs case by case.) But</w:t>
      </w:r>
      <w:r>
        <w:t xml:space="preserve"> starting with a</w:t>
      </w:r>
      <w:r w:rsidRPr="00C91D8D">
        <w:t xml:space="preserve"> characterization of “</w:t>
      </w:r>
      <w:r>
        <w:t xml:space="preserve">an </w:t>
      </w:r>
      <w:r w:rsidRPr="00C91D8D">
        <w:t>answer to wrongdoing”</w:t>
      </w:r>
      <w:r>
        <w:t xml:space="preserve"> allows me to </w:t>
      </w:r>
      <w:r w:rsidRPr="00C91D8D">
        <w:t xml:space="preserve">argue that </w:t>
      </w:r>
      <w:r>
        <w:t>other</w:t>
      </w:r>
      <w:r w:rsidRPr="00C91D8D">
        <w:t xml:space="preserve"> accounts don’t capture </w:t>
      </w:r>
      <w:r w:rsidRPr="002D5B33">
        <w:rPr>
          <w:i/>
          <w:iCs/>
        </w:rPr>
        <w:t>that</w:t>
      </w:r>
      <w:r>
        <w:t>,</w:t>
      </w:r>
      <w:r w:rsidRPr="00C91D8D">
        <w:t xml:space="preserve"> without having to say whether or not they’re </w:t>
      </w:r>
      <w:r>
        <w:t>supposed</w:t>
      </w:r>
      <w:r w:rsidRPr="00C91D8D">
        <w:t xml:space="preserve"> to.</w:t>
      </w:r>
      <w:r>
        <w:t xml:space="preserve"> In that way, my arguments against those accounts in §2 will be conditional.</w:t>
      </w:r>
      <w:r w:rsidR="00EC5A8F">
        <w:t xml:space="preserve"> They </w:t>
      </w:r>
      <w:r w:rsidR="00B54508">
        <w:t xml:space="preserve">will </w:t>
      </w:r>
      <w:r w:rsidR="00EC5A8F">
        <w:t xml:space="preserve">apply to any given account only if it was meant to capture </w:t>
      </w:r>
      <w:r w:rsidR="00B54508">
        <w:t>forgiving</w:t>
      </w:r>
      <w:r w:rsidR="00EC5A8F">
        <w:t xml:space="preserve"> (as I use that term).</w:t>
      </w:r>
    </w:p>
    <w:p w14:paraId="51B40B6E" w14:textId="220B5049" w:rsidR="0073450C" w:rsidRPr="006A1C80" w:rsidRDefault="007329E7" w:rsidP="0013102F">
      <w:pPr>
        <w:ind w:firstLine="720"/>
      </w:pPr>
      <w:r>
        <w:lastRenderedPageBreak/>
        <w:t xml:space="preserve">If </w:t>
      </w:r>
      <w:r w:rsidR="00671C94">
        <w:t>the reader</w:t>
      </w:r>
      <w:r w:rsidR="0073450C">
        <w:t xml:space="preserve"> </w:t>
      </w:r>
      <w:r>
        <w:t>suspect</w:t>
      </w:r>
      <w:r w:rsidR="00671C94">
        <w:t>s</w:t>
      </w:r>
      <w:r w:rsidR="0073450C">
        <w:t xml:space="preserve"> this </w:t>
      </w:r>
      <w:r w:rsidR="00752C5F">
        <w:t>characterization</w:t>
      </w:r>
      <w:r w:rsidR="0073450C">
        <w:t xml:space="preserve"> doesn’t capture </w:t>
      </w:r>
      <w:r w:rsidR="00752C5F">
        <w:t xml:space="preserve">every (or any) use </w:t>
      </w:r>
      <w:r w:rsidR="0073450C">
        <w:t xml:space="preserve">of the </w:t>
      </w:r>
      <w:r w:rsidR="00340071">
        <w:t xml:space="preserve">English </w:t>
      </w:r>
      <w:r w:rsidR="0073450C">
        <w:t>word ‘forgiving’</w:t>
      </w:r>
      <w:r>
        <w:t xml:space="preserve">, </w:t>
      </w:r>
      <w:proofErr w:type="gramStart"/>
      <w:r w:rsidR="00671C94">
        <w:t>he or she is</w:t>
      </w:r>
      <w:proofErr w:type="gramEnd"/>
      <w:r w:rsidR="0073450C">
        <w:t xml:space="preserve"> welcome to take what follows as a limited stipulation</w:t>
      </w:r>
      <w:r w:rsidR="0024520A">
        <w:t xml:space="preserve">: </w:t>
      </w:r>
      <w:r w:rsidR="00E451D6">
        <w:t>whatever I pick out when I use this word</w:t>
      </w:r>
      <w:r w:rsidR="0073450C">
        <w:t xml:space="preserve"> ‘forgiving’</w:t>
      </w:r>
      <w:r w:rsidR="00E451D6">
        <w:t>, it must</w:t>
      </w:r>
      <w:r w:rsidR="00CF42A0">
        <w:t xml:space="preserve"> at least</w:t>
      </w:r>
      <w:r w:rsidR="00E451D6">
        <w:t xml:space="preserve"> be an </w:t>
      </w:r>
      <w:r w:rsidR="0073450C">
        <w:t xml:space="preserve">answer to wrongdoing. That way, we can set questions about word usage </w:t>
      </w:r>
      <w:r w:rsidR="00076177">
        <w:t>aside</w:t>
      </w:r>
      <w:r w:rsidR="0073450C">
        <w:t>.</w:t>
      </w:r>
    </w:p>
    <w:p w14:paraId="512035B3" w14:textId="6931AC87" w:rsidR="00E05F03" w:rsidRPr="00A00F98" w:rsidRDefault="00775C0B" w:rsidP="0013102F">
      <w:pPr>
        <w:ind w:firstLine="720"/>
      </w:pPr>
      <w:r w:rsidRPr="006A1C80">
        <w:t xml:space="preserve">1.2. </w:t>
      </w:r>
      <w:r w:rsidRPr="006A1C80">
        <w:rPr>
          <w:i/>
          <w:iCs/>
        </w:rPr>
        <w:t>Answering Wrongdoing</w:t>
      </w:r>
      <w:r w:rsidRPr="006A1C80">
        <w:t xml:space="preserve">. </w:t>
      </w:r>
      <w:r w:rsidR="00160AAD" w:rsidRPr="006A1C80">
        <w:t>Th</w:t>
      </w:r>
      <w:r w:rsidR="00137EAC">
        <w:t>e</w:t>
      </w:r>
      <w:r w:rsidR="004F2CFF" w:rsidRPr="006A1C80">
        <w:t xml:space="preserve"> </w:t>
      </w:r>
      <w:r w:rsidR="00D57B2A">
        <w:t>first element of the picture is</w:t>
      </w:r>
      <w:r w:rsidR="00160AAD" w:rsidRPr="006A1C80">
        <w:t xml:space="preserve"> the observation that wrongdoing, as I</w:t>
      </w:r>
      <w:r w:rsidR="00D75003">
        <w:t xml:space="preserve"> wi</w:t>
      </w:r>
      <w:r w:rsidR="00160AAD" w:rsidRPr="006A1C80">
        <w:t xml:space="preserve">ll put it, means something to the victim. </w:t>
      </w:r>
      <w:r w:rsidR="001D0A12">
        <w:t xml:space="preserve">We might liken it to a claim or a challenge. </w:t>
      </w:r>
      <w:r w:rsidR="00A427E0" w:rsidRPr="006A1C80">
        <w:t>T</w:t>
      </w:r>
      <w:r w:rsidR="00160AAD" w:rsidRPr="006A1C80">
        <w:t>his claim can be understood, speaking very generally, as</w:t>
      </w:r>
      <w:r w:rsidR="000E2769" w:rsidRPr="006A1C80">
        <w:t xml:space="preserve"> an expression of</w:t>
      </w:r>
      <w:r w:rsidR="00160AAD" w:rsidRPr="006A1C80">
        <w:t xml:space="preserve"> </w:t>
      </w:r>
      <w:r w:rsidR="00160AAD" w:rsidRPr="006A1C80">
        <w:rPr>
          <w:i/>
          <w:iCs/>
        </w:rPr>
        <w:t>opposition</w:t>
      </w:r>
      <w:r w:rsidR="002D28DD" w:rsidRPr="006A1C80">
        <w:t>: a</w:t>
      </w:r>
      <w:r w:rsidR="00160AAD" w:rsidRPr="006A1C80">
        <w:t xml:space="preserve"> wrong signifies to the victim that the wrongdoer is, in some (perhaps very minor) way, against her.</w:t>
      </w:r>
      <w:r w:rsidR="00A00F98">
        <w:t xml:space="preserve"> </w:t>
      </w:r>
      <w:r w:rsidR="008F6B6C">
        <w:t>A</w:t>
      </w:r>
      <w:r w:rsidR="00A00F98">
        <w:t xml:space="preserve"> wrongdoer appears as a sort of </w:t>
      </w:r>
      <w:r w:rsidR="00A00F98">
        <w:rPr>
          <w:i/>
          <w:iCs/>
        </w:rPr>
        <w:t>opponent</w:t>
      </w:r>
      <w:r w:rsidR="00A00F98">
        <w:t xml:space="preserve">, and her act as a sort of </w:t>
      </w:r>
      <w:r w:rsidR="00A00F98">
        <w:rPr>
          <w:i/>
          <w:iCs/>
        </w:rPr>
        <w:t>opposi</w:t>
      </w:r>
      <w:r w:rsidR="001D0A12">
        <w:rPr>
          <w:i/>
          <w:iCs/>
        </w:rPr>
        <w:t>ng</w:t>
      </w:r>
      <w:r w:rsidR="00A00F98">
        <w:t>.</w:t>
      </w:r>
      <w:r w:rsidR="001D0A12">
        <w:t xml:space="preserve"> </w:t>
      </w:r>
      <w:r w:rsidR="000D33DE">
        <w:t>I don’t mean that every wrong is a wrongdoer’s attempt to “speak to” the victim. Quite often, that the wrongdoer doesn’t see the victim as someone to be spoken to is precisely the problem. I only mean that</w:t>
      </w:r>
      <w:r w:rsidR="00623B49">
        <w:t>, speaking generically,</w:t>
      </w:r>
      <w:r w:rsidR="000D33DE">
        <w:t xml:space="preserve"> wrongdoing</w:t>
      </w:r>
      <w:r w:rsidR="00623B49">
        <w:t xml:space="preserve"> </w:t>
      </w:r>
      <w:r w:rsidR="000D33DE">
        <w:t>does have this oppositional character.</w:t>
      </w:r>
      <w:r w:rsidR="00BA4024">
        <w:t xml:space="preserve"> And although I do not want to commit </w:t>
      </w:r>
      <w:r w:rsidR="00BD1204">
        <w:t xml:space="preserve">here </w:t>
      </w:r>
      <w:r w:rsidR="00BA4024">
        <w:t>to any</w:t>
      </w:r>
      <w:r w:rsidR="00A57B54">
        <w:t>thing</w:t>
      </w:r>
      <w:r w:rsidR="00BA4024">
        <w:t xml:space="preserve"> more </w:t>
      </w:r>
      <w:r w:rsidR="00BD1204">
        <w:t>specific than that</w:t>
      </w:r>
      <w:r w:rsidR="00BA4024">
        <w:t xml:space="preserve">, </w:t>
      </w:r>
      <w:r w:rsidR="006F6034">
        <w:t>the general</w:t>
      </w:r>
      <w:r w:rsidR="00BA4024">
        <w:t xml:space="preserve"> idea is nothing new </w:t>
      </w:r>
      <w:r w:rsidR="006765A5">
        <w:t xml:space="preserve">in </w:t>
      </w:r>
      <w:r w:rsidR="00BA4024">
        <w:t>the literature</w:t>
      </w:r>
      <w:r w:rsidR="00DB629A">
        <w:t>.</w:t>
      </w:r>
      <w:r w:rsidR="00E05F03" w:rsidRPr="006A1C80">
        <w:rPr>
          <w:rStyle w:val="FootnoteReference"/>
        </w:rPr>
        <w:footnoteReference w:id="2"/>
      </w:r>
    </w:p>
    <w:p w14:paraId="647E7E3E" w14:textId="3571EC99" w:rsidR="00842943" w:rsidRDefault="00362CB7" w:rsidP="0013102F">
      <w:pPr>
        <w:ind w:firstLine="720"/>
      </w:pPr>
      <w:r w:rsidRPr="006A1C80">
        <w:t xml:space="preserve">The next </w:t>
      </w:r>
      <w:r w:rsidR="00556985">
        <w:t>element</w:t>
      </w:r>
      <w:r w:rsidRPr="006A1C80">
        <w:t xml:space="preserve"> </w:t>
      </w:r>
      <w:r w:rsidR="00A57B54">
        <w:t xml:space="preserve">of the picture </w:t>
      </w:r>
      <w:r w:rsidRPr="006A1C80">
        <w:t xml:space="preserve">is the observation that wrongdoing calls for (i.e., makes appropriate) an </w:t>
      </w:r>
      <w:r w:rsidRPr="006A1C80">
        <w:rPr>
          <w:i/>
          <w:iCs/>
        </w:rPr>
        <w:t>answer</w:t>
      </w:r>
      <w:r w:rsidRPr="006A1C80">
        <w:t xml:space="preserve">. </w:t>
      </w:r>
      <w:r w:rsidR="00D42CC6">
        <w:t>I do</w:t>
      </w:r>
      <w:r w:rsidR="00D75003">
        <w:t xml:space="preserve"> no</w:t>
      </w:r>
      <w:r w:rsidR="00D42CC6">
        <w:t xml:space="preserve">t have an analysis of </w:t>
      </w:r>
      <w:r w:rsidR="00D42CC6" w:rsidRPr="006A1C80">
        <w:t>what this “answer” is</w:t>
      </w:r>
      <w:r w:rsidR="00842943">
        <w:t>. I</w:t>
      </w:r>
      <w:r w:rsidR="005601F5">
        <w:t>n fact, I</w:t>
      </w:r>
      <w:r w:rsidR="00D75003">
        <w:t xml:space="preserve"> wi</w:t>
      </w:r>
      <w:r w:rsidR="005601F5">
        <w:t>ll even leave it open what category it fits into—whether</w:t>
      </w:r>
      <w:r w:rsidR="004F3AB4">
        <w:t xml:space="preserve">, </w:t>
      </w:r>
      <w:r w:rsidR="00842943">
        <w:t>for example</w:t>
      </w:r>
      <w:r w:rsidR="004F3AB4">
        <w:t>,</w:t>
      </w:r>
      <w:r w:rsidR="005601F5">
        <w:t xml:space="preserve"> it is an act</w:t>
      </w:r>
      <w:r w:rsidR="00857A66">
        <w:t>ion</w:t>
      </w:r>
      <w:r w:rsidR="005601F5">
        <w:t xml:space="preserve"> or an attitude</w:t>
      </w:r>
      <w:r w:rsidR="0056195D">
        <w:t xml:space="preserve">. (I’ll </w:t>
      </w:r>
      <w:r w:rsidR="006B217E">
        <w:t>argue later that it must be the former</w:t>
      </w:r>
      <w:r w:rsidR="0056195D">
        <w:t xml:space="preserve">, but I want to </w:t>
      </w:r>
      <w:r w:rsidR="002615BC">
        <w:t>defend</w:t>
      </w:r>
      <w:r w:rsidR="0056195D">
        <w:t xml:space="preserve"> that</w:t>
      </w:r>
      <w:r w:rsidR="002615BC">
        <w:t xml:space="preserve"> claim</w:t>
      </w:r>
      <w:r w:rsidR="0056195D">
        <w:t xml:space="preserve">, not just </w:t>
      </w:r>
      <w:r w:rsidR="003A502C">
        <w:t>assume</w:t>
      </w:r>
      <w:r w:rsidR="0056195D">
        <w:t xml:space="preserve"> it</w:t>
      </w:r>
      <w:r w:rsidR="005601F5">
        <w:t>.</w:t>
      </w:r>
      <w:r w:rsidR="0056195D">
        <w:t>)</w:t>
      </w:r>
      <w:r w:rsidR="005601F5">
        <w:t xml:space="preserve"> </w:t>
      </w:r>
      <w:r w:rsidR="00FE57CF">
        <w:t xml:space="preserve">For now, it will be enough </w:t>
      </w:r>
      <w:r w:rsidR="00D42CC6">
        <w:t>to</w:t>
      </w:r>
      <w:r w:rsidRPr="006A1C80">
        <w:t xml:space="preserve"> give two </w:t>
      </w:r>
      <w:r w:rsidR="00D42CC6">
        <w:t xml:space="preserve">necessary </w:t>
      </w:r>
      <w:r w:rsidRPr="006A1C80">
        <w:t>conditions</w:t>
      </w:r>
      <w:r w:rsidR="00F95EED" w:rsidRPr="006A1C80">
        <w:t>:</w:t>
      </w:r>
    </w:p>
    <w:p w14:paraId="0F9971D5" w14:textId="0CB0AC28" w:rsidR="00842943" w:rsidRDefault="00F95EED" w:rsidP="00842943">
      <w:pPr>
        <w:pStyle w:val="ListParagraph"/>
        <w:numPr>
          <w:ilvl w:val="0"/>
          <w:numId w:val="33"/>
        </w:numPr>
      </w:pPr>
      <w:r w:rsidRPr="006A1C80">
        <w:t xml:space="preserve">an answer must be </w:t>
      </w:r>
      <w:r w:rsidRPr="00842943">
        <w:rPr>
          <w:i/>
          <w:iCs/>
        </w:rPr>
        <w:t>addressed to the wrongdoer</w:t>
      </w:r>
      <w:r w:rsidRPr="006A1C80">
        <w:t>, and</w:t>
      </w:r>
    </w:p>
    <w:p w14:paraId="69A5A011" w14:textId="381D9957" w:rsidR="00842943" w:rsidRDefault="00F95EED" w:rsidP="00842943">
      <w:pPr>
        <w:pStyle w:val="ListParagraph"/>
        <w:numPr>
          <w:ilvl w:val="0"/>
          <w:numId w:val="33"/>
        </w:numPr>
      </w:pPr>
      <w:r w:rsidRPr="006A1C80">
        <w:t xml:space="preserve">it must </w:t>
      </w:r>
      <w:r w:rsidRPr="00842943">
        <w:rPr>
          <w:i/>
          <w:iCs/>
        </w:rPr>
        <w:t>fit the wrong</w:t>
      </w:r>
      <w:r w:rsidRPr="006A1C80">
        <w:t>.</w:t>
      </w:r>
    </w:p>
    <w:p w14:paraId="0BBFA5F6" w14:textId="014FB37E" w:rsidR="00362CB7" w:rsidRPr="006A1C80" w:rsidRDefault="00781BDF" w:rsidP="00842943">
      <w:r w:rsidRPr="006A1C80">
        <w:t>(</w:t>
      </w:r>
      <w:r w:rsidR="00F95EED" w:rsidRPr="006A1C80">
        <w:t xml:space="preserve">We can think of the </w:t>
      </w:r>
      <w:r w:rsidR="00CA0D74" w:rsidRPr="006A1C80">
        <w:t>address</w:t>
      </w:r>
      <w:r w:rsidR="00F95EED" w:rsidRPr="006A1C80">
        <w:t xml:space="preserve"> condition as establishing a link between the answer and the wrongdoer, and of the </w:t>
      </w:r>
      <w:r w:rsidR="00CA0D74" w:rsidRPr="006A1C80">
        <w:t>fit condition</w:t>
      </w:r>
      <w:r w:rsidR="00F95EED" w:rsidRPr="006A1C80">
        <w:t xml:space="preserve"> as establishing a link between the answer and the wrong.</w:t>
      </w:r>
      <w:r w:rsidRPr="006A1C80">
        <w:t>)</w:t>
      </w:r>
    </w:p>
    <w:p w14:paraId="6F9D0BBE" w14:textId="77777777" w:rsidR="000B46B5" w:rsidRPr="006A1C80" w:rsidRDefault="000B46B5" w:rsidP="000B46B5">
      <w:pPr>
        <w:ind w:firstLine="720"/>
      </w:pPr>
      <w:r w:rsidRPr="006A1C80">
        <w:t xml:space="preserve">The </w:t>
      </w:r>
      <w:r w:rsidRPr="006A1C80">
        <w:rPr>
          <w:i/>
          <w:iCs/>
        </w:rPr>
        <w:t>address</w:t>
      </w:r>
      <w:r w:rsidRPr="006A1C80">
        <w:t xml:space="preserve"> condition smuggles in three presuppositions. First, an answer is </w:t>
      </w:r>
      <w:r w:rsidRPr="006A1C80">
        <w:rPr>
          <w:i/>
          <w:iCs/>
        </w:rPr>
        <w:t>meaningful</w:t>
      </w:r>
      <w:r>
        <w:t xml:space="preserve">: </w:t>
      </w:r>
      <w:r w:rsidRPr="006A1C80">
        <w:t>it’s the kind of thing that could mean something to someone.</w:t>
      </w:r>
      <w:r>
        <w:rPr>
          <w:rStyle w:val="FootnoteReference"/>
        </w:rPr>
        <w:footnoteReference w:id="3"/>
      </w:r>
      <w:r w:rsidRPr="006A1C80">
        <w:t xml:space="preserve"> </w:t>
      </w:r>
      <w:r>
        <w:t>Second, an</w:t>
      </w:r>
      <w:r w:rsidRPr="006A1C80">
        <w:t xml:space="preserve"> answer is </w:t>
      </w:r>
      <w:r w:rsidRPr="00847F2E">
        <w:rPr>
          <w:i/>
          <w:iCs/>
        </w:rPr>
        <w:t>directed</w:t>
      </w:r>
      <w:r w:rsidRPr="006A1C80">
        <w:t xml:space="preserve"> at the wrongdoer</w:t>
      </w:r>
      <w:r>
        <w:t xml:space="preserve">, </w:t>
      </w:r>
      <w:r>
        <w:lastRenderedPageBreak/>
        <w:t xml:space="preserve">in the sense that the wrongdoer is its target or object. And third, it must be addressed to the wrongdoer </w:t>
      </w:r>
      <w:r>
        <w:rPr>
          <w:i/>
          <w:iCs/>
        </w:rPr>
        <w:t>as such</w:t>
      </w:r>
      <w:r>
        <w:t xml:space="preserve">—i.e., </w:t>
      </w:r>
      <w:r>
        <w:rPr>
          <w:i/>
          <w:iCs/>
        </w:rPr>
        <w:t>qua</w:t>
      </w:r>
      <w:r>
        <w:t xml:space="preserve"> wrongdoer. Taking these presuppositions together, we might say—and this is a decent paraphrase of the address condition—that an answer to wrongdoing is</w:t>
      </w:r>
      <w:r w:rsidRPr="006A1C80">
        <w:t xml:space="preserve"> a way of treating the wrongdoer as </w:t>
      </w:r>
      <w:r>
        <w:t xml:space="preserve">a sort of opponent. (This implies treating her as </w:t>
      </w:r>
      <w:r w:rsidRPr="006A1C80">
        <w:t>the kind of thing that can be addressed, and therefore manifest</w:t>
      </w:r>
      <w:r>
        <w:t>ing</w:t>
      </w:r>
      <w:r w:rsidRPr="006A1C80">
        <w:t xml:space="preserve"> something like </w:t>
      </w:r>
      <w:r>
        <w:t>a</w:t>
      </w:r>
      <w:r w:rsidRPr="006A1C80">
        <w:t xml:space="preserve"> </w:t>
      </w:r>
      <w:proofErr w:type="spellStart"/>
      <w:r w:rsidRPr="006A1C80">
        <w:t>Strawsonian</w:t>
      </w:r>
      <w:proofErr w:type="spellEnd"/>
      <w:r w:rsidRPr="006A1C80">
        <w:t xml:space="preserve"> subjective attitude</w:t>
      </w:r>
      <w:r>
        <w:t xml:space="preserve"> or a </w:t>
      </w:r>
      <w:proofErr w:type="spellStart"/>
      <w:r>
        <w:t>Darwallian</w:t>
      </w:r>
      <w:proofErr w:type="spellEnd"/>
      <w:r>
        <w:t xml:space="preserve"> second-personal stance</w:t>
      </w:r>
      <w:r w:rsidRPr="006A1C80">
        <w:t xml:space="preserve"> toward the wrongdoer.</w:t>
      </w:r>
      <w:r>
        <w:t>)</w:t>
      </w:r>
      <w:r w:rsidRPr="006A1C80">
        <w:rPr>
          <w:rStyle w:val="FootnoteReference"/>
        </w:rPr>
        <w:footnoteReference w:id="4"/>
      </w:r>
    </w:p>
    <w:p w14:paraId="6C3E11A9" w14:textId="59281CE5" w:rsidR="00362CB7" w:rsidRPr="006A1C80" w:rsidRDefault="00AB06B7" w:rsidP="0013102F">
      <w:pPr>
        <w:ind w:firstLine="720"/>
      </w:pPr>
      <w:r>
        <w:t xml:space="preserve">The </w:t>
      </w:r>
      <w:r>
        <w:rPr>
          <w:i/>
          <w:iCs/>
        </w:rPr>
        <w:t>fit</w:t>
      </w:r>
      <w:r>
        <w:t xml:space="preserve"> condition </w:t>
      </w:r>
      <w:r w:rsidR="008702CB">
        <w:t>smuggles in</w:t>
      </w:r>
      <w:r>
        <w:t xml:space="preserve"> </w:t>
      </w:r>
      <w:r w:rsidR="003D4FB5">
        <w:t>two</w:t>
      </w:r>
      <w:r>
        <w:t xml:space="preserve"> presuppositions. First, for a</w:t>
      </w:r>
      <w:r w:rsidR="00FB26C7" w:rsidRPr="006A1C80">
        <w:t>n answer</w:t>
      </w:r>
      <w:r>
        <w:t xml:space="preserve"> to</w:t>
      </w:r>
      <w:r w:rsidR="00FB26C7" w:rsidRPr="006A1C80">
        <w:t xml:space="preserve"> </w:t>
      </w:r>
      <w:r w:rsidR="00FB26C7" w:rsidRPr="00AB06B7">
        <w:t>fit</w:t>
      </w:r>
      <w:r>
        <w:rPr>
          <w:i/>
          <w:iCs/>
        </w:rPr>
        <w:t xml:space="preserve"> </w:t>
      </w:r>
      <w:r w:rsidR="009053CF" w:rsidRPr="006A1C80">
        <w:t>a</w:t>
      </w:r>
      <w:r w:rsidR="00FB26C7" w:rsidRPr="006A1C80">
        <w:t xml:space="preserve"> wrong</w:t>
      </w:r>
      <w:r w:rsidR="006D2630">
        <w:t>, it must</w:t>
      </w:r>
      <w:r w:rsidR="00CA1736">
        <w:t xml:space="preserve"> </w:t>
      </w:r>
      <w:r w:rsidR="00CA1736">
        <w:rPr>
          <w:i/>
          <w:iCs/>
        </w:rPr>
        <w:t>correspond</w:t>
      </w:r>
      <w:r w:rsidR="00CA1736">
        <w:t xml:space="preserve"> to the wrong. It must</w:t>
      </w:r>
      <w:r w:rsidR="006D2630">
        <w:t xml:space="preserve"> be </w:t>
      </w:r>
      <w:r>
        <w:t>that</w:t>
      </w:r>
      <w:r w:rsidR="0006381D" w:rsidRPr="006A1C80">
        <w:t xml:space="preserve"> </w:t>
      </w:r>
      <w:r w:rsidR="00362CB7" w:rsidRPr="006A1C80">
        <w:t>the nature of the wrong (</w:t>
      </w:r>
      <w:r w:rsidR="00362CB7" w:rsidRPr="006A1C80">
        <w:rPr>
          <w:i/>
          <w:iCs/>
        </w:rPr>
        <w:t>qua</w:t>
      </w:r>
      <w:r w:rsidR="00362CB7" w:rsidRPr="006A1C80">
        <w:t xml:space="preserve"> wrong) determines what th</w:t>
      </w:r>
      <w:r w:rsidR="000D5EC1" w:rsidRPr="006A1C80">
        <w:t>at</w:t>
      </w:r>
      <w:r w:rsidR="00362CB7" w:rsidRPr="006A1C80">
        <w:t xml:space="preserve"> answer ought to be. That is, </w:t>
      </w:r>
      <w:r w:rsidR="006D2630">
        <w:t>the nature of the wrong</w:t>
      </w:r>
      <w:r w:rsidR="00362CB7" w:rsidRPr="006A1C80">
        <w:t xml:space="preserve"> determines</w:t>
      </w:r>
      <w:r w:rsidR="0006381D" w:rsidRPr="006A1C80">
        <w:t xml:space="preserve"> </w:t>
      </w:r>
      <w:r w:rsidR="00362CB7" w:rsidRPr="006A1C80">
        <w:t xml:space="preserve">what it takes to give an appropriate answer of a certain </w:t>
      </w:r>
      <w:r w:rsidR="006D2630">
        <w:t>sort</w:t>
      </w:r>
      <w:r w:rsidR="00F73B02" w:rsidRPr="006A1C80">
        <w:t>—</w:t>
      </w:r>
      <w:r w:rsidR="000D5EC1" w:rsidRPr="006A1C80">
        <w:t>what standards</w:t>
      </w:r>
      <w:r w:rsidR="0055277F" w:rsidRPr="006A1C80">
        <w:t xml:space="preserve"> </w:t>
      </w:r>
      <w:r>
        <w:t xml:space="preserve">an </w:t>
      </w:r>
      <w:r w:rsidR="000D5EC1" w:rsidRPr="006A1C80">
        <w:t>answer</w:t>
      </w:r>
      <w:r w:rsidR="0055277F" w:rsidRPr="006A1C80">
        <w:t xml:space="preserve"> </w:t>
      </w:r>
      <w:r>
        <w:t xml:space="preserve">of that </w:t>
      </w:r>
      <w:r w:rsidR="006D2630">
        <w:t>kind</w:t>
      </w:r>
      <w:r>
        <w:t xml:space="preserve"> </w:t>
      </w:r>
      <w:r w:rsidR="00DA1641" w:rsidRPr="006A1C80">
        <w:t>should meet</w:t>
      </w:r>
      <w:r w:rsidR="00DE2433">
        <w:t xml:space="preserve"> (</w:t>
      </w:r>
      <w:r>
        <w:t xml:space="preserve">though </w:t>
      </w:r>
      <w:r w:rsidRPr="006A1C80">
        <w:t xml:space="preserve">not </w:t>
      </w:r>
      <w:r>
        <w:t xml:space="preserve">necessarily </w:t>
      </w:r>
      <w:r w:rsidRPr="006A1C80">
        <w:t>what kind of answer ought to be given</w:t>
      </w:r>
      <w:r w:rsidR="00DE2433">
        <w:t>)</w:t>
      </w:r>
      <w:r w:rsidR="00362CB7" w:rsidRPr="006A1C80">
        <w:t xml:space="preserve">. </w:t>
      </w:r>
      <w:r>
        <w:t xml:space="preserve">Second, as with the address condition, that an answer fits a wrong </w:t>
      </w:r>
      <w:r w:rsidR="006D2630">
        <w:t>requires</w:t>
      </w:r>
      <w:r>
        <w:t xml:space="preserve"> that the answer </w:t>
      </w:r>
      <w:r w:rsidR="006D2630">
        <w:t>be</w:t>
      </w:r>
      <w:r>
        <w:t xml:space="preserve"> </w:t>
      </w:r>
      <w:r w:rsidRPr="00CA1736">
        <w:rPr>
          <w:i/>
          <w:iCs/>
        </w:rPr>
        <w:t>directed</w:t>
      </w:r>
      <w:r>
        <w:t xml:space="preserve"> at the wrong. </w:t>
      </w:r>
      <w:r w:rsidR="005925BE">
        <w:t xml:space="preserve">Taking these </w:t>
      </w:r>
      <w:r w:rsidR="00AD72D1">
        <w:t>presuppositions</w:t>
      </w:r>
      <w:r w:rsidR="005925BE">
        <w:t xml:space="preserve"> together, we might say</w:t>
      </w:r>
      <w:r w:rsidR="003D4FB5">
        <w:t>—and this is a decent paraphrase of the fit condition—that</w:t>
      </w:r>
      <w:r>
        <w:t xml:space="preserve"> </w:t>
      </w:r>
      <w:r w:rsidR="00362CB7" w:rsidRPr="006A1C80">
        <w:t xml:space="preserve">an answer to wrongdoing is a way of treating an act </w:t>
      </w:r>
      <w:r w:rsidR="00362CB7" w:rsidRPr="0064383D">
        <w:t>as a wrong</w:t>
      </w:r>
      <w:r w:rsidR="00362CB7" w:rsidRPr="006A1C80">
        <w:t xml:space="preserve">. </w:t>
      </w:r>
      <w:r w:rsidR="0064383D">
        <w:t>(</w:t>
      </w:r>
      <w:r w:rsidR="00362CB7" w:rsidRPr="006A1C80">
        <w:t xml:space="preserve">I cannot answer a wrong by treating it as an accomplishment, or a mistake, or a </w:t>
      </w:r>
      <w:r w:rsidR="00212696">
        <w:t>fluke</w:t>
      </w:r>
      <w:r w:rsidR="00362CB7" w:rsidRPr="006A1C80">
        <w:t xml:space="preserve"> of nature.</w:t>
      </w:r>
      <w:r w:rsidR="0064383D">
        <w:t>)</w:t>
      </w:r>
      <w:r w:rsidR="00DA133A">
        <w:rPr>
          <w:rStyle w:val="FootnoteReference"/>
        </w:rPr>
        <w:footnoteReference w:id="5"/>
      </w:r>
    </w:p>
    <w:p w14:paraId="7B450363" w14:textId="0F92E035" w:rsidR="00362CB7" w:rsidRPr="006A1C80" w:rsidRDefault="00C23963" w:rsidP="0013102F">
      <w:pPr>
        <w:ind w:firstLine="720"/>
      </w:pPr>
      <w:r>
        <w:t>I</w:t>
      </w:r>
      <w:r w:rsidR="00D75003">
        <w:t xml:space="preserve"> ha</w:t>
      </w:r>
      <w:r>
        <w:t xml:space="preserve">ve </w:t>
      </w:r>
      <w:r w:rsidR="00DA0462">
        <w:t>been speaking</w:t>
      </w:r>
      <w:r>
        <w:t xml:space="preserve"> rather abstractly so far, but really</w:t>
      </w:r>
      <w:r w:rsidR="00DA0462">
        <w:t>,</w:t>
      </w:r>
      <w:r>
        <w:t xml:space="preserve"> th</w:t>
      </w:r>
      <w:r w:rsidR="00652254">
        <w:t>is</w:t>
      </w:r>
      <w:r>
        <w:t xml:space="preserve"> phenomenon I</w:t>
      </w:r>
      <w:r w:rsidR="00D75003">
        <w:t xml:space="preserve"> a</w:t>
      </w:r>
      <w:r>
        <w:t xml:space="preserve">m trying to </w:t>
      </w:r>
      <w:r w:rsidR="008F7AC1">
        <w:t>mark</w:t>
      </w:r>
      <w:proofErr w:type="gramStart"/>
      <w:r w:rsidR="00652254">
        <w:t>—“</w:t>
      </w:r>
      <w:proofErr w:type="gramEnd"/>
      <w:r w:rsidR="00652254">
        <w:t>answering wrong</w:t>
      </w:r>
      <w:r w:rsidR="0071167D">
        <w:t>d</w:t>
      </w:r>
      <w:r w:rsidR="00652254">
        <w:t>oing”—</w:t>
      </w:r>
      <w:r>
        <w:t xml:space="preserve">is </w:t>
      </w:r>
      <w:r w:rsidR="0071167D">
        <w:t>quite familiar and mundane</w:t>
      </w:r>
      <w:r w:rsidR="00652254">
        <w:t xml:space="preserve">. </w:t>
      </w:r>
      <w:r w:rsidR="002A5CE9">
        <w:t xml:space="preserve">To see how </w:t>
      </w:r>
      <w:r w:rsidR="00DA0462">
        <w:t>our two</w:t>
      </w:r>
      <w:r w:rsidR="002A5CE9">
        <w:t xml:space="preserve"> conditions </w:t>
      </w:r>
      <w:r w:rsidR="00C912A3">
        <w:t>might</w:t>
      </w:r>
      <w:r w:rsidR="002A5CE9">
        <w:t xml:space="preserve"> </w:t>
      </w:r>
      <w:r w:rsidR="00C912A3">
        <w:t>be applied</w:t>
      </w:r>
      <w:r w:rsidR="002A5CE9">
        <w:t>, c</w:t>
      </w:r>
      <w:r w:rsidR="00EA2A05" w:rsidRPr="006A1C80">
        <w:t>onsider</w:t>
      </w:r>
      <w:r w:rsidR="00ED704A">
        <w:t xml:space="preserve"> first</w:t>
      </w:r>
      <w:r w:rsidR="00EA2A05" w:rsidRPr="006A1C80">
        <w:t xml:space="preserve"> </w:t>
      </w:r>
      <w:r w:rsidR="00ED704A">
        <w:t xml:space="preserve">an answer to wrongdoing other than </w:t>
      </w:r>
      <w:r w:rsidR="0059056A">
        <w:t>forgiveness</w:t>
      </w:r>
      <w:r w:rsidR="00ED704A">
        <w:t xml:space="preserve">: </w:t>
      </w:r>
      <w:r w:rsidR="0059056A">
        <w:t>retaliation</w:t>
      </w:r>
      <w:r w:rsidR="00EA2A05" w:rsidRPr="006A1C80">
        <w:t xml:space="preserve">. Derry smashes Brigid’s sandcastle, and Brigid smashes Derry’s in return. Brigid’s act is </w:t>
      </w:r>
      <w:r w:rsidR="007C114B">
        <w:t xml:space="preserve">clearly </w:t>
      </w:r>
      <w:r w:rsidR="00EA2A05" w:rsidRPr="006A1C80">
        <w:t xml:space="preserve">directed at Derry, and </w:t>
      </w:r>
      <w:r w:rsidR="00E30BA1">
        <w:t xml:space="preserve">it is directed at him insofar as he is (in our terms) opposed to her. We </w:t>
      </w:r>
      <w:r w:rsidR="000D263C">
        <w:t>know</w:t>
      </w:r>
      <w:r w:rsidR="00E30BA1">
        <w:t xml:space="preserve"> this much </w:t>
      </w:r>
      <w:r w:rsidR="000D263C">
        <w:t>from</w:t>
      </w:r>
      <w:r w:rsidR="0061731A">
        <w:t xml:space="preserve"> the fact that</w:t>
      </w:r>
      <w:r w:rsidR="00EA2A05" w:rsidRPr="006A1C80">
        <w:t xml:space="preserve"> </w:t>
      </w:r>
      <w:r w:rsidR="006D399C" w:rsidRPr="006A1C80">
        <w:t xml:space="preserve">what </w:t>
      </w:r>
      <w:r w:rsidR="00E30BA1">
        <w:t>she</w:t>
      </w:r>
      <w:r w:rsidR="006D399C" w:rsidRPr="006A1C80">
        <w:t xml:space="preserve"> does</w:t>
      </w:r>
      <w:r w:rsidR="00EA2A05" w:rsidRPr="006A1C80">
        <w:t xml:space="preserve"> is </w:t>
      </w:r>
      <w:r w:rsidR="0061731A">
        <w:t xml:space="preserve">ultimately </w:t>
      </w:r>
      <w:r w:rsidR="00EA2A05" w:rsidRPr="006A1C80">
        <w:t xml:space="preserve">guided by how </w:t>
      </w:r>
      <w:r w:rsidR="006D399C" w:rsidRPr="006A1C80">
        <w:t xml:space="preserve">it will </w:t>
      </w:r>
      <w:r w:rsidR="00E30BA1">
        <w:t>hurt</w:t>
      </w:r>
      <w:r w:rsidR="006D399C" w:rsidRPr="006A1C80">
        <w:t xml:space="preserve"> </w:t>
      </w:r>
      <w:r w:rsidR="00E30BA1">
        <w:t>him</w:t>
      </w:r>
      <w:r w:rsidR="00EA2A05" w:rsidRPr="006A1C80">
        <w:t>.</w:t>
      </w:r>
      <w:r w:rsidR="00E30BA1">
        <w:t xml:space="preserve"> </w:t>
      </w:r>
      <w:r w:rsidR="00EA2A05" w:rsidRPr="006A1C80">
        <w:t xml:space="preserve">Brigid’s act is </w:t>
      </w:r>
      <w:r w:rsidR="00E30BA1">
        <w:t xml:space="preserve">also </w:t>
      </w:r>
      <w:r w:rsidR="00EA2A05" w:rsidRPr="006A1C80">
        <w:t xml:space="preserve">meaningful to Derry—he understands immediately (though probably implicitly) that Brigid is </w:t>
      </w:r>
      <w:r w:rsidR="00E30BA1">
        <w:t>objecting to</w:t>
      </w:r>
      <w:r w:rsidR="00EA2A05" w:rsidRPr="006A1C80">
        <w:t xml:space="preserve"> what he did to her—and this is part of why </w:t>
      </w:r>
      <w:r w:rsidR="000D263C">
        <w:t>Brigid</w:t>
      </w:r>
      <w:r w:rsidR="00EA2A05" w:rsidRPr="006A1C80">
        <w:t xml:space="preserve"> does it. </w:t>
      </w:r>
      <w:r w:rsidR="00E30BA1">
        <w:t>T</w:t>
      </w:r>
      <w:r w:rsidR="00EA2A05" w:rsidRPr="006A1C80">
        <w:t xml:space="preserve">his all makes sense only because Brigid (implicitly) understands Derry as capable of receiving </w:t>
      </w:r>
      <w:r w:rsidR="00455F0D" w:rsidRPr="006A1C80">
        <w:t xml:space="preserve">the </w:t>
      </w:r>
      <w:r w:rsidR="00EA2A05" w:rsidRPr="006A1C80">
        <w:t xml:space="preserve">message. So, then, Brigid’s </w:t>
      </w:r>
      <w:r w:rsidR="00EA2A05" w:rsidRPr="006A1C80">
        <w:lastRenderedPageBreak/>
        <w:t xml:space="preserve">act </w:t>
      </w:r>
      <w:r w:rsidR="00CA1736">
        <w:t xml:space="preserve">satisfies the address condition: it </w:t>
      </w:r>
      <w:r w:rsidR="00EA2A05" w:rsidRPr="006A1C80">
        <w:t xml:space="preserve">is </w:t>
      </w:r>
      <w:r w:rsidR="00EA2A05" w:rsidRPr="006A1C80">
        <w:rPr>
          <w:i/>
          <w:iCs/>
        </w:rPr>
        <w:t>addressed to Derry</w:t>
      </w:r>
      <w:r w:rsidR="00EA2A05" w:rsidRPr="006A1C80">
        <w:t xml:space="preserve">. And it also clearly </w:t>
      </w:r>
      <w:r w:rsidR="00EA2A05" w:rsidRPr="006A1C80">
        <w:rPr>
          <w:i/>
          <w:iCs/>
        </w:rPr>
        <w:t>fits the wrong</w:t>
      </w:r>
      <w:r w:rsidR="00EA2A05" w:rsidRPr="006A1C80">
        <w:t xml:space="preserve">. </w:t>
      </w:r>
      <w:r w:rsidR="00C912A3">
        <w:t xml:space="preserve">Brigid’s act is directed at Derry’s in the sense that Derry’s act is </w:t>
      </w:r>
      <w:r w:rsidR="00CA1736">
        <w:t xml:space="preserve">(we might say) </w:t>
      </w:r>
      <w:r w:rsidR="00C912A3">
        <w:t xml:space="preserve">what Brigid’s own castle-smashing is about. It is also </w:t>
      </w:r>
      <w:r w:rsidR="007C114B">
        <w:t>meant to correspond to</w:t>
      </w:r>
      <w:r w:rsidR="00C912A3">
        <w:t xml:space="preserve"> Derry’s act: s</w:t>
      </w:r>
      <w:r w:rsidR="00EA2A05" w:rsidRPr="006A1C80">
        <w:t xml:space="preserve">mashing Derry’s sandcastle occurred to Brigid as an appropriate thing to do because it’s </w:t>
      </w:r>
      <w:r w:rsidR="00C912A3">
        <w:t>the same thing</w:t>
      </w:r>
      <w:r w:rsidR="00EA2A05" w:rsidRPr="006A1C80">
        <w:t xml:space="preserve"> he did to her. A retaliatory response </w:t>
      </w:r>
      <w:r w:rsidR="006F3B8B">
        <w:t xml:space="preserve">is fitting because it can (and should) </w:t>
      </w:r>
      <w:r w:rsidR="00EA2A05" w:rsidRPr="006A1C80">
        <w:t xml:space="preserve">correspond to the </w:t>
      </w:r>
      <w:r w:rsidR="0039027B" w:rsidRPr="006A1C80">
        <w:t xml:space="preserve">nature and severity of the </w:t>
      </w:r>
      <w:r w:rsidR="00EA2A05" w:rsidRPr="006A1C80">
        <w:t>wrong it’s a response to.</w:t>
      </w:r>
    </w:p>
    <w:p w14:paraId="43C42269" w14:textId="4625037F" w:rsidR="00E45EFC" w:rsidRPr="006A1C80" w:rsidRDefault="00497EE6" w:rsidP="0013102F">
      <w:pPr>
        <w:ind w:firstLine="720"/>
      </w:pPr>
      <w:r w:rsidRPr="006A1C80">
        <w:t xml:space="preserve">Or suppose Brigid </w:t>
      </w:r>
      <w:r w:rsidR="001076E0">
        <w:t>reacts</w:t>
      </w:r>
      <w:r w:rsidRPr="006A1C80">
        <w:t xml:space="preserve"> </w:t>
      </w:r>
      <w:r w:rsidR="00B94061">
        <w:t>less drastically</w:t>
      </w:r>
      <w:r w:rsidRPr="006A1C80">
        <w:t xml:space="preserve">, by </w:t>
      </w:r>
      <w:r w:rsidR="00B94061">
        <w:t>shouting “</w:t>
      </w:r>
      <w:r w:rsidR="00EF5C6A">
        <w:t>H</w:t>
      </w:r>
      <w:r w:rsidR="00B94061">
        <w:t>ey—jerk!”</w:t>
      </w:r>
      <w:r w:rsidRPr="006A1C80">
        <w:t xml:space="preserve"> at Derry. This, too, is obviously directed at Derry</w:t>
      </w:r>
      <w:r w:rsidR="00586A21">
        <w:t>—</w:t>
      </w:r>
      <w:r w:rsidR="00B94061">
        <w:t xml:space="preserve">the shout is </w:t>
      </w:r>
      <w:r w:rsidR="00B94061">
        <w:rPr>
          <w:i/>
          <w:iCs/>
        </w:rPr>
        <w:t>at him</w:t>
      </w:r>
      <w:r w:rsidR="00E1150C">
        <w:t>—in a way that manifests Brigid’s view of him as (in some way) against her</w:t>
      </w:r>
      <w:r w:rsidRPr="006A1C80">
        <w:t xml:space="preserve">. The message of the </w:t>
      </w:r>
      <w:r w:rsidR="00B94061">
        <w:t>shout</w:t>
      </w:r>
      <w:r w:rsidR="00586A21">
        <w:t>,</w:t>
      </w:r>
      <w:r w:rsidR="00586A21" w:rsidRPr="00586A21">
        <w:t xml:space="preserve"> </w:t>
      </w:r>
      <w:r w:rsidR="00586A21" w:rsidRPr="006A1C80">
        <w:t>though it comes across differently</w:t>
      </w:r>
      <w:r w:rsidR="00586A21">
        <w:t>,</w:t>
      </w:r>
      <w:r w:rsidRPr="006A1C80">
        <w:t xml:space="preserve"> is more or less the same as that of the vengeful castle-smashing. And </w:t>
      </w:r>
      <w:r w:rsidR="00E1150C">
        <w:t xml:space="preserve">in this case Brigid’s act is even more obviously communicative, so </w:t>
      </w:r>
      <w:r w:rsidRPr="006A1C80">
        <w:t xml:space="preserve">again </w:t>
      </w:r>
      <w:r w:rsidR="00E1150C">
        <w:t>her</w:t>
      </w:r>
      <w:r w:rsidRPr="006A1C80">
        <w:t xml:space="preserve"> act is a way of treating Derry as capable of understanding it. </w:t>
      </w:r>
      <w:r w:rsidR="000A3B21">
        <w:t>The fit condition is satisfied too, albeit</w:t>
      </w:r>
      <w:r w:rsidRPr="006A1C80">
        <w:t xml:space="preserve"> </w:t>
      </w:r>
      <w:r w:rsidR="007B388D">
        <w:t>differently</w:t>
      </w:r>
      <w:r w:rsidR="00CA1736">
        <w:t xml:space="preserve"> this time</w:t>
      </w:r>
      <w:r w:rsidRPr="006A1C80">
        <w:t>. Brigid is protesting Derry’s smashing her sandcastle—</w:t>
      </w:r>
      <w:r w:rsidR="005D6DE3" w:rsidRPr="006A1C80">
        <w:rPr>
          <w:i/>
          <w:iCs/>
        </w:rPr>
        <w:t>that</w:t>
      </w:r>
      <w:r w:rsidR="005D6DE3" w:rsidRPr="006A1C80">
        <w:t xml:space="preserve"> is what her </w:t>
      </w:r>
      <w:r w:rsidR="00B94061">
        <w:t>shout</w:t>
      </w:r>
      <w:r w:rsidR="005D6DE3" w:rsidRPr="006A1C80">
        <w:t xml:space="preserve"> expresses</w:t>
      </w:r>
      <w:r w:rsidRPr="006A1C80">
        <w:t xml:space="preserve">. </w:t>
      </w:r>
      <w:r w:rsidR="005D6DE3" w:rsidRPr="006A1C80">
        <w:t xml:space="preserve">Had </w:t>
      </w:r>
      <w:r w:rsidR="00B06E3A">
        <w:t>she shouted</w:t>
      </w:r>
      <w:r w:rsidR="00F67624">
        <w:t xml:space="preserve"> about something else (say, Derry’s distasteful </w:t>
      </w:r>
      <w:r w:rsidR="00070CDD">
        <w:t>snorkeling</w:t>
      </w:r>
      <w:r w:rsidR="00F67624">
        <w:t xml:space="preserve"> </w:t>
      </w:r>
      <w:r w:rsidR="00070CDD">
        <w:t>goggles</w:t>
      </w:r>
      <w:r w:rsidR="00F67624">
        <w:t xml:space="preserve">), it wouldn’t have been directed at the wrong. And if it had </w:t>
      </w:r>
      <w:r w:rsidR="005D6DE3" w:rsidRPr="006A1C80">
        <w:t>meant something else</w:t>
      </w:r>
      <w:r w:rsidRPr="006A1C80">
        <w:t xml:space="preserve"> (had</w:t>
      </w:r>
      <w:r w:rsidR="005D6DE3" w:rsidRPr="006A1C80">
        <w:t xml:space="preserve"> it</w:t>
      </w:r>
      <w:r w:rsidRPr="006A1C80">
        <w:t xml:space="preserve"> expressed</w:t>
      </w:r>
      <w:r w:rsidR="005D6DE3" w:rsidRPr="006A1C80">
        <w:t xml:space="preserve">, say, </w:t>
      </w:r>
      <w:r w:rsidRPr="006A1C80">
        <w:t xml:space="preserve">surprise or gladness), it wouldn’t have been appropriate. </w:t>
      </w:r>
      <w:r w:rsidR="006F3B8B">
        <w:t xml:space="preserve">Her </w:t>
      </w:r>
      <w:r w:rsidR="00B94061">
        <w:t>shout</w:t>
      </w:r>
      <w:r w:rsidR="006F3B8B">
        <w:t xml:space="preserve"> is fitting</w:t>
      </w:r>
      <w:r w:rsidR="000A3B21">
        <w:t>, then,</w:t>
      </w:r>
      <w:r w:rsidR="006F3B8B">
        <w:t xml:space="preserve"> because it </w:t>
      </w:r>
      <w:r w:rsidR="00F67624">
        <w:t xml:space="preserve">is a way of treating </w:t>
      </w:r>
      <w:r w:rsidR="006F3B8B">
        <w:t xml:space="preserve">what Derry did </w:t>
      </w:r>
      <w:r w:rsidRPr="006A1C80">
        <w:t xml:space="preserve">as </w:t>
      </w:r>
      <w:r w:rsidR="006F3B8B">
        <w:t>wrong</w:t>
      </w:r>
      <w:r w:rsidRPr="006A1C80">
        <w:t xml:space="preserve">. </w:t>
      </w:r>
      <w:proofErr w:type="gramStart"/>
      <w:r w:rsidRPr="006A1C80">
        <w:t>So</w:t>
      </w:r>
      <w:proofErr w:type="gramEnd"/>
      <w:r w:rsidRPr="006A1C80">
        <w:t xml:space="preserve"> this, too, is a way of answering a wrong.</w:t>
      </w:r>
    </w:p>
    <w:p w14:paraId="7C7D3414" w14:textId="612F2169" w:rsidR="001625E7" w:rsidRDefault="001625E7" w:rsidP="001625E7">
      <w:pPr>
        <w:ind w:firstLine="720"/>
      </w:pPr>
      <w:r w:rsidRPr="006A1C80">
        <w:t>Now, there are many things you can do after you’ve been wronged that do</w:t>
      </w:r>
      <w:r w:rsidR="00FD0869">
        <w:t xml:space="preserve"> no</w:t>
      </w:r>
      <w:r w:rsidRPr="006A1C80">
        <w:t xml:space="preserve">t amount to answering the wrong. You might forget about it. You might come to think it wasn’t wrong after all (or that the </w:t>
      </w:r>
      <w:r>
        <w:t xml:space="preserve">supposed </w:t>
      </w:r>
      <w:r w:rsidRPr="006A1C80">
        <w:t xml:space="preserve">wrongdoer didn’t actually do it). You might refuse to treat it as requiring an answer, perhaps because your attitude about the whole affair is a sort of great-souled contempt, or perhaps because </w:t>
      </w:r>
      <w:r w:rsidR="00E85A59">
        <w:t>the wound is so old</w:t>
      </w:r>
      <w:r w:rsidRPr="006A1C80">
        <w:t xml:space="preserve"> </w:t>
      </w:r>
      <w:r w:rsidR="00E85A59">
        <w:t>it hardly bothers you</w:t>
      </w:r>
      <w:r w:rsidRPr="006A1C80">
        <w:t xml:space="preserve"> anymore. You might adopt a sort of flight response by avoiding the wrongdoer (treating her merely as a danger, not as someone to be answered). You might offer no answer because you’d rather just accept the wrong, perhaps from </w:t>
      </w:r>
      <w:r>
        <w:t xml:space="preserve">a </w:t>
      </w:r>
      <w:r w:rsidRPr="006A1C80">
        <w:t xml:space="preserve">deep sense of shame. </w:t>
      </w:r>
      <w:r>
        <w:t>These are all ways of abandoning the conversation, so to speak.</w:t>
      </w:r>
    </w:p>
    <w:p w14:paraId="4F3AF3C1" w14:textId="6EE1E830" w:rsidR="00340071" w:rsidRPr="006A1C80" w:rsidRDefault="00E85A59" w:rsidP="00340071">
      <w:pPr>
        <w:ind w:firstLine="720"/>
      </w:pPr>
      <w:r>
        <w:t>One way of not answering a wrong is of particular interest in our context</w:t>
      </w:r>
      <w:r w:rsidR="00340071">
        <w:t xml:space="preserve">. Suppose a victim grows weary of her anger. She comes to see it as a poison </w:t>
      </w:r>
      <w:r w:rsidR="0023645C">
        <w:t>sapping</w:t>
      </w:r>
      <w:r w:rsidR="00340071">
        <w:t xml:space="preserve"> her life and her time, and she takes steps to rid herself of it. She </w:t>
      </w:r>
      <w:r w:rsidR="007D108E">
        <w:t>takes up meditation</w:t>
      </w:r>
      <w:r w:rsidR="00340071">
        <w:t xml:space="preserve">, she has several long conversations with a caring friend, she pours energy into a new hobby, and eventually she finds that </w:t>
      </w:r>
      <w:r w:rsidR="00E2011C">
        <w:t>the</w:t>
      </w:r>
      <w:r w:rsidR="001442BA">
        <w:t xml:space="preserve"> </w:t>
      </w:r>
      <w:r w:rsidR="0059640E">
        <w:t>old</w:t>
      </w:r>
      <w:r w:rsidR="001442BA">
        <w:t xml:space="preserve"> animosity </w:t>
      </w:r>
      <w:r w:rsidR="00F34FF1">
        <w:t xml:space="preserve">is no longer </w:t>
      </w:r>
      <w:r w:rsidR="001442BA">
        <w:t xml:space="preserve">burning at the edges of her mind. </w:t>
      </w:r>
      <w:r w:rsidR="00A118C1">
        <w:t xml:space="preserve">This is </w:t>
      </w:r>
      <w:r w:rsidR="0059640E">
        <w:t xml:space="preserve">certainly </w:t>
      </w:r>
      <w:r w:rsidR="00A118C1">
        <w:t>a good thing</w:t>
      </w:r>
      <w:r w:rsidR="00D32A14">
        <w:t xml:space="preserve"> for her, a</w:t>
      </w:r>
      <w:r w:rsidR="003A53CC">
        <w:t>nd it is certainl</w:t>
      </w:r>
      <w:r w:rsidR="00D536D7">
        <w:t>y a</w:t>
      </w:r>
      <w:r w:rsidR="003A53CC">
        <w:t xml:space="preserve"> practice</w:t>
      </w:r>
      <w:r w:rsidR="00D536D7">
        <w:t xml:space="preserve"> we all recognize</w:t>
      </w:r>
      <w:r w:rsidR="003A53CC">
        <w:t xml:space="preserve">. </w:t>
      </w:r>
      <w:r w:rsidR="00710A9A">
        <w:t xml:space="preserve">Most popular </w:t>
      </w:r>
      <w:r w:rsidR="00806915">
        <w:t>talk of</w:t>
      </w:r>
      <w:r w:rsidR="00710A9A">
        <w:t xml:space="preserve"> “forgiveness” is about precisely this </w:t>
      </w:r>
      <w:r w:rsidR="00F34FF1">
        <w:t>kind</w:t>
      </w:r>
      <w:r w:rsidR="00710A9A">
        <w:t xml:space="preserve"> of </w:t>
      </w:r>
      <w:r w:rsidR="002B7A55">
        <w:t>bitterness</w:t>
      </w:r>
      <w:r w:rsidR="00F34FF1">
        <w:t xml:space="preserve"> </w:t>
      </w:r>
      <w:r w:rsidR="002B7A55">
        <w:t>therapy</w:t>
      </w:r>
      <w:r w:rsidR="00710A9A">
        <w:t xml:space="preserve">. </w:t>
      </w:r>
      <w:r w:rsidR="007672BF">
        <w:t>We</w:t>
      </w:r>
      <w:r w:rsidR="00B5311A">
        <w:t xml:space="preserve"> a</w:t>
      </w:r>
      <w:r w:rsidR="007672BF">
        <w:t xml:space="preserve">re always hearing things like, “Forgiveness isn’t for </w:t>
      </w:r>
      <w:r w:rsidR="007672BF">
        <w:rPr>
          <w:i/>
          <w:iCs/>
        </w:rPr>
        <w:t>him</w:t>
      </w:r>
      <w:r w:rsidR="007672BF">
        <w:t>—</w:t>
      </w:r>
      <w:r w:rsidR="00940C27">
        <w:t>it’s</w:t>
      </w:r>
      <w:r w:rsidR="007672BF">
        <w:t xml:space="preserve"> for </w:t>
      </w:r>
      <w:r w:rsidR="007672BF" w:rsidRPr="00940C27">
        <w:rPr>
          <w:i/>
          <w:iCs/>
        </w:rPr>
        <w:t>you</w:t>
      </w:r>
      <w:r w:rsidR="007672BF">
        <w:t xml:space="preserve">.” </w:t>
      </w:r>
      <w:r w:rsidR="00A118C1">
        <w:t xml:space="preserve">But no part of </w:t>
      </w:r>
      <w:r w:rsidR="007672BF">
        <w:t>this</w:t>
      </w:r>
      <w:r w:rsidR="00A118C1">
        <w:t xml:space="preserve"> </w:t>
      </w:r>
      <w:r w:rsidR="005E64D2">
        <w:lastRenderedPageBreak/>
        <w:t xml:space="preserve">“bitterness </w:t>
      </w:r>
      <w:r w:rsidR="002B7A55">
        <w:t>therapy</w:t>
      </w:r>
      <w:r w:rsidR="005E64D2">
        <w:t xml:space="preserve">” </w:t>
      </w:r>
      <w:r w:rsidR="00A118C1">
        <w:t>is addressed to the wrongdoer</w:t>
      </w:r>
      <w:r w:rsidR="00274227">
        <w:t xml:space="preserve">, nor does it fit the wrong </w:t>
      </w:r>
      <w:r w:rsidR="0059640E">
        <w:t>(in our sense)</w:t>
      </w:r>
      <w:r w:rsidR="00A118C1">
        <w:t xml:space="preserve">. </w:t>
      </w:r>
      <w:r w:rsidR="00274227">
        <w:t>It is not an answer to wrongdoing</w:t>
      </w:r>
      <w:r w:rsidR="0000094C">
        <w:t>. And it is therefore not</w:t>
      </w:r>
      <w:r w:rsidR="00D32A14">
        <w:t xml:space="preserve"> a subject of this paper.</w:t>
      </w:r>
    </w:p>
    <w:p w14:paraId="4E16959F" w14:textId="6251C542" w:rsidR="000955F2" w:rsidRDefault="00234044" w:rsidP="0013102F">
      <w:pPr>
        <w:ind w:firstLine="720"/>
      </w:pPr>
      <w:r w:rsidRPr="006A1C80">
        <w:t xml:space="preserve">To answer wrongdoing requires treating it as such, and the wrongdoer as a sort of opponent. For our purposes, it doesn’t matter </w:t>
      </w:r>
      <w:r w:rsidR="00DF56D6" w:rsidRPr="006A1C80">
        <w:t xml:space="preserve">what </w:t>
      </w:r>
      <w:r w:rsidR="000478F0">
        <w:t xml:space="preserve">the </w:t>
      </w:r>
      <w:r w:rsidR="00DF56D6" w:rsidRPr="006A1C80">
        <w:t>other</w:t>
      </w:r>
      <w:r w:rsidRPr="006A1C80">
        <w:t xml:space="preserve"> </w:t>
      </w:r>
      <w:r w:rsidR="000478F0">
        <w:t xml:space="preserve">possible </w:t>
      </w:r>
      <w:r w:rsidR="00B5311A">
        <w:t>answers to wrongdoing are</w:t>
      </w:r>
      <w:r w:rsidR="00DF56D6" w:rsidRPr="006A1C80">
        <w:t xml:space="preserve">—but </w:t>
      </w:r>
      <w:r w:rsidRPr="006A1C80">
        <w:t xml:space="preserve">forgiving, whatever else it is, </w:t>
      </w:r>
      <w:r w:rsidR="00DF56D6" w:rsidRPr="006A1C80">
        <w:t>must be</w:t>
      </w:r>
      <w:r w:rsidRPr="006A1C80">
        <w:t xml:space="preserve"> one of them.</w:t>
      </w:r>
      <w:r w:rsidR="00E760D8">
        <w:t xml:space="preserve"> And now </w:t>
      </w:r>
      <w:r w:rsidR="00D75003">
        <w:t>we can</w:t>
      </w:r>
      <w:r w:rsidR="00E760D8">
        <w:t xml:space="preserve"> consider whether the major contemporary accounts of forgiving (understood as an answer to wrongdoing) are successful.</w:t>
      </w:r>
    </w:p>
    <w:p w14:paraId="6DF1CE2C" w14:textId="72602E7E" w:rsidR="000955F2" w:rsidRPr="006A1C80" w:rsidRDefault="000955F2" w:rsidP="0013102F">
      <w:pPr>
        <w:keepNext/>
        <w:spacing w:before="480"/>
      </w:pPr>
      <w:r w:rsidRPr="006A1C80">
        <w:t xml:space="preserve">— §2. Contemporary Accounts of </w:t>
      </w:r>
      <w:r w:rsidR="00B41F94" w:rsidRPr="006A1C80">
        <w:t>Forgiving</w:t>
      </w:r>
    </w:p>
    <w:p w14:paraId="734DDF90" w14:textId="1C32E1E5" w:rsidR="00A30255" w:rsidRDefault="000955F2" w:rsidP="00AE670B">
      <w:pPr>
        <w:ind w:firstLine="720"/>
      </w:pPr>
      <w:r w:rsidRPr="006A1C80">
        <w:t xml:space="preserve">2.1. </w:t>
      </w:r>
      <w:r w:rsidR="00A7072A" w:rsidRPr="006A1C80">
        <w:rPr>
          <w:i/>
          <w:iCs/>
        </w:rPr>
        <w:t>Attitude Views</w:t>
      </w:r>
      <w:r w:rsidRPr="006A1C80">
        <w:t xml:space="preserve">. </w:t>
      </w:r>
      <w:r w:rsidR="00FD60B5" w:rsidRPr="006A1C80">
        <w:t>Most</w:t>
      </w:r>
      <w:r w:rsidRPr="006A1C80">
        <w:t xml:space="preserve"> </w:t>
      </w:r>
      <w:r w:rsidR="00FD60B5" w:rsidRPr="006A1C80">
        <w:t>accounts</w:t>
      </w:r>
      <w:r w:rsidRPr="006A1C80">
        <w:t xml:space="preserve"> </w:t>
      </w:r>
      <w:r w:rsidR="00A94C4D">
        <w:t xml:space="preserve">of forgiving </w:t>
      </w:r>
      <w:r w:rsidRPr="006A1C80">
        <w:t xml:space="preserve">are, as I’ll call them, ‘attitude </w:t>
      </w:r>
      <w:proofErr w:type="gramStart"/>
      <w:r w:rsidRPr="006A1C80">
        <w:t>views’</w:t>
      </w:r>
      <w:proofErr w:type="gramEnd"/>
      <w:r w:rsidRPr="006A1C80">
        <w:t>.</w:t>
      </w:r>
      <w:r w:rsidR="009F5624" w:rsidRPr="006A1C80">
        <w:t xml:space="preserve"> On an attitude view, forgiving is the </w:t>
      </w:r>
      <w:r w:rsidR="00546AE7" w:rsidRPr="006A1C80">
        <w:t>forswearing</w:t>
      </w:r>
      <w:r w:rsidR="009F5624" w:rsidRPr="006A1C80">
        <w:t xml:space="preserve"> or overcoming of a reactive attitude—typically resentment, though some writers substitute anger, or blame, or negative </w:t>
      </w:r>
      <w:r w:rsidR="00505214">
        <w:t xml:space="preserve">reactive </w:t>
      </w:r>
      <w:r w:rsidR="009F5624" w:rsidRPr="006A1C80">
        <w:t>attitudes in general.</w:t>
      </w:r>
      <w:r w:rsidR="00BE7E6E" w:rsidRPr="00BE7E6E">
        <w:t xml:space="preserve"> </w:t>
      </w:r>
      <w:r w:rsidR="00132A2A">
        <w:t>(</w:t>
      </w:r>
      <w:r w:rsidR="00BE7E6E">
        <w:t>Note that t</w:t>
      </w:r>
      <w:r w:rsidR="00BE7E6E" w:rsidRPr="00E976CC">
        <w:t xml:space="preserve">hese are not to be confused with accounts </w:t>
      </w:r>
      <w:r w:rsidR="00DA79E2">
        <w:t>about</w:t>
      </w:r>
      <w:r w:rsidR="00BE7E6E" w:rsidRPr="00E976CC">
        <w:t xml:space="preserve"> </w:t>
      </w:r>
      <w:r w:rsidR="009C67B6">
        <w:t>an attitude called ‘forgiveness’</w:t>
      </w:r>
      <w:r w:rsidR="00BE7E6E" w:rsidRPr="00E976CC">
        <w:t xml:space="preserve">. </w:t>
      </w:r>
      <w:r w:rsidR="00BE7E6E">
        <w:t>These</w:t>
      </w:r>
      <w:r w:rsidR="00BE7E6E" w:rsidRPr="00E976CC">
        <w:t xml:space="preserve"> are accounts of </w:t>
      </w:r>
      <w:r w:rsidR="00BE7E6E" w:rsidRPr="00E976CC">
        <w:rPr>
          <w:i/>
          <w:iCs/>
        </w:rPr>
        <w:t>forgiving</w:t>
      </w:r>
      <w:r w:rsidR="002B47C4" w:rsidRPr="00E23574">
        <w:t>, put</w:t>
      </w:r>
      <w:r w:rsidR="00BE7E6E" w:rsidRPr="00C038AF">
        <w:t xml:space="preserve"> </w:t>
      </w:r>
      <w:r w:rsidR="00BE7E6E" w:rsidRPr="00E976CC">
        <w:t>in terms of some relevant attitude</w:t>
      </w:r>
      <w:r w:rsidR="00BE7E6E">
        <w:t>.</w:t>
      </w:r>
      <w:r w:rsidR="00132A2A">
        <w:t>)</w:t>
      </w:r>
      <w:r w:rsidR="00A30255">
        <w:t xml:space="preserve"> </w:t>
      </w:r>
      <w:r w:rsidR="001B11B5">
        <w:t>Lucy Allais</w:t>
      </w:r>
      <w:r w:rsidR="00F03B7F">
        <w:t xml:space="preserve">, </w:t>
      </w:r>
      <w:r w:rsidR="00AE670B">
        <w:t xml:space="preserve">for example, has a straightforward and elegant attitude view, on which </w:t>
      </w:r>
      <w:r w:rsidR="00F03B7F">
        <w:t xml:space="preserve">forgiving is a </w:t>
      </w:r>
      <w:r w:rsidR="00AE670B">
        <w:t>“forgoing of personal retributive reactive attitudes in which, while maintaining her belief in the perpetrator’s culpable wrongdoing, the victim ceases to let the wrongdoing count in her feelings towards the perpetrator as a person, and thus ceases to have towards the wrongdoer the personal retributive reactive attitudes that her wrongdoing supports.”</w:t>
      </w:r>
      <w:r w:rsidR="000D6365">
        <w:rPr>
          <w:rStyle w:val="FootnoteReference"/>
        </w:rPr>
        <w:footnoteReference w:id="6"/>
      </w:r>
      <w:r w:rsidR="000D6365">
        <w:t xml:space="preserve"> Not all attitude views take </w:t>
      </w:r>
      <w:r w:rsidR="008A0D6B">
        <w:t>up</w:t>
      </w:r>
      <w:r w:rsidR="000D6365">
        <w:t xml:space="preserve"> Allais’s emphasis on the separation </w:t>
      </w:r>
      <w:r w:rsidR="00C522A8">
        <w:t>of</w:t>
      </w:r>
      <w:r w:rsidR="000D6365">
        <w:t xml:space="preserve"> sinner </w:t>
      </w:r>
      <w:r w:rsidR="00C522A8">
        <w:t>from</w:t>
      </w:r>
      <w:r w:rsidR="000D6365">
        <w:t xml:space="preserve"> sin; some restrict the way in which a forgiver can overcome or forswear an attitude, or her reasons for doing so; some understand the attitude(s) in question differently.</w:t>
      </w:r>
      <w:r w:rsidR="000D6365">
        <w:rPr>
          <w:rStyle w:val="FootnoteReference"/>
        </w:rPr>
        <w:footnoteReference w:id="7"/>
      </w:r>
      <w:r w:rsidR="000D6365">
        <w:t xml:space="preserve"> But these </w:t>
      </w:r>
      <w:r w:rsidR="006C5048">
        <w:t>variations</w:t>
      </w:r>
      <w:r w:rsidR="000D6365">
        <w:t xml:space="preserve"> on the schematic attitude view will not matter for our purposes here.</w:t>
      </w:r>
    </w:p>
    <w:p w14:paraId="3CA48493" w14:textId="2058F722" w:rsidR="009E6575" w:rsidRPr="006A1C80" w:rsidRDefault="00BE7E6E" w:rsidP="0013102F">
      <w:pPr>
        <w:ind w:firstLine="720"/>
      </w:pPr>
      <w:r>
        <w:t>M</w:t>
      </w:r>
      <w:r w:rsidR="009F5624" w:rsidRPr="006A1C80">
        <w:t xml:space="preserve">uch </w:t>
      </w:r>
      <w:r w:rsidR="008C5AF2" w:rsidRPr="006A1C80">
        <w:t>about</w:t>
      </w:r>
      <w:r w:rsidR="009F5624" w:rsidRPr="006A1C80">
        <w:t xml:space="preserve"> these views is appealing. In particular, they make easy sense of the obvious connection between forgiving and negative reactive attitudes, and therefore of the relevance of forgiving to responsibility and blame. They also naturally </w:t>
      </w:r>
      <w:r w:rsidR="00972D55" w:rsidRPr="006A1C80">
        <w:t>suit</w:t>
      </w:r>
      <w:r w:rsidR="009F5624" w:rsidRPr="006A1C80">
        <w:t xml:space="preserve"> the experience of forgiving on which </w:t>
      </w:r>
      <w:r w:rsidR="0090445A" w:rsidRPr="006A1C80">
        <w:t>most</w:t>
      </w:r>
      <w:r w:rsidR="009F5624" w:rsidRPr="006A1C80">
        <w:t xml:space="preserve"> popular discourse and psychology literature focuses, in which a victim reflects on a wrong over some extended period of time, and finally banishes her feelings of hostility</w:t>
      </w:r>
      <w:r w:rsidR="00BA0932" w:rsidRPr="006A1C80">
        <w:t>.</w:t>
      </w:r>
    </w:p>
    <w:p w14:paraId="3E31F108" w14:textId="746F78E9" w:rsidR="00436DEC" w:rsidRDefault="00394D21" w:rsidP="00436DEC">
      <w:pPr>
        <w:ind w:firstLine="720"/>
      </w:pPr>
      <w:r>
        <w:lastRenderedPageBreak/>
        <w:t xml:space="preserve">2.2. </w:t>
      </w:r>
      <w:r w:rsidR="00436DEC" w:rsidRPr="006A1C80">
        <w:rPr>
          <w:i/>
          <w:iCs/>
        </w:rPr>
        <w:t>The Act Objection</w:t>
      </w:r>
      <w:r w:rsidR="00436DEC" w:rsidRPr="006A1C80">
        <w:t xml:space="preserve">. </w:t>
      </w:r>
      <w:r w:rsidR="00D26166">
        <w:t>But</w:t>
      </w:r>
      <w:r w:rsidR="00E4539D">
        <w:t xml:space="preserve"> a</w:t>
      </w:r>
      <w:r w:rsidR="00436DEC">
        <w:t xml:space="preserve">ttitude views seem to face a difficulty with the question, “what kind of act is forgiving?” (That is, do we classify forgiving among decisions, </w:t>
      </w:r>
      <w:r w:rsidR="00922A93">
        <w:t>or judgments</w:t>
      </w:r>
      <w:r w:rsidR="00436DEC">
        <w:t xml:space="preserve">, </w:t>
      </w:r>
      <w:r w:rsidR="00922A93">
        <w:t>or attitude-acquisitions</w:t>
      </w:r>
      <w:r w:rsidR="00436DEC">
        <w:t xml:space="preserve">…?) On an attitude view, forgiving must centrally involve a change in how one views the wrongdoer or </w:t>
      </w:r>
      <w:r w:rsidR="00A30255">
        <w:t>the wrong</w:t>
      </w:r>
      <w:r w:rsidR="00436DEC">
        <w:t xml:space="preserve"> (whether emotionally or otherwise)—either because it’s the </w:t>
      </w:r>
      <w:r w:rsidR="00436DEC">
        <w:rPr>
          <w:i/>
          <w:iCs/>
        </w:rPr>
        <w:t>bringing about</w:t>
      </w:r>
      <w:r w:rsidR="00436DEC">
        <w:t xml:space="preserve"> of a change in view, or because it simply </w:t>
      </w:r>
      <w:r w:rsidR="00436DEC">
        <w:rPr>
          <w:i/>
          <w:iCs/>
        </w:rPr>
        <w:t>is</w:t>
      </w:r>
      <w:r w:rsidR="00436DEC">
        <w:t xml:space="preserve"> </w:t>
      </w:r>
      <w:r w:rsidR="00AF629E">
        <w:t>the</w:t>
      </w:r>
      <w:r w:rsidR="00436DEC">
        <w:t xml:space="preserve"> change in view. But </w:t>
      </w:r>
      <w:r w:rsidR="00826AE4">
        <w:t>both</w:t>
      </w:r>
      <w:r w:rsidR="00E5326D">
        <w:t xml:space="preserve"> options </w:t>
      </w:r>
      <w:r w:rsidR="00826AE4">
        <w:t>are</w:t>
      </w:r>
      <w:r w:rsidR="00E5326D">
        <w:t xml:space="preserve"> problematic</w:t>
      </w:r>
      <w:r w:rsidR="00436DEC">
        <w:t xml:space="preserve">. On the first option, forgiving is objectionably self-manipulative. On the second, forgiving is non-voluntary and </w:t>
      </w:r>
      <w:r w:rsidR="00211BD0">
        <w:t xml:space="preserve">is </w:t>
      </w:r>
      <w:r w:rsidR="00436DEC">
        <w:t>subject to the wrong class of reasons. I</w:t>
      </w:r>
      <w:r w:rsidR="00D75003">
        <w:t xml:space="preserve"> wi</w:t>
      </w:r>
      <w:r w:rsidR="00436DEC">
        <w:t>ll explain those two claims in turn.</w:t>
      </w:r>
    </w:p>
    <w:p w14:paraId="1CF884FE" w14:textId="52DF14FC" w:rsidR="00436DEC" w:rsidRDefault="00436DEC" w:rsidP="00436DEC">
      <w:pPr>
        <w:ind w:firstLine="720"/>
      </w:pPr>
      <w:r w:rsidRPr="006A1C80">
        <w:t xml:space="preserve">Pamela Hieronymi’s work </w:t>
      </w:r>
      <w:r>
        <w:t>gives us an</w:t>
      </w:r>
      <w:r w:rsidRPr="006A1C80">
        <w:t xml:space="preserve"> instructive</w:t>
      </w:r>
      <w:r>
        <w:t xml:space="preserve"> starting point</w:t>
      </w:r>
      <w:r w:rsidRPr="006A1C80">
        <w:t xml:space="preserve">. She is right when she says an attitude view must be “articulate”: </w:t>
      </w:r>
      <w:r>
        <w:t xml:space="preserve">it must </w:t>
      </w:r>
      <w:r>
        <w:rPr>
          <w:i/>
          <w:iCs/>
        </w:rPr>
        <w:t>articulate</w:t>
      </w:r>
      <w:r>
        <w:t xml:space="preserve"> the rational </w:t>
      </w:r>
      <w:r w:rsidR="0038778C">
        <w:t>grounds on which one might</w:t>
      </w:r>
      <w:r>
        <w:t xml:space="preserve"> forgiv</w:t>
      </w:r>
      <w:r w:rsidR="0038778C">
        <w:t>e</w:t>
      </w:r>
      <w:r>
        <w:t>.</w:t>
      </w:r>
      <w:r w:rsidRPr="006A1C80">
        <w:rPr>
          <w:rStyle w:val="FootnoteReference"/>
        </w:rPr>
        <w:footnoteReference w:id="8"/>
      </w:r>
      <w:r>
        <w:t xml:space="preserve"> After all, o</w:t>
      </w:r>
      <w:r w:rsidRPr="006A1C80">
        <w:t xml:space="preserve">ne </w:t>
      </w:r>
      <w:r>
        <w:t>does not</w:t>
      </w:r>
      <w:r w:rsidRPr="006A1C80">
        <w:t xml:space="preserve"> forgive </w:t>
      </w:r>
      <w:r>
        <w:t>by taking “forgiving pills”, or by</w:t>
      </w:r>
      <w:r w:rsidRPr="006A1C80">
        <w:t xml:space="preserve"> </w:t>
      </w:r>
      <w:r>
        <w:t>some other kind of</w:t>
      </w:r>
      <w:r w:rsidRPr="006A1C80">
        <w:t xml:space="preserve"> </w:t>
      </w:r>
      <w:r>
        <w:t>circuitous</w:t>
      </w:r>
      <w:r w:rsidRPr="006A1C80">
        <w:t xml:space="preserve"> </w:t>
      </w:r>
      <w:r>
        <w:t>attitude</w:t>
      </w:r>
      <w:r w:rsidRPr="006A1C80">
        <w:t xml:space="preserve"> wrangling.</w:t>
      </w:r>
      <w:r>
        <w:t xml:space="preserve"> Neither do we simply will our attitudes away. Resentment (like other emotions) is a response to the world as it seems to the resentful person—and forgiving must likewise be a rational response to the world as it seems to the forgiver. </w:t>
      </w:r>
      <w:r w:rsidRPr="006A1C80">
        <w:t xml:space="preserve">Hieronymi’s own solution is to ground </w:t>
      </w:r>
      <w:r>
        <w:t>the relevant change in attitudes</w:t>
      </w:r>
      <w:r w:rsidRPr="006A1C80">
        <w:t xml:space="preserve"> on a change in judgment</w:t>
      </w:r>
      <w:r>
        <w:t xml:space="preserve"> about the wrong</w:t>
      </w:r>
      <w:r w:rsidRPr="006A1C80">
        <w:t xml:space="preserve">, </w:t>
      </w:r>
      <w:r>
        <w:t>and that</w:t>
      </w:r>
      <w:r w:rsidRPr="006A1C80">
        <w:t xml:space="preserve"> seems </w:t>
      </w:r>
      <w:r>
        <w:t xml:space="preserve">to be </w:t>
      </w:r>
      <w:r w:rsidRPr="006A1C80">
        <w:t>the right way for an attitude view to go.</w:t>
      </w:r>
      <w:r>
        <w:t xml:space="preserve"> In any case, forgiving is not a matter of </w:t>
      </w:r>
      <w:r w:rsidRPr="00E11997">
        <w:rPr>
          <w:i/>
          <w:iCs/>
        </w:rPr>
        <w:t>making oneself</w:t>
      </w:r>
      <w:r>
        <w:t xml:space="preserve"> see things </w:t>
      </w:r>
      <w:r w:rsidR="0038778C">
        <w:t>differently</w:t>
      </w:r>
      <w:r>
        <w:t>.</w:t>
      </w:r>
    </w:p>
    <w:p w14:paraId="0512C9E3" w14:textId="14FA1AD4" w:rsidR="00436DEC" w:rsidRDefault="00436DEC" w:rsidP="00436DEC">
      <w:pPr>
        <w:ind w:firstLine="720"/>
      </w:pPr>
      <w:r>
        <w:t xml:space="preserve">So, on a view like this, what sort of thing is forgiving? Perhaps it’s the </w:t>
      </w:r>
      <w:r w:rsidRPr="006A1C80">
        <w:t xml:space="preserve">change in judgment </w:t>
      </w:r>
      <w:r>
        <w:t>that (on Hieronymi’s view) grounds the resulting shift in attitudes</w:t>
      </w:r>
      <w:r w:rsidRPr="006A1C80">
        <w:t xml:space="preserve">, or </w:t>
      </w:r>
      <w:r w:rsidR="00B37056">
        <w:t>a</w:t>
      </w:r>
      <w:r w:rsidRPr="006A1C80">
        <w:t xml:space="preserve"> shift in</w:t>
      </w:r>
      <w:r w:rsidR="00B37056">
        <w:t xml:space="preserve"> the</w:t>
      </w:r>
      <w:r w:rsidRPr="006A1C80">
        <w:t xml:space="preserve"> attitudes</w:t>
      </w:r>
      <w:r>
        <w:t xml:space="preserve"> </w:t>
      </w:r>
      <w:r w:rsidR="00B37056">
        <w:t>themselves</w:t>
      </w:r>
      <w:r w:rsidRPr="006A1C80">
        <w:t xml:space="preserve">, or </w:t>
      </w:r>
      <w:r w:rsidR="00B37056">
        <w:t>a</w:t>
      </w:r>
      <w:r w:rsidRPr="006A1C80">
        <w:t xml:space="preserve"> combination of the two. In </w:t>
      </w:r>
      <w:r>
        <w:t>any</w:t>
      </w:r>
      <w:r w:rsidRPr="006A1C80">
        <w:t xml:space="preserve"> case, it’s a change in </w:t>
      </w:r>
      <w:r>
        <w:t>view</w:t>
      </w:r>
      <w:r w:rsidRPr="006A1C80">
        <w:t xml:space="preserve">, whether </w:t>
      </w:r>
      <w:r>
        <w:t>affective or doxastic (</w:t>
      </w:r>
      <w:r w:rsidRPr="006A1C80">
        <w:t>or both</w:t>
      </w:r>
      <w:r>
        <w:t>)</w:t>
      </w:r>
      <w:r w:rsidRPr="006A1C80">
        <w:t>.</w:t>
      </w:r>
    </w:p>
    <w:p w14:paraId="3CD7B320" w14:textId="0F5FA1D3" w:rsidR="00436DEC" w:rsidRPr="006A1C80" w:rsidRDefault="00436DEC" w:rsidP="00436DEC">
      <w:pPr>
        <w:ind w:firstLine="720"/>
      </w:pPr>
      <w:r w:rsidRPr="006A1C80">
        <w:t xml:space="preserve">But </w:t>
      </w:r>
      <w:r>
        <w:t xml:space="preserve">forgiving </w:t>
      </w:r>
      <w:r w:rsidRPr="006A1C80">
        <w:t xml:space="preserve">exhibits many characteristics </w:t>
      </w:r>
      <w:r>
        <w:t>not found among</w:t>
      </w:r>
      <w:r w:rsidRPr="006A1C80">
        <w:t xml:space="preserve"> judgments </w:t>
      </w:r>
      <w:r w:rsidR="00E22656">
        <w:t>or</w:t>
      </w:r>
      <w:r w:rsidRPr="006A1C80">
        <w:t xml:space="preserve"> attitude changes</w:t>
      </w:r>
      <w:r>
        <w:t xml:space="preserve">, so </w:t>
      </w:r>
      <w:r w:rsidR="00CA2B05">
        <w:rPr>
          <w:i/>
          <w:iCs/>
        </w:rPr>
        <w:t>change in view</w:t>
      </w:r>
      <w:r w:rsidR="00CA2B05">
        <w:t xml:space="preserve"> cannot be the right </w:t>
      </w:r>
      <w:r w:rsidR="00AA64A6">
        <w:t>classification</w:t>
      </w:r>
      <w:r>
        <w:t>.</w:t>
      </w:r>
      <w:r w:rsidRPr="006A1C80">
        <w:t xml:space="preserve"> </w:t>
      </w:r>
      <w:r>
        <w:t xml:space="preserve">To make the point, </w:t>
      </w:r>
      <w:r w:rsidRPr="006A1C80">
        <w:t>I</w:t>
      </w:r>
      <w:r w:rsidR="00D75003">
        <w:t xml:space="preserve"> wi</w:t>
      </w:r>
      <w:r w:rsidRPr="006A1C80">
        <w:t xml:space="preserve">ll </w:t>
      </w:r>
      <w:r>
        <w:t>mention</w:t>
      </w:r>
      <w:r w:rsidRPr="006A1C80">
        <w:t xml:space="preserve"> two</w:t>
      </w:r>
      <w:r>
        <w:t xml:space="preserve"> of these characteristics</w:t>
      </w:r>
      <w:r w:rsidRPr="006A1C80">
        <w:t>: forgiving is voluntary, and it is subject to practical reasons.</w:t>
      </w:r>
    </w:p>
    <w:p w14:paraId="39FFAC2A" w14:textId="26431F9F" w:rsidR="00436DEC" w:rsidRPr="006A1C80" w:rsidRDefault="00436DEC" w:rsidP="00436DEC">
      <w:pPr>
        <w:ind w:firstLine="720"/>
      </w:pPr>
      <w:r>
        <w:t>J</w:t>
      </w:r>
      <w:r w:rsidRPr="006A1C80">
        <w:t xml:space="preserve">udgments and attitude changes are not </w:t>
      </w:r>
      <w:r>
        <w:t>voluntary. They can be manipulated indirectly, of course</w:t>
      </w:r>
      <w:r w:rsidR="00A37077">
        <w:t xml:space="preserve">. </w:t>
      </w:r>
      <w:r>
        <w:t xml:space="preserve">I can make myself judge that </w:t>
      </w:r>
      <w:r w:rsidR="0036736B">
        <w:t>there is a plum tree in the wood</w:t>
      </w:r>
      <w:r w:rsidR="00173A1B">
        <w:t>s</w:t>
      </w:r>
      <w:r>
        <w:t xml:space="preserve"> by selectively gathering evidence and nursing my </w:t>
      </w:r>
      <w:r w:rsidR="002D06EE">
        <w:t xml:space="preserve">pro-plum </w:t>
      </w:r>
      <w:r>
        <w:t>biases</w:t>
      </w:r>
      <w:r w:rsidR="00902FAB">
        <w:t>—</w:t>
      </w:r>
      <w:r>
        <w:t xml:space="preserve">or </w:t>
      </w:r>
      <w:r w:rsidR="0036736B">
        <w:t>just</w:t>
      </w:r>
      <w:r w:rsidR="006774D8">
        <w:t xml:space="preserve"> </w:t>
      </w:r>
      <w:r>
        <w:t xml:space="preserve">by </w:t>
      </w:r>
      <w:r w:rsidR="002D06EE">
        <w:t>planting a plum tree</w:t>
      </w:r>
      <w:r>
        <w:t xml:space="preserve">. But I do not </w:t>
      </w:r>
      <w:r w:rsidRPr="002969C0">
        <w:t>simply</w:t>
      </w:r>
      <w:r>
        <w:t xml:space="preserve"> and voluntarily change my judgments and attitudes. They</w:t>
      </w:r>
      <w:r w:rsidRPr="006A1C80">
        <w:t xml:space="preserve"> </w:t>
      </w:r>
      <w:r w:rsidR="00F83DAF">
        <w:t>represent</w:t>
      </w:r>
      <w:r w:rsidRPr="006A1C80">
        <w:t xml:space="preserve"> the world </w:t>
      </w:r>
      <w:r w:rsidR="00F83DAF">
        <w:t xml:space="preserve">as it </w:t>
      </w:r>
      <w:r w:rsidR="00BA35F1">
        <w:t>presents itself</w:t>
      </w:r>
      <w:r w:rsidRPr="006A1C80">
        <w:t xml:space="preserve"> to me, without </w:t>
      </w:r>
      <w:r w:rsidR="00F83DAF">
        <w:t xml:space="preserve">needing </w:t>
      </w:r>
      <w:r w:rsidRPr="006A1C80">
        <w:t xml:space="preserve">my </w:t>
      </w:r>
      <w:r>
        <w:t>say-so. But forgiving is not like that</w:t>
      </w:r>
      <w:r w:rsidR="0036736B">
        <w:t>. Someone</w:t>
      </w:r>
      <w:r w:rsidRPr="006A1C80">
        <w:t xml:space="preserve"> might </w:t>
      </w:r>
      <w:r>
        <w:t>beg my forgiveness</w:t>
      </w:r>
      <w:r w:rsidRPr="006A1C80">
        <w:t xml:space="preserve"> with profusions of tears, trying the tensile strength of my heartstrings, over the most </w:t>
      </w:r>
      <w:r>
        <w:t>menial</w:t>
      </w:r>
      <w:r w:rsidRPr="006A1C80">
        <w:t xml:space="preserve"> offense</w:t>
      </w:r>
      <w:r w:rsidR="003806F5">
        <w:t>. A</w:t>
      </w:r>
      <w:r w:rsidRPr="006A1C80">
        <w:t xml:space="preserve">nd </w:t>
      </w:r>
      <w:r w:rsidR="006F3B30">
        <w:t>though I</w:t>
      </w:r>
      <w:r w:rsidRPr="006A1C80">
        <w:t xml:space="preserve"> fully </w:t>
      </w:r>
      <w:r w:rsidR="006F3B30">
        <w:t>appreciate</w:t>
      </w:r>
      <w:r w:rsidRPr="006A1C80">
        <w:t xml:space="preserve"> that</w:t>
      </w:r>
      <w:r w:rsidR="00F94953">
        <w:t xml:space="preserve"> she is eminently and unmistakably forgivable</w:t>
      </w:r>
      <w:r w:rsidRPr="006A1C80">
        <w:t xml:space="preserve">, </w:t>
      </w:r>
      <w:r w:rsidR="006F3B30">
        <w:t xml:space="preserve">I </w:t>
      </w:r>
      <w:r w:rsidRPr="006A1C80">
        <w:t xml:space="preserve">might still refuse. </w:t>
      </w:r>
      <w:r w:rsidR="001D2EDB">
        <w:t xml:space="preserve">No amount of her </w:t>
      </w:r>
      <w:r w:rsidR="002C15E9">
        <w:t>appearing</w:t>
      </w:r>
      <w:r w:rsidR="001D2EDB">
        <w:t xml:space="preserve"> a certain way to me can constitute my forgiving her. </w:t>
      </w:r>
      <w:r>
        <w:t xml:space="preserve">It’s only when I choose to forgive </w:t>
      </w:r>
      <w:r>
        <w:lastRenderedPageBreak/>
        <w:t xml:space="preserve">that I forgive. </w:t>
      </w:r>
      <w:r w:rsidR="00EF153A">
        <w:t>(</w:t>
      </w:r>
      <w:r w:rsidR="001225E1">
        <w:t>It’s true that not</w:t>
      </w:r>
      <w:r>
        <w:t xml:space="preserve"> everything voluntary is easy</w:t>
      </w:r>
      <w:r w:rsidR="00EF153A">
        <w:t xml:space="preserve">, </w:t>
      </w:r>
      <w:r w:rsidR="003B1CC7">
        <w:t xml:space="preserve">and </w:t>
      </w:r>
      <w:r>
        <w:t xml:space="preserve">forgiving is famously </w:t>
      </w:r>
      <w:r w:rsidR="009C6885">
        <w:t>difficult</w:t>
      </w:r>
      <w:r w:rsidR="006C3B74">
        <w:t>, b</w:t>
      </w:r>
      <w:r>
        <w:t>ut it is voluntary nonetheless.</w:t>
      </w:r>
      <w:r w:rsidR="00EF153A">
        <w:t>)</w:t>
      </w:r>
    </w:p>
    <w:p w14:paraId="207CA36C" w14:textId="3ED38400" w:rsidR="00436DEC" w:rsidRPr="006A1C80" w:rsidRDefault="005160A1" w:rsidP="00436DEC">
      <w:pPr>
        <w:ind w:firstLine="720"/>
      </w:pPr>
      <w:r>
        <w:t>Forgiving is also subject not to theoretical reasoning but to practical reasoning</w:t>
      </w:r>
      <w:r w:rsidRPr="006A1C80">
        <w:t>.</w:t>
      </w:r>
      <w:r>
        <w:t xml:space="preserve"> Theoretical reasoning is reasoning about what is true</w:t>
      </w:r>
      <w:r w:rsidR="008C4817">
        <w:t>—</w:t>
      </w:r>
      <w:r>
        <w:t xml:space="preserve">that is, about matters of fact. </w:t>
      </w:r>
      <w:r w:rsidRPr="006A1C80">
        <w:t xml:space="preserve">For example, that Alva gave an excellent speech is a reason for me to </w:t>
      </w:r>
      <w:r>
        <w:t>think</w:t>
      </w:r>
      <w:r w:rsidRPr="006A1C80">
        <w:t xml:space="preserve"> </w:t>
      </w:r>
      <w:r>
        <w:t>she</w:t>
      </w:r>
      <w:r w:rsidRPr="006A1C80">
        <w:t xml:space="preserve"> is a talented speaker. </w:t>
      </w:r>
      <w:r>
        <w:t>Practical reasoning is reasoning about what to do. T</w:t>
      </w:r>
      <w:r w:rsidRPr="006A1C80">
        <w:t xml:space="preserve">hat Bjorn’s birthday is tomorrow is a reason for me to give him a gift, because it </w:t>
      </w:r>
      <w:r>
        <w:t xml:space="preserve">points out (in part) why getting him a gift would be a good </w:t>
      </w:r>
      <w:r w:rsidR="00436DEC" w:rsidRPr="006A1C80">
        <w:t>thing to do.</w:t>
      </w:r>
      <w:r>
        <w:rPr>
          <w:rStyle w:val="FootnoteReference"/>
        </w:rPr>
        <w:footnoteReference w:id="9"/>
      </w:r>
    </w:p>
    <w:p w14:paraId="689629BE" w14:textId="54D99DCF" w:rsidR="00436DEC" w:rsidRDefault="00B930D5" w:rsidP="00436DEC">
      <w:pPr>
        <w:ind w:firstLine="720"/>
      </w:pPr>
      <w:r>
        <w:t>On this dimension</w:t>
      </w:r>
      <w:r w:rsidR="00436DEC" w:rsidRPr="006A1C80">
        <w:t xml:space="preserve">, forgiving is like </w:t>
      </w:r>
      <w:r w:rsidR="00FE6DB4">
        <w:t>gift-</w:t>
      </w:r>
      <w:r w:rsidR="00436DEC" w:rsidRPr="006A1C80">
        <w:t>giving. Suppose I ask Alva why she forgave Bjorn. She might reply, “I wanted to free us both from the past,” or “I missed being friends with him,” or “to show him God’s love”</w:t>
      </w:r>
      <w:r w:rsidR="008A388D">
        <w:t>.</w:t>
      </w:r>
      <w:r w:rsidR="00436DEC" w:rsidRPr="006A1C80">
        <w:t xml:space="preserve"> These responses indicate practical reasons to forgive</w:t>
      </w:r>
      <w:r w:rsidR="00436DEC">
        <w:t xml:space="preserve">, which point out that forgiving is </w:t>
      </w:r>
      <w:r w:rsidR="00436DEC">
        <w:rPr>
          <w:i/>
          <w:iCs/>
        </w:rPr>
        <w:t>good</w:t>
      </w:r>
      <w:r w:rsidR="00436DEC" w:rsidRPr="006A1C80">
        <w:t xml:space="preserve"> </w:t>
      </w:r>
      <w:r w:rsidR="00436DEC">
        <w:t>(</w:t>
      </w:r>
      <w:r w:rsidR="002C7ABB">
        <w:t>because it is freeing, or restorative of a friendship</w:t>
      </w:r>
      <w:r w:rsidR="00436DEC" w:rsidRPr="006A1C80">
        <w:t xml:space="preserve">, or </w:t>
      </w:r>
      <w:r w:rsidR="002C7ABB">
        <w:t>revelatory of</w:t>
      </w:r>
      <w:r w:rsidR="00436DEC" w:rsidRPr="006A1C80">
        <w:t xml:space="preserve"> God’s love</w:t>
      </w:r>
      <w:r w:rsidR="00436DEC">
        <w:t>)</w:t>
      </w:r>
      <w:r w:rsidR="00436DEC" w:rsidRPr="006A1C80">
        <w:t xml:space="preserve">. Alva could also give reasons that don’t wear </w:t>
      </w:r>
      <w:r w:rsidR="00FE6DB4">
        <w:t>a</w:t>
      </w:r>
      <w:r w:rsidR="00436DEC" w:rsidRPr="006A1C80">
        <w:t xml:space="preserve"> practical structure</w:t>
      </w:r>
      <w:r w:rsidR="00FE6DB4">
        <w:t xml:space="preserve"> </w:t>
      </w:r>
      <w:r w:rsidR="00436DEC" w:rsidRPr="006A1C80">
        <w:t>on their sleeves, like “</w:t>
      </w:r>
      <w:r w:rsidR="008A388D">
        <w:t>H</w:t>
      </w:r>
      <w:r w:rsidR="00436DEC" w:rsidRPr="006A1C80">
        <w:t>is apology seemed sincere.” Though it seems clear to me that we should read this practically</w:t>
      </w:r>
      <w:r w:rsidR="00C52E45">
        <w:t>—</w:t>
      </w:r>
      <w:r w:rsidR="00436DEC" w:rsidRPr="006A1C80">
        <w:t>as citing a condition relevant to the goodness of forgiving (</w:t>
      </w:r>
      <w:r w:rsidR="0079197B">
        <w:t>like</w:t>
      </w:r>
      <w:r w:rsidR="00790887">
        <w:t xml:space="preserve"> in</w:t>
      </w:r>
      <w:r w:rsidR="00436DEC" w:rsidRPr="006A1C80">
        <w:t xml:space="preserve"> “I ate the </w:t>
      </w:r>
      <w:r w:rsidR="00436DEC">
        <w:t>plum</w:t>
      </w:r>
      <w:r w:rsidR="00436DEC" w:rsidRPr="006A1C80">
        <w:t xml:space="preserve"> because it seemed ripe”)</w:t>
      </w:r>
      <w:r w:rsidR="00C52E45">
        <w:t>—</w:t>
      </w:r>
      <w:r w:rsidR="00436DEC">
        <w:t>perhaps others</w:t>
      </w:r>
      <w:r w:rsidR="00436DEC" w:rsidRPr="006A1C80">
        <w:t xml:space="preserve"> </w:t>
      </w:r>
      <w:r w:rsidR="00436DEC">
        <w:t>disagree</w:t>
      </w:r>
      <w:r w:rsidR="00436DEC" w:rsidRPr="006A1C80">
        <w:t>.</w:t>
      </w:r>
      <w:r w:rsidR="00436DEC" w:rsidRPr="006A1C80">
        <w:rPr>
          <w:rStyle w:val="FootnoteReference"/>
        </w:rPr>
        <w:footnoteReference w:id="10"/>
      </w:r>
      <w:r w:rsidR="00436DEC" w:rsidRPr="006A1C80">
        <w:t xml:space="preserve"> In any case, it’s evident that forgiving </w:t>
      </w:r>
      <w:r w:rsidR="002D5C51">
        <w:t>is</w:t>
      </w:r>
      <w:r w:rsidR="00436DEC" w:rsidRPr="006A1C80">
        <w:t xml:space="preserve"> at least sometimes </w:t>
      </w:r>
      <w:r w:rsidR="002D5C51">
        <w:t xml:space="preserve">the result of </w:t>
      </w:r>
      <w:r w:rsidR="002D5C51" w:rsidRPr="002D5C51">
        <w:t>practical</w:t>
      </w:r>
      <w:r w:rsidR="002D5C51">
        <w:t xml:space="preserve"> reasoning</w:t>
      </w:r>
      <w:r w:rsidR="00436DEC" w:rsidRPr="006A1C80">
        <w:t xml:space="preserve">. But reasons </w:t>
      </w:r>
      <w:r w:rsidR="00436DEC">
        <w:t>that favor</w:t>
      </w:r>
      <w:r w:rsidR="00436DEC" w:rsidRPr="006A1C80">
        <w:t xml:space="preserve"> </w:t>
      </w:r>
      <w:r w:rsidR="00527CBD">
        <w:t>a certain judgment or attitude</w:t>
      </w:r>
      <w:r w:rsidR="00436DEC" w:rsidRPr="006A1C80">
        <w:t xml:space="preserve"> are not practical.</w:t>
      </w:r>
      <w:r w:rsidR="002D5C51">
        <w:rPr>
          <w:rStyle w:val="FootnoteReference"/>
        </w:rPr>
        <w:footnoteReference w:id="11"/>
      </w:r>
    </w:p>
    <w:p w14:paraId="63CC511D" w14:textId="47270D72" w:rsidR="00436DEC" w:rsidRPr="006A1C80" w:rsidRDefault="00436DEC" w:rsidP="00436DEC">
      <w:pPr>
        <w:ind w:firstLine="720"/>
      </w:pPr>
      <w:r>
        <w:t xml:space="preserve">In summary, on an attitude view, forgiving is either itself a change in view or a way of bringing about a change in view. </w:t>
      </w:r>
      <w:r w:rsidR="00466F03">
        <w:t>I</w:t>
      </w:r>
      <w:r>
        <w:t xml:space="preserve">f it is itself a change in view, then it is neither voluntary nor subject to practical </w:t>
      </w:r>
      <w:r>
        <w:lastRenderedPageBreak/>
        <w:t xml:space="preserve">reasons. And if it is a way of bringing about a change in view, then it is a kind of self-manipulation. </w:t>
      </w:r>
      <w:r w:rsidR="00466F03">
        <w:t xml:space="preserve">But forgiving </w:t>
      </w:r>
      <w:r w:rsidR="00466F03" w:rsidRPr="00C94083">
        <w:rPr>
          <w:i/>
          <w:iCs/>
        </w:rPr>
        <w:t>is</w:t>
      </w:r>
      <w:r w:rsidR="00466F03">
        <w:t xml:space="preserve"> voluntary and subject to practical reasons, and it is </w:t>
      </w:r>
      <w:r w:rsidR="00466F03" w:rsidRPr="00C94083">
        <w:rPr>
          <w:i/>
          <w:iCs/>
        </w:rPr>
        <w:t>not</w:t>
      </w:r>
      <w:r w:rsidR="00466F03">
        <w:t xml:space="preserve"> a kind of self-manipulation. </w:t>
      </w:r>
      <w:r>
        <w:t>Neither of these possibilities capture</w:t>
      </w:r>
      <w:r w:rsidR="0070425A">
        <w:t>s</w:t>
      </w:r>
      <w:r>
        <w:t xml:space="preserve"> what sort of thing forgiving is.</w:t>
      </w:r>
    </w:p>
    <w:p w14:paraId="4E438FF6" w14:textId="3C9DF391" w:rsidR="008E1FEC" w:rsidRDefault="00FD0869" w:rsidP="008E1FEC">
      <w:pPr>
        <w:pStyle w:val="BodyA"/>
        <w:spacing w:line="360" w:lineRule="auto"/>
        <w:ind w:firstLine="720"/>
      </w:pPr>
      <w:r>
        <w:t>Someone might</w:t>
      </w:r>
      <w:r w:rsidR="00436DEC" w:rsidRPr="006A1C80">
        <w:t xml:space="preserve"> reply that</w:t>
      </w:r>
      <w:r w:rsidR="00436DEC">
        <w:t xml:space="preserve"> the </w:t>
      </w:r>
      <w:r w:rsidR="00251235">
        <w:t>“self-manipulation” point</w:t>
      </w:r>
      <w:r w:rsidR="00436DEC">
        <w:t xml:space="preserve"> was too quick—that</w:t>
      </w:r>
      <w:r w:rsidR="00436DEC" w:rsidRPr="006A1C80">
        <w:t xml:space="preserve">, though the term itself is </w:t>
      </w:r>
      <w:r w:rsidR="00A651D3">
        <w:t>less than ideal</w:t>
      </w:r>
      <w:r w:rsidR="00436DEC" w:rsidRPr="006A1C80">
        <w:t xml:space="preserve">, forgiving </w:t>
      </w:r>
      <w:r w:rsidR="00436DEC" w:rsidRPr="006A1C80">
        <w:rPr>
          <w:i/>
          <w:iCs/>
        </w:rPr>
        <w:t>is</w:t>
      </w:r>
      <w:r w:rsidR="00436DEC" w:rsidRPr="006A1C80">
        <w:t xml:space="preserve"> a kind of </w:t>
      </w:r>
      <w:r w:rsidR="003A245C">
        <w:t>“</w:t>
      </w:r>
      <w:r w:rsidR="00436DEC" w:rsidRPr="006A1C80">
        <w:t>self-manipulation</w:t>
      </w:r>
      <w:r w:rsidR="003A245C">
        <w:t>”</w:t>
      </w:r>
      <w:r w:rsidR="00272185">
        <w:t>,</w:t>
      </w:r>
      <w:r w:rsidR="00436DEC" w:rsidRPr="006A1C80">
        <w:t xml:space="preserve"> </w:t>
      </w:r>
      <w:r w:rsidR="00272185">
        <w:t>merely</w:t>
      </w:r>
      <w:r w:rsidR="00436DEC" w:rsidRPr="006A1C80">
        <w:t xml:space="preserve"> in that it’s an exercise of a certain control </w:t>
      </w:r>
      <w:r w:rsidR="00436DEC">
        <w:t>over one’s</w:t>
      </w:r>
      <w:r w:rsidR="00436DEC" w:rsidRPr="006A1C80">
        <w:t xml:space="preserve"> retributive </w:t>
      </w:r>
      <w:r w:rsidR="00436DEC">
        <w:t>attitudes</w:t>
      </w:r>
      <w:r w:rsidR="00436DEC" w:rsidRPr="006A1C80">
        <w:t xml:space="preserve">. But, if </w:t>
      </w:r>
      <w:r>
        <w:t>the objector is</w:t>
      </w:r>
      <w:r w:rsidR="00436DEC" w:rsidRPr="006A1C80">
        <w:t xml:space="preserve"> really thinking of a</w:t>
      </w:r>
      <w:r w:rsidR="007F1214">
        <w:t xml:space="preserve">n exercise </w:t>
      </w:r>
      <w:r w:rsidR="00436DEC" w:rsidRPr="006A1C80">
        <w:t>of</w:t>
      </w:r>
      <w:r w:rsidR="0069355A">
        <w:t xml:space="preserve"> a kind of</w:t>
      </w:r>
      <w:r w:rsidR="00436DEC" w:rsidRPr="006A1C80">
        <w:t xml:space="preserve"> </w:t>
      </w:r>
      <w:r w:rsidR="00436DEC">
        <w:t xml:space="preserve">attitude </w:t>
      </w:r>
      <w:r w:rsidR="004E7E36">
        <w:t>control</w:t>
      </w:r>
      <w:r w:rsidR="00436DEC" w:rsidRPr="006A1C80">
        <w:t xml:space="preserve">, then I suspect </w:t>
      </w:r>
      <w:r>
        <w:t>she is</w:t>
      </w:r>
      <w:r w:rsidR="00436DEC" w:rsidRPr="006A1C80">
        <w:t xml:space="preserve"> thinking of something other than an answer to wrongdoing. </w:t>
      </w:r>
      <w:r w:rsidR="00F34FF1">
        <w:t xml:space="preserve">(Perhaps </w:t>
      </w:r>
      <w:r>
        <w:t>she</w:t>
      </w:r>
      <w:r w:rsidR="00A0086B">
        <w:t xml:space="preserve"> ha</w:t>
      </w:r>
      <w:r>
        <w:t>s</w:t>
      </w:r>
      <w:r w:rsidR="00A0086B">
        <w:t xml:space="preserve"> in mind </w:t>
      </w:r>
      <w:r w:rsidR="00F34FF1">
        <w:t xml:space="preserve">the “bitterness </w:t>
      </w:r>
      <w:r w:rsidR="0069355A">
        <w:t>therapy</w:t>
      </w:r>
      <w:r w:rsidR="00F34FF1">
        <w:t xml:space="preserve">” I mentioned </w:t>
      </w:r>
      <w:r w:rsidR="001852E3">
        <w:t>at the end of §1.2</w:t>
      </w:r>
      <w:r w:rsidR="00F34FF1">
        <w:t xml:space="preserve">.) </w:t>
      </w:r>
      <w:r w:rsidR="00436DEC" w:rsidRPr="006A1C80">
        <w:t>An answer to wrongdoing, we said, must be addressed to the wrongdoe</w:t>
      </w:r>
      <w:r w:rsidR="00436DEC">
        <w:t xml:space="preserve">r. </w:t>
      </w:r>
      <w:r w:rsidR="00251235">
        <w:t>Controlling one’s own attitudes</w:t>
      </w:r>
      <w:r w:rsidR="00436DEC" w:rsidRPr="006A1C80">
        <w:t xml:space="preserve"> fails every part of that condition. It isn’t the kind of thing that has a meaning to anyone, oneself </w:t>
      </w:r>
      <w:proofErr w:type="gramStart"/>
      <w:r w:rsidR="00436DEC" w:rsidRPr="006A1C80">
        <w:t>included;</w:t>
      </w:r>
      <w:proofErr w:type="gramEnd"/>
      <w:r w:rsidR="00436DEC" w:rsidRPr="006A1C80">
        <w:t xml:space="preserve"> it’s </w:t>
      </w:r>
      <w:r w:rsidR="00436DEC">
        <w:t>paradigmatically</w:t>
      </w:r>
      <w:r w:rsidR="00436DEC" w:rsidRPr="006A1C80">
        <w:t xml:space="preserve"> </w:t>
      </w:r>
      <w:r w:rsidR="00436DEC" w:rsidRPr="006A1C80">
        <w:rPr>
          <w:i/>
          <w:iCs/>
        </w:rPr>
        <w:t>not</w:t>
      </w:r>
      <w:r w:rsidR="00436DEC" w:rsidRPr="006A1C80">
        <w:t xml:space="preserve"> a way of treating someone as the kind of thing that can be addressed; and it’s directed, if at all, only at oneself.</w:t>
      </w:r>
      <w:r w:rsidR="00442D83">
        <w:t xml:space="preserve"> </w:t>
      </w:r>
      <w:r w:rsidR="009A5643">
        <w:t>Perhaps t</w:t>
      </w:r>
      <w:r w:rsidR="00442D83">
        <w:t xml:space="preserve">here are interesting phenomena </w:t>
      </w:r>
      <w:r w:rsidR="00B43142">
        <w:t xml:space="preserve">of </w:t>
      </w:r>
      <w:r w:rsidR="00C55717">
        <w:t>this sort</w:t>
      </w:r>
      <w:r w:rsidR="00B43142">
        <w:t xml:space="preserve"> that rese</w:t>
      </w:r>
      <w:r w:rsidR="00901BA9">
        <w:t>m</w:t>
      </w:r>
      <w:r w:rsidR="00B43142">
        <w:t>ble forgiving, but they</w:t>
      </w:r>
      <w:r w:rsidR="00442D83">
        <w:t xml:space="preserve"> are not answers to wrongdoing, </w:t>
      </w:r>
      <w:r w:rsidR="00C55717">
        <w:t xml:space="preserve">so </w:t>
      </w:r>
      <w:r w:rsidR="00442D83">
        <w:t>th</w:t>
      </w:r>
      <w:r w:rsidR="004F334C">
        <w:t>ey</w:t>
      </w:r>
      <w:r w:rsidR="00442D83">
        <w:t xml:space="preserve"> are not my subject here.</w:t>
      </w:r>
      <w:r w:rsidR="00A529F0">
        <w:rPr>
          <w:rStyle w:val="FootnoteReference"/>
        </w:rPr>
        <w:footnoteReference w:id="12"/>
      </w:r>
    </w:p>
    <w:p w14:paraId="6F220FA1" w14:textId="114E96EA" w:rsidR="000E13F3" w:rsidRPr="006A1C80" w:rsidRDefault="000E13F3" w:rsidP="0013102F">
      <w:pPr>
        <w:ind w:firstLine="720"/>
      </w:pPr>
      <w:r w:rsidRPr="006A1C80">
        <w:t xml:space="preserve">2.3. </w:t>
      </w:r>
      <w:r w:rsidRPr="006A1C80">
        <w:rPr>
          <w:i/>
          <w:iCs/>
        </w:rPr>
        <w:t>The Grammar Objection</w:t>
      </w:r>
      <w:r w:rsidRPr="006A1C80">
        <w:t xml:space="preserve">. </w:t>
      </w:r>
      <w:r w:rsidR="007E0224">
        <w:t>The</w:t>
      </w:r>
      <w:r w:rsidR="006E4839" w:rsidRPr="006A1C80">
        <w:t xml:space="preserve"> dominant </w:t>
      </w:r>
      <w:r w:rsidR="007E0224">
        <w:t xml:space="preserve">general </w:t>
      </w:r>
      <w:r w:rsidR="006E4839" w:rsidRPr="006A1C80">
        <w:t>approach in the literature</w:t>
      </w:r>
      <w:r w:rsidR="007E0224">
        <w:t xml:space="preserve">, </w:t>
      </w:r>
      <w:r w:rsidR="00EF6542">
        <w:t xml:space="preserve">both </w:t>
      </w:r>
      <w:r w:rsidR="007E0224">
        <w:t>for attitude views and for other kinds of view,</w:t>
      </w:r>
      <w:r w:rsidR="006E4839" w:rsidRPr="006A1C80">
        <w:t xml:space="preserve"> is to describe what forgiving is by describing a certain change, to realize which is to forgive.</w:t>
      </w:r>
      <w:r w:rsidR="006E4839" w:rsidRPr="006A1C80">
        <w:rPr>
          <w:rStyle w:val="FootnoteReference"/>
        </w:rPr>
        <w:footnoteReference w:id="13"/>
      </w:r>
      <w:r w:rsidR="006E4839" w:rsidRPr="006A1C80">
        <w:t xml:space="preserve"> That is, just as we </w:t>
      </w:r>
      <w:r w:rsidR="00CB7C25">
        <w:t>could</w:t>
      </w:r>
      <w:r w:rsidR="006E4839" w:rsidRPr="006A1C80">
        <w:t xml:space="preserve"> </w:t>
      </w:r>
      <w:r w:rsidR="008760D1" w:rsidRPr="006A1C80">
        <w:t>say cooking is</w:t>
      </w:r>
      <w:r w:rsidR="006E4839" w:rsidRPr="006A1C80">
        <w:t xml:space="preserve"> ‘preparing raw food’, or basket-weaving </w:t>
      </w:r>
      <w:r w:rsidR="008760D1" w:rsidRPr="006A1C80">
        <w:t>is</w:t>
      </w:r>
      <w:r w:rsidR="006E4839" w:rsidRPr="006A1C80">
        <w:t xml:space="preserve"> ‘making wicker into a container’, we </w:t>
      </w:r>
      <w:r w:rsidR="008760D1" w:rsidRPr="006A1C80">
        <w:t>say</w:t>
      </w:r>
      <w:r w:rsidR="006E4839" w:rsidRPr="006A1C80">
        <w:t xml:space="preserve"> forgiving </w:t>
      </w:r>
      <w:r w:rsidR="008760D1" w:rsidRPr="006A1C80">
        <w:t>is</w:t>
      </w:r>
      <w:r w:rsidR="006E4839" w:rsidRPr="006A1C80">
        <w:t xml:space="preserve"> </w:t>
      </w:r>
      <w:r w:rsidR="006E4839" w:rsidRPr="006A1C80">
        <w:rPr>
          <w:i/>
          <w:iCs/>
        </w:rPr>
        <w:t xml:space="preserve">doing </w:t>
      </w:r>
      <w:r w:rsidR="009E70DC">
        <w:rPr>
          <w:i/>
          <w:iCs/>
        </w:rPr>
        <w:t>A</w:t>
      </w:r>
      <w:r w:rsidR="006E4839" w:rsidRPr="006A1C80">
        <w:rPr>
          <w:i/>
          <w:iCs/>
        </w:rPr>
        <w:t xml:space="preserve"> to </w:t>
      </w:r>
      <w:r w:rsidR="009E70DC">
        <w:rPr>
          <w:i/>
          <w:iCs/>
        </w:rPr>
        <w:t>B</w:t>
      </w:r>
      <w:r w:rsidR="006E4839" w:rsidRPr="006A1C80">
        <w:t>.</w:t>
      </w:r>
    </w:p>
    <w:p w14:paraId="08BE932B" w14:textId="2FAE2294" w:rsidR="000E13F3" w:rsidRPr="006A1C80" w:rsidRDefault="00F15487" w:rsidP="0013102F">
      <w:pPr>
        <w:ind w:firstLine="720"/>
      </w:pPr>
      <w:r w:rsidRPr="006A1C80">
        <w:t xml:space="preserve">I think this is </w:t>
      </w:r>
      <w:r w:rsidR="00FB1872">
        <w:t xml:space="preserve">a </w:t>
      </w:r>
      <w:r w:rsidR="00CC554C">
        <w:t>worthwhile</w:t>
      </w:r>
      <w:r w:rsidRPr="006A1C80">
        <w:t xml:space="preserve"> </w:t>
      </w:r>
      <w:r w:rsidR="000E13F3" w:rsidRPr="006A1C80">
        <w:t xml:space="preserve">approach. But once we take it, we ought to maintain agreement between the </w:t>
      </w:r>
      <w:r w:rsidR="00FE1736" w:rsidRPr="006A1C80">
        <w:t>formal</w:t>
      </w:r>
      <w:r w:rsidR="000E13F3" w:rsidRPr="006A1C80">
        <w:t xml:space="preserve"> structure of </w:t>
      </w:r>
      <w:r w:rsidR="00B41F94" w:rsidRPr="006A1C80">
        <w:t>forgiving</w:t>
      </w:r>
      <w:r w:rsidR="000E13F3" w:rsidRPr="006A1C80">
        <w:t xml:space="preserve">, so described, and that of </w:t>
      </w:r>
      <w:r w:rsidRPr="006A1C80">
        <w:t>the</w:t>
      </w:r>
      <w:r w:rsidR="000E13F3" w:rsidRPr="006A1C80">
        <w:t xml:space="preserve"> </w:t>
      </w:r>
      <w:r w:rsidR="00B73F93">
        <w:t>account</w:t>
      </w:r>
      <w:r w:rsidR="000E13F3" w:rsidRPr="006A1C80">
        <w:t xml:space="preserve"> we give.</w:t>
      </w:r>
      <w:r w:rsidR="000E13F3" w:rsidRPr="006A1C80">
        <w:rPr>
          <w:rStyle w:val="FootnoteReference"/>
        </w:rPr>
        <w:footnoteReference w:id="14"/>
      </w:r>
      <w:r w:rsidR="000E13F3" w:rsidRPr="006A1C80">
        <w:t xml:space="preserve"> If forgiving has a formal direct object, for example, then </w:t>
      </w:r>
      <w:r w:rsidR="000E13F3" w:rsidRPr="006A1C80">
        <w:rPr>
          <w:i/>
          <w:iCs/>
        </w:rPr>
        <w:t>what it is to forgive</w:t>
      </w:r>
      <w:r w:rsidR="000E13F3" w:rsidRPr="006A1C80">
        <w:t xml:space="preserve"> should have the same object. And, if we’re to take our usage of the word ‘forgive’ </w:t>
      </w:r>
      <w:r w:rsidR="00304864">
        <w:t>as a guide</w:t>
      </w:r>
      <w:r w:rsidR="000E13F3" w:rsidRPr="006A1C80">
        <w:t>, it does. We say, “I can’t forgive her for that”</w:t>
      </w:r>
      <w:r w:rsidR="00B65E18" w:rsidRPr="006A1C80">
        <w:t>;</w:t>
      </w:r>
      <w:r w:rsidR="000E13F3" w:rsidRPr="006A1C80">
        <w:t xml:space="preserve"> “forgive those who wrong you”</w:t>
      </w:r>
      <w:r w:rsidR="00B65E18" w:rsidRPr="006A1C80">
        <w:t>;</w:t>
      </w:r>
      <w:r w:rsidR="000E13F3" w:rsidRPr="006A1C80">
        <w:t xml:space="preserve"> “please forgive me”</w:t>
      </w:r>
      <w:r w:rsidR="00B65E18" w:rsidRPr="006A1C80">
        <w:t>;</w:t>
      </w:r>
      <w:r w:rsidR="000E13F3" w:rsidRPr="006A1C80">
        <w:t xml:space="preserve"> “I forgive you.” </w:t>
      </w:r>
      <w:r w:rsidR="005B79C8">
        <w:t xml:space="preserve">I think </w:t>
      </w:r>
      <w:r w:rsidR="00CC0AFD">
        <w:t>it’s clear enough on reflection</w:t>
      </w:r>
      <w:r w:rsidR="005B79C8">
        <w:t xml:space="preserve"> that</w:t>
      </w:r>
      <w:r w:rsidR="00574BFD">
        <w:t xml:space="preserve">, here, </w:t>
      </w:r>
      <w:r w:rsidR="005B79C8">
        <w:t xml:space="preserve">language </w:t>
      </w:r>
      <w:r w:rsidR="00CC0AFD">
        <w:t>captures</w:t>
      </w:r>
      <w:r w:rsidR="005B79C8">
        <w:t xml:space="preserve"> the truth. </w:t>
      </w:r>
      <w:r w:rsidR="000E13F3" w:rsidRPr="006A1C80">
        <w:t xml:space="preserve">The object of </w:t>
      </w:r>
      <w:r w:rsidR="000E13F3" w:rsidRPr="00817210">
        <w:rPr>
          <w:i/>
          <w:iCs/>
        </w:rPr>
        <w:t>forgiving</w:t>
      </w:r>
      <w:r w:rsidR="00D079D2">
        <w:t>—</w:t>
      </w:r>
      <w:r w:rsidR="00304864">
        <w:t>the thing</w:t>
      </w:r>
      <w:r w:rsidR="00D079D2">
        <w:t xml:space="preserve"> one forgives—</w:t>
      </w:r>
      <w:r w:rsidR="000E13F3" w:rsidRPr="006A1C80">
        <w:t xml:space="preserve">is </w:t>
      </w:r>
      <w:r w:rsidR="000E13F3" w:rsidRPr="006A1C80">
        <w:rPr>
          <w:i/>
          <w:iCs/>
        </w:rPr>
        <w:t xml:space="preserve">a </w:t>
      </w:r>
      <w:r w:rsidR="000E13F3" w:rsidRPr="006A1C80">
        <w:rPr>
          <w:i/>
          <w:iCs/>
        </w:rPr>
        <w:lastRenderedPageBreak/>
        <w:t>person</w:t>
      </w:r>
      <w:r w:rsidR="000E13F3" w:rsidRPr="006A1C80">
        <w:t xml:space="preserve">. </w:t>
      </w:r>
      <w:r w:rsidR="00A13239">
        <w:t xml:space="preserve">If that is so, then our account of forgiving must admit that fact. </w:t>
      </w:r>
      <w:r w:rsidR="00304864">
        <w:t>Similarly,</w:t>
      </w:r>
      <w:r w:rsidR="000E13F3" w:rsidRPr="006A1C80">
        <w:t xml:space="preserve"> if </w:t>
      </w:r>
      <w:r w:rsidR="000E13F3" w:rsidRPr="00817210">
        <w:rPr>
          <w:i/>
          <w:iCs/>
        </w:rPr>
        <w:t>forgiving</w:t>
      </w:r>
      <w:r w:rsidR="000E13F3" w:rsidRPr="006A1C80">
        <w:t xml:space="preserve"> has a formal</w:t>
      </w:r>
      <w:r w:rsidR="0047086D" w:rsidRPr="006A1C80">
        <w:t xml:space="preserve"> indirect object (say, </w:t>
      </w:r>
      <w:r w:rsidR="0047086D" w:rsidRPr="00817210">
        <w:rPr>
          <w:i/>
          <w:iCs/>
        </w:rPr>
        <w:t>a wrong</w:t>
      </w:r>
      <w:r w:rsidR="0047086D" w:rsidRPr="006A1C80">
        <w:t>) or</w:t>
      </w:r>
      <w:r w:rsidR="000E13F3" w:rsidRPr="006A1C80">
        <w:t xml:space="preserve"> subject (say, </w:t>
      </w:r>
      <w:r w:rsidR="000E13F3" w:rsidRPr="00817210">
        <w:rPr>
          <w:i/>
          <w:iCs/>
        </w:rPr>
        <w:t>a person</w:t>
      </w:r>
      <w:r w:rsidR="000E13F3" w:rsidRPr="006A1C80">
        <w:t>), we should accommodate those too.</w:t>
      </w:r>
      <w:r w:rsidR="00040337">
        <w:t xml:space="preserve"> Our analysis should preserve the </w:t>
      </w:r>
      <w:r w:rsidR="00E92AA3">
        <w:t>structure</w:t>
      </w:r>
      <w:r w:rsidR="00040337">
        <w:t xml:space="preserve"> of </w:t>
      </w:r>
      <w:r w:rsidR="00040337" w:rsidRPr="007A655B">
        <w:rPr>
          <w:i/>
          <w:iCs/>
        </w:rPr>
        <w:t>forgiving</w:t>
      </w:r>
      <w:r w:rsidR="00040337">
        <w:t>.</w:t>
      </w:r>
      <w:r w:rsidR="00E542B9">
        <w:rPr>
          <w:rStyle w:val="FootnoteReference"/>
        </w:rPr>
        <w:footnoteReference w:id="15"/>
      </w:r>
    </w:p>
    <w:p w14:paraId="12209FE2" w14:textId="5DCBDA49" w:rsidR="000E13F3" w:rsidRPr="006A1C80" w:rsidRDefault="000E13F3" w:rsidP="0013102F">
      <w:pPr>
        <w:ind w:firstLine="720"/>
      </w:pPr>
      <w:r w:rsidRPr="006A1C80">
        <w:t xml:space="preserve">An analysis of the form </w:t>
      </w:r>
      <w:r w:rsidRPr="006A1C80">
        <w:rPr>
          <w:i/>
          <w:iCs/>
        </w:rPr>
        <w:t>to forgive is to φ</w:t>
      </w:r>
      <w:r w:rsidRPr="006A1C80">
        <w:t xml:space="preserve"> should therefore yield a sensible translation between, </w:t>
      </w:r>
      <w:r w:rsidR="00DE01E7">
        <w:t>for example</w:t>
      </w:r>
      <w:r w:rsidRPr="006A1C80">
        <w:t xml:space="preserve">, ‘I forgive you’ and ‘I φ you’. </w:t>
      </w:r>
      <w:r w:rsidRPr="006A1C80">
        <w:rPr>
          <w:i/>
          <w:iCs/>
        </w:rPr>
        <w:t>You</w:t>
      </w:r>
      <w:r w:rsidRPr="006A1C80">
        <w:t xml:space="preserve"> should play the same formal role in both cases—and so φ should be the </w:t>
      </w:r>
      <w:r w:rsidR="00455F0D" w:rsidRPr="006A1C80">
        <w:t>kind</w:t>
      </w:r>
      <w:r w:rsidRPr="006A1C80">
        <w:t xml:space="preserve"> of thing that could have </w:t>
      </w:r>
      <w:r w:rsidRPr="006A1C80">
        <w:rPr>
          <w:i/>
          <w:iCs/>
        </w:rPr>
        <w:t>you</w:t>
      </w:r>
      <w:r w:rsidRPr="006A1C80">
        <w:t xml:space="preserve"> as its object.</w:t>
      </w:r>
    </w:p>
    <w:p w14:paraId="5CA5AF57" w14:textId="53A78EF7" w:rsidR="008E1FEC" w:rsidRPr="006A1C80" w:rsidRDefault="007371F6" w:rsidP="008E1FEC">
      <w:pPr>
        <w:ind w:firstLine="720"/>
      </w:pPr>
      <w:r>
        <w:t xml:space="preserve">Attitude views do not meet this standard. </w:t>
      </w:r>
      <w:r w:rsidR="000E13F3" w:rsidRPr="006A1C80">
        <w:t xml:space="preserve">Take </w:t>
      </w:r>
      <w:r w:rsidR="000E13F3" w:rsidRPr="006A1C80">
        <w:rPr>
          <w:i/>
          <w:iCs/>
        </w:rPr>
        <w:t>overcoming resentment</w:t>
      </w:r>
      <w:r w:rsidR="000E13F3" w:rsidRPr="006A1C80">
        <w:t xml:space="preserve"> as an example. </w:t>
      </w:r>
      <w:proofErr w:type="gramStart"/>
      <w:r w:rsidR="000E13F3" w:rsidRPr="006A1C80">
        <w:t>Clearly</w:t>
      </w:r>
      <w:proofErr w:type="gramEnd"/>
      <w:r w:rsidR="000E13F3" w:rsidRPr="006A1C80">
        <w:t xml:space="preserve"> I cannot </w:t>
      </w:r>
      <w:r w:rsidR="000E13F3" w:rsidRPr="006A1C80">
        <w:rPr>
          <w:i/>
          <w:iCs/>
        </w:rPr>
        <w:t>overcome resentment you</w:t>
      </w:r>
      <w:r w:rsidR="000E13F3" w:rsidRPr="006A1C80">
        <w:t xml:space="preserve">. </w:t>
      </w:r>
      <w:r w:rsidR="0094419C">
        <w:t>P</w:t>
      </w:r>
      <w:r w:rsidR="000E13F3" w:rsidRPr="006A1C80">
        <w:t xml:space="preserve">erhaps we could say I </w:t>
      </w:r>
      <w:r w:rsidR="000E13F3" w:rsidRPr="006A1C80">
        <w:rPr>
          <w:i/>
          <w:iCs/>
        </w:rPr>
        <w:t>overcome my resentment toward you</w:t>
      </w:r>
      <w:r w:rsidR="00A33D15">
        <w:t>. B</w:t>
      </w:r>
      <w:r w:rsidR="000E13F3" w:rsidRPr="006A1C80">
        <w:t xml:space="preserve">ut this means I </w:t>
      </w:r>
      <w:r w:rsidR="000E13F3" w:rsidRPr="006A1C80">
        <w:rPr>
          <w:i/>
          <w:iCs/>
        </w:rPr>
        <w:t>overcome</w:t>
      </w:r>
      <w:r w:rsidR="000E13F3" w:rsidRPr="006A1C80">
        <w:t xml:space="preserve"> &lt;</w:t>
      </w:r>
      <w:r w:rsidR="000E13F3" w:rsidRPr="006A1C80">
        <w:rPr>
          <w:i/>
          <w:iCs/>
        </w:rPr>
        <w:t>resentment toward you</w:t>
      </w:r>
      <w:r w:rsidR="000E13F3" w:rsidRPr="006A1C80">
        <w:t xml:space="preserve">&gt;, not that I </w:t>
      </w:r>
      <w:r w:rsidR="000E13F3" w:rsidRPr="006A1C80">
        <w:rPr>
          <w:i/>
          <w:iCs/>
        </w:rPr>
        <w:t>overcome resentment</w:t>
      </w:r>
      <w:r w:rsidR="000E13F3" w:rsidRPr="006A1C80">
        <w:t xml:space="preserve"> &lt;</w:t>
      </w:r>
      <w:r w:rsidR="000E13F3" w:rsidRPr="006A1C80">
        <w:rPr>
          <w:i/>
          <w:iCs/>
        </w:rPr>
        <w:t>toward you</w:t>
      </w:r>
      <w:r w:rsidR="000E13F3" w:rsidRPr="006A1C80">
        <w:t>&gt;</w:t>
      </w:r>
      <w:r w:rsidR="00A33D15">
        <w:t>—t</w:t>
      </w:r>
      <w:r w:rsidR="000E13F3" w:rsidRPr="006A1C80">
        <w:t xml:space="preserve">he object of the </w:t>
      </w:r>
      <w:r w:rsidR="003566CC">
        <w:t xml:space="preserve">overcoming </w:t>
      </w:r>
      <w:r w:rsidR="000E13F3" w:rsidRPr="006A1C80">
        <w:t xml:space="preserve">is resentment of a certain sort, not a person. Well, what if we </w:t>
      </w:r>
      <w:r w:rsidR="00FE1736" w:rsidRPr="006A1C80">
        <w:t>tried ‘</w:t>
      </w:r>
      <w:r w:rsidR="000E13F3" w:rsidRPr="006A1C80">
        <w:t xml:space="preserve">I </w:t>
      </w:r>
      <w:r w:rsidR="000E13F3" w:rsidRPr="006A1C80">
        <w:rPr>
          <w:i/>
          <w:iCs/>
        </w:rPr>
        <w:t>un-resent you</w:t>
      </w:r>
      <w:r w:rsidR="00FE1736" w:rsidRPr="006A1C80">
        <w:t>’</w:t>
      </w:r>
      <w:r w:rsidR="000E13F3" w:rsidRPr="006A1C80">
        <w:t xml:space="preserve">? At least this formulation has the right construction in English, so perhaps it’s the best way to represent the </w:t>
      </w:r>
      <w:r w:rsidR="00855DA5" w:rsidRPr="006A1C80">
        <w:t>formal structure</w:t>
      </w:r>
      <w:r w:rsidR="000E13F3" w:rsidRPr="006A1C80">
        <w:t xml:space="preserve"> of the account. But now</w:t>
      </w:r>
      <w:r w:rsidR="0050461A" w:rsidRPr="006A1C80">
        <w:t xml:space="preserve"> </w:t>
      </w:r>
      <w:r w:rsidR="000E13F3" w:rsidRPr="006A1C80">
        <w:t xml:space="preserve">we’ve left the sheltering fold of ordinary language, </w:t>
      </w:r>
      <w:r w:rsidR="002F1502">
        <w:t xml:space="preserve">and </w:t>
      </w:r>
      <w:r w:rsidR="000E13F3" w:rsidRPr="006A1C80">
        <w:t xml:space="preserve">we have to ask what </w:t>
      </w:r>
      <w:r w:rsidR="000E13F3" w:rsidRPr="006A1C80">
        <w:rPr>
          <w:i/>
          <w:iCs/>
        </w:rPr>
        <w:t>un-resenting</w:t>
      </w:r>
      <w:r w:rsidR="000E13F3" w:rsidRPr="006A1C80">
        <w:t xml:space="preserve"> is. It can</w:t>
      </w:r>
      <w:r w:rsidR="00BA5E48">
        <w:t>no</w:t>
      </w:r>
      <w:r w:rsidR="000E13F3" w:rsidRPr="006A1C80">
        <w:t xml:space="preserve">t be some </w:t>
      </w:r>
      <w:r w:rsidR="001153D5">
        <w:t>un</w:t>
      </w:r>
      <w:r w:rsidR="0050461A" w:rsidRPr="006A1C80">
        <w:t xml:space="preserve">resentful </w:t>
      </w:r>
      <w:r w:rsidR="000E13F3" w:rsidRPr="006A1C80">
        <w:t>attitude. Then we’d have an account of forgiveness the attitude, not forgiving. It can</w:t>
      </w:r>
      <w:r w:rsidR="00BA5E48">
        <w:t>no</w:t>
      </w:r>
      <w:r w:rsidR="000E13F3" w:rsidRPr="006A1C80">
        <w:t xml:space="preserve">t be </w:t>
      </w:r>
      <w:r w:rsidR="000E13F3" w:rsidRPr="005822ED">
        <w:rPr>
          <w:i/>
          <w:iCs/>
        </w:rPr>
        <w:t>avoiding resenting</w:t>
      </w:r>
      <w:r w:rsidR="000E13F3" w:rsidRPr="006A1C80">
        <w:t xml:space="preserve">, nor </w:t>
      </w:r>
      <w:r w:rsidR="000E13F3" w:rsidRPr="005822ED">
        <w:rPr>
          <w:i/>
          <w:iCs/>
        </w:rPr>
        <w:t xml:space="preserve">ceasing </w:t>
      </w:r>
      <w:r w:rsidR="003B48ED" w:rsidRPr="005822ED">
        <w:rPr>
          <w:i/>
          <w:iCs/>
        </w:rPr>
        <w:t>to</w:t>
      </w:r>
      <w:r w:rsidR="000E13F3" w:rsidRPr="005822ED">
        <w:rPr>
          <w:i/>
          <w:iCs/>
        </w:rPr>
        <w:t xml:space="preserve"> resent</w:t>
      </w:r>
      <w:r w:rsidR="000E13F3" w:rsidRPr="006A1C80">
        <w:t>. That would take us back to where we started. It can</w:t>
      </w:r>
      <w:r w:rsidR="00BA5E48">
        <w:t>no</w:t>
      </w:r>
      <w:r w:rsidR="000E13F3" w:rsidRPr="006A1C80">
        <w:t xml:space="preserve">t be </w:t>
      </w:r>
      <w:r w:rsidR="000E13F3" w:rsidRPr="006A1C80">
        <w:rPr>
          <w:i/>
          <w:iCs/>
        </w:rPr>
        <w:t>not resenting</w:t>
      </w:r>
      <w:r w:rsidR="000E13F3" w:rsidRPr="006A1C80">
        <w:t xml:space="preserve"> (</w:t>
      </w:r>
      <w:r w:rsidR="003A760A">
        <w:t>n</w:t>
      </w:r>
      <w:r w:rsidR="000E13F3" w:rsidRPr="006A1C80">
        <w:t xml:space="preserve">or </w:t>
      </w:r>
      <w:r w:rsidR="000E13F3" w:rsidRPr="006A1C80">
        <w:rPr>
          <w:i/>
          <w:iCs/>
        </w:rPr>
        <w:t>not-resenting</w:t>
      </w:r>
      <w:r w:rsidR="000E13F3" w:rsidRPr="006A1C80">
        <w:t>), because that has no determinate form at all. (</w:t>
      </w:r>
      <w:r w:rsidR="006F1273">
        <w:t>Winking</w:t>
      </w:r>
      <w:r w:rsidR="000E13F3" w:rsidRPr="006A1C80">
        <w:t xml:space="preserve">, </w:t>
      </w:r>
      <w:r w:rsidR="000A6F13">
        <w:t>planting</w:t>
      </w:r>
      <w:r w:rsidR="000E13F3" w:rsidRPr="006A1C80">
        <w:t xml:space="preserve">, </w:t>
      </w:r>
      <w:r w:rsidR="003B48ED" w:rsidRPr="006A1C80">
        <w:t>giving</w:t>
      </w:r>
      <w:r w:rsidR="000E13F3" w:rsidRPr="006A1C80">
        <w:t>, and many other things are all not resenting.)</w:t>
      </w:r>
      <w:r w:rsidR="002A297A">
        <w:rPr>
          <w:rStyle w:val="FootnoteReference"/>
        </w:rPr>
        <w:footnoteReference w:id="16"/>
      </w:r>
    </w:p>
    <w:p w14:paraId="551534A3" w14:textId="4D973868" w:rsidR="000E13F3" w:rsidRPr="006A1C80" w:rsidRDefault="000E13F3" w:rsidP="0013102F">
      <w:pPr>
        <w:ind w:firstLine="720"/>
      </w:pPr>
      <w:r w:rsidRPr="006A1C80">
        <w:t xml:space="preserve">In the end, there’s no </w:t>
      </w:r>
      <w:proofErr w:type="gramStart"/>
      <w:r w:rsidRPr="006A1C80">
        <w:t>clear way</w:t>
      </w:r>
      <w:proofErr w:type="gramEnd"/>
      <w:r w:rsidRPr="006A1C80">
        <w:t xml:space="preserve"> to make this account </w:t>
      </w:r>
      <w:r w:rsidR="00FE1736" w:rsidRPr="006A1C80">
        <w:t xml:space="preserve">fit the </w:t>
      </w:r>
      <w:r w:rsidR="00855DA5" w:rsidRPr="006A1C80">
        <w:t>“grammar”</w:t>
      </w:r>
      <w:r w:rsidR="00FE1736" w:rsidRPr="006A1C80">
        <w:t xml:space="preserve"> of forgiving</w:t>
      </w:r>
      <w:r w:rsidRPr="006A1C80">
        <w:t>. But that’s unsurprising—</w:t>
      </w:r>
      <w:r w:rsidRPr="006A1C80">
        <w:rPr>
          <w:i/>
          <w:iCs/>
        </w:rPr>
        <w:t>overcoming resentment</w:t>
      </w:r>
      <w:r w:rsidRPr="006A1C80">
        <w:t xml:space="preserve"> already has the standard “doing something to something else” form, but the “something else” is </w:t>
      </w:r>
      <w:r w:rsidR="001A5586">
        <w:t xml:space="preserve">an attitude, </w:t>
      </w:r>
      <w:r w:rsidRPr="006A1C80">
        <w:t>not a person.</w:t>
      </w:r>
      <w:r w:rsidR="009B7BE2">
        <w:t xml:space="preserve"> What </w:t>
      </w:r>
      <w:r w:rsidR="00D558E7">
        <w:t>marks an</w:t>
      </w:r>
      <w:r w:rsidR="009B7BE2">
        <w:t xml:space="preserve"> attitude view, in fact, is the form </w:t>
      </w:r>
      <w:r w:rsidR="009B7BE2">
        <w:rPr>
          <w:i/>
          <w:iCs/>
        </w:rPr>
        <w:t>to forgive is to φ A</w:t>
      </w:r>
      <w:r w:rsidR="009B7BE2">
        <w:t xml:space="preserve">, where </w:t>
      </w:r>
      <w:r w:rsidR="009B7BE2" w:rsidRPr="00B23F25">
        <w:rPr>
          <w:i/>
          <w:iCs/>
        </w:rPr>
        <w:t>A</w:t>
      </w:r>
      <w:r w:rsidR="009B7BE2">
        <w:t xml:space="preserve"> is a reactive attitude.</w:t>
      </w:r>
      <w:r w:rsidRPr="006A1C80">
        <w:t xml:space="preserve"> </w:t>
      </w:r>
      <w:r w:rsidR="001D0222">
        <w:t>And, alt</w:t>
      </w:r>
      <w:r w:rsidR="00DF7315">
        <w:t xml:space="preserve">hough my concern is </w:t>
      </w:r>
      <w:r w:rsidR="007371F6">
        <w:t>primarily</w:t>
      </w:r>
      <w:r w:rsidR="00DF7315">
        <w:t xml:space="preserve"> with attitude views, </w:t>
      </w:r>
      <w:r w:rsidR="007371F6">
        <w:t>w</w:t>
      </w:r>
      <w:r w:rsidRPr="006A1C80">
        <w:t xml:space="preserve">e could say similar things about </w:t>
      </w:r>
      <w:r w:rsidR="00A11675">
        <w:rPr>
          <w:i/>
          <w:iCs/>
        </w:rPr>
        <w:t>canceling a debt</w:t>
      </w:r>
      <w:r w:rsidRPr="006A1C80">
        <w:t xml:space="preserve">, </w:t>
      </w:r>
      <w:r w:rsidRPr="006A1C80">
        <w:rPr>
          <w:i/>
          <w:iCs/>
        </w:rPr>
        <w:t>refusing to punish</w:t>
      </w:r>
      <w:r w:rsidRPr="006A1C80">
        <w:t xml:space="preserve">, </w:t>
      </w:r>
      <w:r w:rsidRPr="006A1C80">
        <w:rPr>
          <w:i/>
          <w:iCs/>
        </w:rPr>
        <w:t>giving up certain normative powers</w:t>
      </w:r>
      <w:r w:rsidRPr="006A1C80">
        <w:t xml:space="preserve">, </w:t>
      </w:r>
      <w:r w:rsidR="003B48ED" w:rsidRPr="006A1C80">
        <w:t>and so on</w:t>
      </w:r>
      <w:r w:rsidRPr="006A1C80">
        <w:t>.</w:t>
      </w:r>
      <w:r w:rsidRPr="006A1C80">
        <w:rPr>
          <w:rStyle w:val="FootnoteReference"/>
        </w:rPr>
        <w:footnoteReference w:id="17"/>
      </w:r>
      <w:r w:rsidRPr="006A1C80">
        <w:t xml:space="preserve"> On each of these accounts, what I do in forgiving has something other than the wrongdoer </w:t>
      </w:r>
      <w:r w:rsidRPr="006A1C80">
        <w:lastRenderedPageBreak/>
        <w:t xml:space="preserve">as its direct object. </w:t>
      </w:r>
      <w:r w:rsidR="00C04748">
        <w:t>(O</w:t>
      </w:r>
      <w:r w:rsidRPr="006A1C80">
        <w:t xml:space="preserve">n many accounts, if it has an indirect object at all, it isn’t the wrongdoing.) </w:t>
      </w:r>
      <w:r w:rsidR="007371F6" w:rsidRPr="006A1C80">
        <w:t>I do</w:t>
      </w:r>
      <w:r w:rsidR="00B511D2">
        <w:t xml:space="preserve"> no</w:t>
      </w:r>
      <w:r w:rsidR="007371F6" w:rsidRPr="006A1C80">
        <w:t xml:space="preserve">t know of a contemporary account of forgiving that </w:t>
      </w:r>
      <w:r w:rsidR="002A297A">
        <w:t>clearly</w:t>
      </w:r>
      <w:r w:rsidR="007371F6">
        <w:t xml:space="preserve"> has the </w:t>
      </w:r>
      <w:r w:rsidR="00931DC4">
        <w:t>right</w:t>
      </w:r>
      <w:r w:rsidR="007371F6">
        <w:t xml:space="preserve"> structure.</w:t>
      </w:r>
    </w:p>
    <w:p w14:paraId="5CE8D0FD" w14:textId="764CC6AC" w:rsidR="004F6D94" w:rsidRDefault="009906DF" w:rsidP="007E0340">
      <w:pPr>
        <w:ind w:firstLine="720"/>
      </w:pPr>
      <w:r>
        <w:t xml:space="preserve">I’ve been speaking, of course, of the </w:t>
      </w:r>
      <w:r w:rsidR="00D95430">
        <w:t>formal structure</w:t>
      </w:r>
      <w:r>
        <w:t xml:space="preserve"> of </w:t>
      </w:r>
      <w:r w:rsidR="004536E1">
        <w:t>an</w:t>
      </w:r>
      <w:r>
        <w:t xml:space="preserve"> </w:t>
      </w:r>
      <w:r>
        <w:rPr>
          <w:i/>
          <w:iCs/>
        </w:rPr>
        <w:t>act</w:t>
      </w:r>
      <w:r>
        <w:t xml:space="preserve">, forgiving, not of the English word ‘forgiving’. </w:t>
      </w:r>
      <w:r w:rsidR="00FD0869">
        <w:t>But p</w:t>
      </w:r>
      <w:r w:rsidR="000E13F3" w:rsidRPr="006A1C80">
        <w:t xml:space="preserve">erhaps </w:t>
      </w:r>
      <w:r w:rsidR="00FD0869">
        <w:t>someone will</w:t>
      </w:r>
      <w:r w:rsidR="003B48ED" w:rsidRPr="006A1C80">
        <w:t xml:space="preserve"> suspect </w:t>
      </w:r>
      <w:r>
        <w:t xml:space="preserve">my </w:t>
      </w:r>
      <w:r w:rsidR="00D95430">
        <w:t>claims</w:t>
      </w:r>
      <w:r>
        <w:t xml:space="preserve"> about the grammar of </w:t>
      </w:r>
      <w:r w:rsidR="00D95430">
        <w:t>forgiving</w:t>
      </w:r>
      <w:r>
        <w:t xml:space="preserve"> are swayed too much by the English language</w:t>
      </w:r>
      <w:r w:rsidR="003B48ED" w:rsidRPr="006A1C80">
        <w:t>,</w:t>
      </w:r>
      <w:r w:rsidR="00D95430">
        <w:t xml:space="preserve"> </w:t>
      </w:r>
      <w:r w:rsidR="00FD0869">
        <w:t xml:space="preserve">and </w:t>
      </w:r>
      <w:r w:rsidR="000E13F3" w:rsidRPr="006A1C80">
        <w:t xml:space="preserve">that </w:t>
      </w:r>
      <w:r w:rsidR="00B41F94" w:rsidRPr="006A1C80">
        <w:t>forgiving</w:t>
      </w:r>
      <w:r w:rsidR="000E13F3" w:rsidRPr="006A1C80">
        <w:t xml:space="preserve"> </w:t>
      </w:r>
      <w:r w:rsidR="003B48ED" w:rsidRPr="006A1C80">
        <w:t>itself</w:t>
      </w:r>
      <w:r w:rsidR="003566CC">
        <w:t>—the act, not the word—</w:t>
      </w:r>
      <w:r w:rsidR="00FD0869">
        <w:t>might</w:t>
      </w:r>
      <w:r w:rsidR="003B48ED" w:rsidRPr="006A1C80">
        <w:t xml:space="preserve"> not have the</w:t>
      </w:r>
      <w:r w:rsidR="000E13F3" w:rsidRPr="006A1C80">
        <w:t xml:space="preserve"> formal structure I’ve said it does. But if so, I suspect </w:t>
      </w:r>
      <w:r w:rsidR="00FD0869">
        <w:t>the objector is</w:t>
      </w:r>
      <w:r w:rsidR="000E13F3" w:rsidRPr="006A1C80">
        <w:t xml:space="preserve"> thinking of something other than </w:t>
      </w:r>
      <w:r w:rsidR="00311B0C" w:rsidRPr="006A1C80">
        <w:t>an</w:t>
      </w:r>
      <w:r w:rsidR="000E13F3" w:rsidRPr="006A1C80">
        <w:t xml:space="preserve"> answer to wrongdoing. An answer, we said, must be addressed to the wrongdoer. Anything that meets this requirement has the addressee—the wrongdoer—as its direct object. We also said that an answer must fit the wrong</w:t>
      </w:r>
      <w:r w:rsidR="003B48ED" w:rsidRPr="006A1C80">
        <w:t>. A</w:t>
      </w:r>
      <w:r w:rsidR="000E13F3" w:rsidRPr="006A1C80">
        <w:t>nything that</w:t>
      </w:r>
      <w:r w:rsidR="001C1A8B">
        <w:t xml:space="preserve"> also</w:t>
      </w:r>
      <w:r w:rsidR="000E13F3" w:rsidRPr="006A1C80">
        <w:t xml:space="preserve"> meets this requirement has the wrong as its indirect object.</w:t>
      </w:r>
    </w:p>
    <w:p w14:paraId="149D8AEC" w14:textId="2B799412" w:rsidR="0010436E" w:rsidRDefault="00DF3342" w:rsidP="0013102F">
      <w:pPr>
        <w:ind w:firstLine="720"/>
      </w:pPr>
      <w:r>
        <w:t>2.4</w:t>
      </w:r>
      <w:r w:rsidR="0010436E">
        <w:t xml:space="preserve">. </w:t>
      </w:r>
      <w:r w:rsidR="00132546">
        <w:rPr>
          <w:i/>
          <w:iCs/>
        </w:rPr>
        <w:t>Addressing Self-Manipulation</w:t>
      </w:r>
      <w:r w:rsidR="00132546">
        <w:t xml:space="preserve">. </w:t>
      </w:r>
      <w:r w:rsidR="00F32FC8">
        <w:t xml:space="preserve">At this point, readers who are sympathetic to an attitude view may </w:t>
      </w:r>
      <w:r w:rsidR="00C601FA">
        <w:t>have</w:t>
      </w:r>
      <w:r w:rsidR="00F32FC8">
        <w:t xml:space="preserve"> two reservations. I</w:t>
      </w:r>
      <w:r w:rsidR="00D75003">
        <w:t xml:space="preserve"> wi</w:t>
      </w:r>
      <w:r w:rsidR="00F32FC8">
        <w:t>ll consider them in turn</w:t>
      </w:r>
      <w:r w:rsidR="00306415">
        <w:t xml:space="preserve">. Each will be useful for </w:t>
      </w:r>
      <w:r w:rsidR="00E316FE">
        <w:t>clarifying</w:t>
      </w:r>
      <w:r w:rsidR="00306415">
        <w:t xml:space="preserve"> </w:t>
      </w:r>
      <w:r w:rsidR="00FB4FE2">
        <w:t>the aims of this</w:t>
      </w:r>
      <w:r w:rsidR="00306415">
        <w:t xml:space="preserve"> paper’s positive work in §</w:t>
      </w:r>
      <w:r w:rsidR="006513A8">
        <w:t>§</w:t>
      </w:r>
      <w:r w:rsidR="00A866B0">
        <w:t>3-4</w:t>
      </w:r>
      <w:r w:rsidR="00306415">
        <w:t>.</w:t>
      </w:r>
    </w:p>
    <w:p w14:paraId="047B7B5B" w14:textId="4C28434D" w:rsidR="00E569A3" w:rsidRDefault="00665EA6" w:rsidP="00E569A3">
      <w:pPr>
        <w:ind w:firstLine="720"/>
      </w:pPr>
      <w:r>
        <w:t xml:space="preserve">Here is the first. I said in §2.2 that self-manipulative acts are not addressed to anyone, including oneself. And I said in §2.3 that </w:t>
      </w:r>
      <w:r>
        <w:rPr>
          <w:i/>
          <w:iCs/>
        </w:rPr>
        <w:t>overcoming resentment</w:t>
      </w:r>
      <w:r>
        <w:t xml:space="preserve"> is not to be reconstrued</w:t>
      </w:r>
      <w:r w:rsidR="0015071D">
        <w:t xml:space="preserve"> as</w:t>
      </w:r>
      <w:r>
        <w:t xml:space="preserve"> </w:t>
      </w:r>
      <w:r>
        <w:rPr>
          <w:i/>
          <w:iCs/>
        </w:rPr>
        <w:t>overcoming resentment &lt;toward you&gt;</w:t>
      </w:r>
      <w:r>
        <w:t xml:space="preserve">. </w:t>
      </w:r>
      <w:proofErr w:type="gramStart"/>
      <w:r>
        <w:t>So</w:t>
      </w:r>
      <w:proofErr w:type="gramEnd"/>
      <w:r>
        <w:t xml:space="preserve"> it seems that a defender of an attitude view can </w:t>
      </w:r>
      <w:r w:rsidR="00C14C67">
        <w:t>avoid</w:t>
      </w:r>
      <w:r>
        <w:t xml:space="preserve"> both </w:t>
      </w:r>
      <w:r w:rsidR="009C6760">
        <w:t>the act objection and the grammar objection</w:t>
      </w:r>
      <w:r>
        <w:t xml:space="preserve"> if only she’s willing to say that, on the contrary, self-manipulati</w:t>
      </w:r>
      <w:r w:rsidR="00B4503D">
        <w:t>on</w:t>
      </w:r>
      <w:r>
        <w:t xml:space="preserve"> </w:t>
      </w:r>
      <w:r>
        <w:rPr>
          <w:i/>
          <w:iCs/>
        </w:rPr>
        <w:t>can</w:t>
      </w:r>
      <w:r>
        <w:t xml:space="preserve"> be addressed</w:t>
      </w:r>
      <w:r w:rsidR="00E6349C">
        <w:t xml:space="preserve"> to someone</w:t>
      </w:r>
      <w:r>
        <w:t>.</w:t>
      </w:r>
      <w:r w:rsidR="00E569A3">
        <w:t xml:space="preserve"> And perhaps </w:t>
      </w:r>
      <w:r w:rsidR="00C14C67">
        <w:t>it</w:t>
      </w:r>
      <w:r w:rsidR="00E569A3">
        <w:t xml:space="preserve"> can</w:t>
      </w:r>
      <w:r w:rsidR="00C038AF">
        <w:t xml:space="preserve"> be</w:t>
      </w:r>
      <w:r w:rsidR="00E569A3">
        <w:t>. Suppose</w:t>
      </w:r>
      <w:r w:rsidR="00E569A3" w:rsidRPr="00E569A3">
        <w:t xml:space="preserve"> </w:t>
      </w:r>
      <w:r w:rsidR="00E569A3">
        <w:t xml:space="preserve">you’re a close friend of mine, and, although my alcoholism has pained you deeply for years, </w:t>
      </w:r>
      <w:r w:rsidR="00743E08">
        <w:t>still</w:t>
      </w:r>
      <w:r w:rsidR="00C038AF">
        <w:t>,</w:t>
      </w:r>
      <w:r w:rsidR="00743E08">
        <w:t xml:space="preserve"> </w:t>
      </w:r>
      <w:r w:rsidR="00E569A3">
        <w:t xml:space="preserve">you’ve </w:t>
      </w:r>
      <w:r w:rsidR="00743E08">
        <w:t xml:space="preserve">always </w:t>
      </w:r>
      <w:r w:rsidR="00E569A3">
        <w:t>been there for me. Suppose I know what it would mean to you if I quit drinking</w:t>
      </w:r>
      <w:r w:rsidR="00743E08">
        <w:t>. And suppose</w:t>
      </w:r>
      <w:r w:rsidR="00E569A3">
        <w:t xml:space="preserve"> I finally work up enough gratitude and strength to enroll in a rehabilitation program. This attempt of mine to rehabilitate myself is self-manipulative in the relevant sense. </w:t>
      </w:r>
      <w:proofErr w:type="gramStart"/>
      <w:r w:rsidR="00E569A3">
        <w:t>But,</w:t>
      </w:r>
      <w:proofErr w:type="gramEnd"/>
      <w:r w:rsidR="00E569A3">
        <w:t xml:space="preserve"> plausibly, I could do </w:t>
      </w:r>
      <w:r w:rsidR="00743E08">
        <w:t>this</w:t>
      </w:r>
      <w:r w:rsidR="00E569A3">
        <w:t xml:space="preserve"> </w:t>
      </w:r>
      <w:r w:rsidR="00E569A3">
        <w:rPr>
          <w:i/>
          <w:iCs/>
        </w:rPr>
        <w:t>for you</w:t>
      </w:r>
      <w:r w:rsidR="00E569A3">
        <w:t>—hoping it will express my thankfulness for your unfailing friendship over the years. A</w:t>
      </w:r>
      <w:r w:rsidR="00DE42E0">
        <w:t>nd a</w:t>
      </w:r>
      <w:r w:rsidR="009F43C9">
        <w:t xml:space="preserve">t that point, doesn’t it seem right to </w:t>
      </w:r>
      <w:r w:rsidR="00E569A3">
        <w:t xml:space="preserve">say my rehabilitation is </w:t>
      </w:r>
      <w:r w:rsidR="00E569A3">
        <w:rPr>
          <w:i/>
          <w:iCs/>
        </w:rPr>
        <w:t>addressed to you</w:t>
      </w:r>
      <w:r w:rsidR="009F43C9">
        <w:t>?</w:t>
      </w:r>
      <w:r w:rsidR="00E03C79">
        <w:t xml:space="preserve"> </w:t>
      </w:r>
      <w:r w:rsidR="00743E08">
        <w:t>Then w</w:t>
      </w:r>
      <w:r w:rsidR="00E03C79">
        <w:t>hy not say the same about overcoming resentment?</w:t>
      </w:r>
    </w:p>
    <w:p w14:paraId="22E58676" w14:textId="2713C53B" w:rsidR="008657DB" w:rsidRDefault="00921A63" w:rsidP="00C04980">
      <w:pPr>
        <w:ind w:firstLine="720"/>
      </w:pPr>
      <w:r>
        <w:t xml:space="preserve">I suppose it’s an empirical question how often those who rid themselves of anger or resentment do it </w:t>
      </w:r>
      <w:r w:rsidR="000578DC">
        <w:t xml:space="preserve">in </w:t>
      </w:r>
      <w:r w:rsidR="0055125E">
        <w:t xml:space="preserve">this way, </w:t>
      </w:r>
      <w:r>
        <w:t>as part of some encompassing action that is addressed to a wrongdoer. I suspect it’s less common tha</w:t>
      </w:r>
      <w:r w:rsidR="00A44969">
        <w:t>n</w:t>
      </w:r>
      <w:r>
        <w:t xml:space="preserve"> fighting an alcohol addiction </w:t>
      </w:r>
      <w:r w:rsidR="0080325C">
        <w:t>for the sake of</w:t>
      </w:r>
      <w:r>
        <w:t xml:space="preserve"> a </w:t>
      </w:r>
      <w:r w:rsidR="00061773">
        <w:t>worried</w:t>
      </w:r>
      <w:r>
        <w:t xml:space="preserve"> friend. Either way, as far as attitude views are concerned, this communicative “encompassing act</w:t>
      </w:r>
      <w:r w:rsidR="003A2312">
        <w:t>ion</w:t>
      </w:r>
      <w:r>
        <w:t xml:space="preserve">” is no essential </w:t>
      </w:r>
      <w:r>
        <w:lastRenderedPageBreak/>
        <w:t xml:space="preserve">part of forgiving. As with </w:t>
      </w:r>
      <w:r w:rsidR="0055125E">
        <w:t>fighting</w:t>
      </w:r>
      <w:r>
        <w:t xml:space="preserve"> an alcohol dependency, I can rid myself of resentment without doing it as </w:t>
      </w:r>
      <w:r w:rsidR="00C018BE">
        <w:t>part of some</w:t>
      </w:r>
      <w:r>
        <w:t xml:space="preserve"> symbolic gesture.</w:t>
      </w:r>
      <w:r w:rsidR="008657DB">
        <w:t xml:space="preserve"> </w:t>
      </w:r>
      <w:r w:rsidR="004B3C06">
        <w:t>(</w:t>
      </w:r>
      <w:proofErr w:type="gramStart"/>
      <w:r w:rsidR="004B3C06">
        <w:t>Of course</w:t>
      </w:r>
      <w:proofErr w:type="gramEnd"/>
      <w:r w:rsidR="004B3C06">
        <w:t xml:space="preserve"> we could build it into the </w:t>
      </w:r>
      <w:r w:rsidR="001E6DCF">
        <w:t xml:space="preserve">objector’s </w:t>
      </w:r>
      <w:r w:rsidR="004B3C06">
        <w:t>view that</w:t>
      </w:r>
      <w:r w:rsidR="008657DB">
        <w:t xml:space="preserve"> </w:t>
      </w:r>
      <w:r w:rsidR="00D92CD8">
        <w:t xml:space="preserve">it only counts as </w:t>
      </w:r>
      <w:r w:rsidR="004B3C06">
        <w:t>forgiving</w:t>
      </w:r>
      <w:r w:rsidR="008657DB">
        <w:t xml:space="preserve"> </w:t>
      </w:r>
      <w:r w:rsidR="00D92CD8">
        <w:t>when it’s</w:t>
      </w:r>
      <w:r w:rsidR="008657DB">
        <w:t xml:space="preserve"> relevantly analogous to our rehabilitation case</w:t>
      </w:r>
      <w:r w:rsidR="004B3C06">
        <w:t xml:space="preserve">, but </w:t>
      </w:r>
      <w:r w:rsidR="00FA5EBD">
        <w:t xml:space="preserve">then </w:t>
      </w:r>
      <w:r w:rsidR="00D92CD8">
        <w:t>this view would capture hardly any real-world cases of forgiving</w:t>
      </w:r>
      <w:r w:rsidR="004B3C06">
        <w:t>.)</w:t>
      </w:r>
    </w:p>
    <w:p w14:paraId="65D25371" w14:textId="06D80C7D" w:rsidR="00A44969" w:rsidRDefault="00C04980" w:rsidP="00FB55AA">
      <w:pPr>
        <w:ind w:firstLine="720"/>
      </w:pPr>
      <w:r>
        <w:t xml:space="preserve">And that, I think, </w:t>
      </w:r>
      <w:r w:rsidR="00E84B8F">
        <w:t>points us to</w:t>
      </w:r>
      <w:r>
        <w:t xml:space="preserve"> </w:t>
      </w:r>
      <w:r w:rsidR="00437ADC">
        <w:t>a</w:t>
      </w:r>
      <w:r>
        <w:t xml:space="preserve"> </w:t>
      </w:r>
      <w:r w:rsidR="00A44969">
        <w:t xml:space="preserve">deeper </w:t>
      </w:r>
      <w:r w:rsidR="00E84B8F">
        <w:t>insight</w:t>
      </w:r>
      <w:r w:rsidR="0055125E">
        <w:t xml:space="preserve">. </w:t>
      </w:r>
      <w:r w:rsidR="00B40AA7">
        <w:t xml:space="preserve">We are looking for an account of what it is to forgive. </w:t>
      </w:r>
      <w:r w:rsidR="0055125E">
        <w:t xml:space="preserve">When we say that </w:t>
      </w:r>
      <w:r w:rsidR="00B40AA7">
        <w:t xml:space="preserve">forgiving is </w:t>
      </w:r>
      <w:r w:rsidR="009F4708">
        <w:t>“</w:t>
      </w:r>
      <w:r w:rsidR="00B40AA7">
        <w:t>addressed</w:t>
      </w:r>
      <w:r w:rsidR="009F4708">
        <w:t>”</w:t>
      </w:r>
      <w:r w:rsidR="00B40AA7">
        <w:t xml:space="preserve">, </w:t>
      </w:r>
      <w:r w:rsidR="009F4708">
        <w:t xml:space="preserve">and therefore that </w:t>
      </w:r>
      <w:r w:rsidR="009F4708">
        <w:rPr>
          <w:i/>
          <w:iCs/>
        </w:rPr>
        <w:t>what it is to forgive</w:t>
      </w:r>
      <w:r w:rsidR="009F4708">
        <w:t xml:space="preserve"> must also be addressed, </w:t>
      </w:r>
      <w:r w:rsidR="00B40AA7">
        <w:t xml:space="preserve">we are not saying </w:t>
      </w:r>
      <w:r w:rsidR="009F4708">
        <w:t xml:space="preserve">merely </w:t>
      </w:r>
      <w:r w:rsidR="00B40AA7">
        <w:t xml:space="preserve">that </w:t>
      </w:r>
      <w:r w:rsidR="005C70AD">
        <w:rPr>
          <w:i/>
          <w:iCs/>
        </w:rPr>
        <w:t>what it is to forgive</w:t>
      </w:r>
      <w:r w:rsidR="005C70AD">
        <w:t xml:space="preserve"> must be</w:t>
      </w:r>
      <w:r w:rsidR="00B40AA7">
        <w:t xml:space="preserve"> something </w:t>
      </w:r>
      <w:r w:rsidR="00EF0076">
        <w:t>that</w:t>
      </w:r>
      <w:r w:rsidR="00B40AA7">
        <w:t xml:space="preserve"> </w:t>
      </w:r>
      <w:r w:rsidR="005C70AD">
        <w:t>could</w:t>
      </w:r>
      <w:r w:rsidR="00B40AA7">
        <w:t xml:space="preserve"> be put to the purpose of addressing </w:t>
      </w:r>
      <w:r w:rsidR="009F4708">
        <w:t>someone</w:t>
      </w:r>
      <w:r w:rsidR="00B40AA7">
        <w:t>. Rather, we are saying that forgiving</w:t>
      </w:r>
      <w:r w:rsidR="00E84B8F">
        <w:t xml:space="preserve"> itself</w:t>
      </w:r>
      <w:r w:rsidR="00B40AA7">
        <w:t xml:space="preserve"> is the </w:t>
      </w:r>
      <w:r>
        <w:rPr>
          <w:i/>
          <w:iCs/>
        </w:rPr>
        <w:t>kind</w:t>
      </w:r>
      <w:r>
        <w:t xml:space="preserve"> of act</w:t>
      </w:r>
      <w:r w:rsidR="00B40AA7">
        <w:t xml:space="preserve"> that is addressed to a wrongdoer—and if </w:t>
      </w:r>
      <w:r w:rsidR="00851D0B">
        <w:t xml:space="preserve">to </w:t>
      </w:r>
      <w:r w:rsidR="00B40AA7">
        <w:t>forgiv</w:t>
      </w:r>
      <w:r w:rsidR="00851D0B">
        <w:t>e is to</w:t>
      </w:r>
      <w:r w:rsidR="00B40AA7">
        <w:t xml:space="preserve"> φ, then φ-ing, too, must be the </w:t>
      </w:r>
      <w:r w:rsidR="00B40AA7" w:rsidRPr="009F4708">
        <w:t>kind</w:t>
      </w:r>
      <w:r w:rsidR="00B40AA7">
        <w:t xml:space="preserve"> of thing that is addressed to a wrongdoer.</w:t>
      </w:r>
      <w:r w:rsidR="00CA0B14">
        <w:t xml:space="preserve"> </w:t>
      </w:r>
      <w:proofErr w:type="gramStart"/>
      <w:r w:rsidR="00D82A0E">
        <w:t>Of course</w:t>
      </w:r>
      <w:proofErr w:type="gramEnd"/>
      <w:r w:rsidR="00D82A0E">
        <w:t xml:space="preserve"> there</w:t>
      </w:r>
      <w:r w:rsidR="00CA0B14">
        <w:t xml:space="preserve"> i</w:t>
      </w:r>
      <w:r w:rsidR="00D82A0E">
        <w:t>s a loose sense in which</w:t>
      </w:r>
      <w:r>
        <w:t xml:space="preserve"> any act</w:t>
      </w:r>
      <w:r w:rsidR="00D023B1">
        <w:t xml:space="preserve"> (</w:t>
      </w:r>
      <w:r w:rsidR="0009379B">
        <w:t>hopping</w:t>
      </w:r>
      <w:r>
        <w:t>, whittling, spilling tea…</w:t>
      </w:r>
      <w:r w:rsidR="00D023B1">
        <w:t xml:space="preserve">) </w:t>
      </w:r>
      <w:r>
        <w:t xml:space="preserve">could be addressed to someone. Just </w:t>
      </w:r>
      <w:r w:rsidR="0043006D">
        <w:t>do</w:t>
      </w:r>
      <w:r w:rsidR="00D023B1">
        <w:t xml:space="preserve"> it </w:t>
      </w:r>
      <w:r w:rsidR="00E84B8F">
        <w:t>in a game of charades</w:t>
      </w:r>
      <w:r>
        <w:t>.</w:t>
      </w:r>
      <w:r w:rsidR="0055125E">
        <w:t xml:space="preserve"> </w:t>
      </w:r>
      <w:r>
        <w:t>But that isn’t what we</w:t>
      </w:r>
      <w:r w:rsidR="007F173D">
        <w:t xml:space="preserve"> a</w:t>
      </w:r>
      <w:r>
        <w:t>re after.</w:t>
      </w:r>
      <w:r w:rsidR="00FB55AA">
        <w:t xml:space="preserve"> </w:t>
      </w:r>
      <w:r w:rsidR="00D023B1">
        <w:t xml:space="preserve">Just like rehabilitation (and </w:t>
      </w:r>
      <w:r w:rsidR="006926E5">
        <w:t>hopping</w:t>
      </w:r>
      <w:r w:rsidR="00D023B1">
        <w:t>, and whittling…), it</w:t>
      </w:r>
      <w:r w:rsidR="007F173D">
        <w:t xml:space="preserve"> i</w:t>
      </w:r>
      <w:r w:rsidR="00D023B1">
        <w:t xml:space="preserve">s no part of </w:t>
      </w:r>
      <w:r w:rsidR="00E84B8F">
        <w:t xml:space="preserve">overcoming </w:t>
      </w:r>
      <w:r w:rsidR="00D023B1">
        <w:t xml:space="preserve">resentment </w:t>
      </w:r>
      <w:r w:rsidR="00E84B8F">
        <w:t xml:space="preserve">in </w:t>
      </w:r>
      <w:r w:rsidR="00D023B1">
        <w:t xml:space="preserve">itself that it be addressed to anyone. </w:t>
      </w:r>
      <w:r w:rsidR="00FB55AA">
        <w:t xml:space="preserve">What we want is an account on which </w:t>
      </w:r>
      <w:r w:rsidR="00FB55AA" w:rsidRPr="00FB55AA">
        <w:rPr>
          <w:i/>
          <w:iCs/>
        </w:rPr>
        <w:t>what it is to forgive</w:t>
      </w:r>
      <w:r w:rsidR="00FB55AA">
        <w:t xml:space="preserve"> is, in itself, an answer to wrongdoing.</w:t>
      </w:r>
    </w:p>
    <w:p w14:paraId="00CF49A4" w14:textId="340DAA48" w:rsidR="00180610" w:rsidRDefault="00DF3342" w:rsidP="00213BDA">
      <w:pPr>
        <w:ind w:firstLine="720"/>
      </w:pPr>
      <w:r>
        <w:t>2.5</w:t>
      </w:r>
      <w:r w:rsidR="00351305">
        <w:t xml:space="preserve">. </w:t>
      </w:r>
      <w:r w:rsidR="00606D16">
        <w:rPr>
          <w:i/>
          <w:iCs/>
        </w:rPr>
        <w:t>Attaining a Forgiving Attitude</w:t>
      </w:r>
      <w:r w:rsidR="00606D16">
        <w:t>.</w:t>
      </w:r>
      <w:r w:rsidR="00351305">
        <w:t xml:space="preserve"> </w:t>
      </w:r>
      <w:r w:rsidR="008B2A71">
        <w:t xml:space="preserve">But </w:t>
      </w:r>
      <w:r w:rsidR="00AB59D5">
        <w:t>here is the second</w:t>
      </w:r>
      <w:r w:rsidR="008B2A71">
        <w:t xml:space="preserve"> </w:t>
      </w:r>
      <w:r w:rsidR="00CC5E2E">
        <w:t>route</w:t>
      </w:r>
      <w:r w:rsidR="008B2A71">
        <w:t xml:space="preserve"> an attitude </w:t>
      </w:r>
      <w:r w:rsidR="00AB59D5">
        <w:t>theorist</w:t>
      </w:r>
      <w:r w:rsidR="008B2A71">
        <w:t xml:space="preserve"> might take. Suppose </w:t>
      </w:r>
      <w:r w:rsidR="00350835">
        <w:t>forgiving is a shift</w:t>
      </w:r>
      <w:r w:rsidR="008B2A71">
        <w:t xml:space="preserve"> not only </w:t>
      </w:r>
      <w:r w:rsidR="008B2A71" w:rsidRPr="00E542B9">
        <w:rPr>
          <w:i/>
          <w:iCs/>
        </w:rPr>
        <w:t>away</w:t>
      </w:r>
      <w:r w:rsidR="008B2A71">
        <w:t xml:space="preserve"> from resentment (or whatever else) </w:t>
      </w:r>
      <w:r w:rsidR="008B2A71" w:rsidRPr="009E2552">
        <w:t>but</w:t>
      </w:r>
      <w:r w:rsidR="00350835" w:rsidRPr="009E2552">
        <w:t xml:space="preserve"> </w:t>
      </w:r>
      <w:r w:rsidR="00350835" w:rsidRPr="00E542B9">
        <w:rPr>
          <w:i/>
          <w:iCs/>
        </w:rPr>
        <w:t>t</w:t>
      </w:r>
      <w:r w:rsidR="00AF22F6" w:rsidRPr="00E542B9">
        <w:rPr>
          <w:i/>
          <w:iCs/>
        </w:rPr>
        <w:t>o</w:t>
      </w:r>
      <w:r w:rsidR="00AF22F6" w:rsidRPr="009E2552">
        <w:t xml:space="preserve"> a</w:t>
      </w:r>
      <w:r w:rsidR="006D3F57">
        <w:t xml:space="preserve"> distinct</w:t>
      </w:r>
      <w:r w:rsidR="00702BF5">
        <w:rPr>
          <w:i/>
          <w:iCs/>
        </w:rPr>
        <w:t xml:space="preserve"> </w:t>
      </w:r>
      <w:r w:rsidR="00350835">
        <w:rPr>
          <w:i/>
          <w:iCs/>
        </w:rPr>
        <w:t>attitude</w:t>
      </w:r>
      <w:r w:rsidR="00702BF5">
        <w:rPr>
          <w:i/>
          <w:iCs/>
        </w:rPr>
        <w:t xml:space="preserve"> of forgiveness</w:t>
      </w:r>
      <w:r w:rsidR="008B2A71">
        <w:t>.</w:t>
      </w:r>
      <w:r w:rsidR="00350835">
        <w:t xml:space="preserve"> </w:t>
      </w:r>
      <w:r w:rsidR="0078218B">
        <w:t>Perhaps</w:t>
      </w:r>
      <w:r w:rsidR="0088596B">
        <w:t xml:space="preserve"> this attitude </w:t>
      </w:r>
      <w:r w:rsidR="003E3A9D">
        <w:t>could have the</w:t>
      </w:r>
      <w:r w:rsidR="00640B89">
        <w:t xml:space="preserve"> right form to avoid the grammar objection</w:t>
      </w:r>
      <w:r w:rsidR="00A00498">
        <w:t>. T</w:t>
      </w:r>
      <w:r w:rsidR="0088596B">
        <w:t xml:space="preserve">hen one could deny that </w:t>
      </w:r>
      <w:r w:rsidR="0088596B" w:rsidRPr="009E2552">
        <w:t>forgiving</w:t>
      </w:r>
      <w:r w:rsidR="0088596B">
        <w:t xml:space="preserve"> </w:t>
      </w:r>
      <w:r w:rsidR="0078218B">
        <w:t xml:space="preserve">(the </w:t>
      </w:r>
      <w:r w:rsidR="00F30195">
        <w:t>thing on</w:t>
      </w:r>
      <w:r w:rsidR="00727632">
        <w:t>e</w:t>
      </w:r>
      <w:r w:rsidR="00F30195">
        <w:t xml:space="preserve"> does</w:t>
      </w:r>
      <w:r w:rsidR="0078218B">
        <w:t xml:space="preserve">) </w:t>
      </w:r>
      <w:r w:rsidR="0088596B">
        <w:t xml:space="preserve">must have </w:t>
      </w:r>
      <w:r w:rsidR="0078218B">
        <w:t>that form</w:t>
      </w:r>
      <w:r w:rsidR="00180610">
        <w:t>, strictly speaking,</w:t>
      </w:r>
      <w:r w:rsidR="0088596B">
        <w:t xml:space="preserve"> without </w:t>
      </w:r>
      <w:r w:rsidR="0078218B">
        <w:t>wholly</w:t>
      </w:r>
      <w:r w:rsidR="00180610">
        <w:t xml:space="preserve"> </w:t>
      </w:r>
      <w:r w:rsidR="0088596B">
        <w:t>shrugging off the force of that concern</w:t>
      </w:r>
      <w:r w:rsidR="00896F1E">
        <w:t>—instead we find the form we’re looking for in forgiveness, the attitude</w:t>
      </w:r>
      <w:r w:rsidR="00640B89">
        <w:t xml:space="preserve">. </w:t>
      </w:r>
      <w:r w:rsidR="0088596B">
        <w:t xml:space="preserve">Similarly </w:t>
      </w:r>
      <w:r w:rsidR="00FA06ED">
        <w:t>for</w:t>
      </w:r>
      <w:r w:rsidR="0088596B">
        <w:t xml:space="preserve"> the act objection</w:t>
      </w:r>
      <w:r w:rsidR="00640B89">
        <w:t xml:space="preserve">, </w:t>
      </w:r>
      <w:r w:rsidR="003E3A9D">
        <w:t xml:space="preserve">perhaps </w:t>
      </w:r>
      <w:r w:rsidR="00813864">
        <w:t>one</w:t>
      </w:r>
      <w:r w:rsidR="00640B89">
        <w:t xml:space="preserve"> could simply deny that forgiving is voluntary (though </w:t>
      </w:r>
      <w:r w:rsidR="003E3A9D">
        <w:t>maybe</w:t>
      </w:r>
      <w:r w:rsidR="00640B89">
        <w:t xml:space="preserve"> it manifests some </w:t>
      </w:r>
      <w:r w:rsidR="0078218B">
        <w:t>kind</w:t>
      </w:r>
      <w:r w:rsidR="00640B89">
        <w:t xml:space="preserve"> of epistemic agency) or subject to practical reasons (though it may be subject to theoretical reasons that </w:t>
      </w:r>
      <w:r w:rsidR="003E3A9D">
        <w:t>look</w:t>
      </w:r>
      <w:r w:rsidR="00640B89">
        <w:t xml:space="preserve"> practical</w:t>
      </w:r>
      <w:r w:rsidR="003E3A9D">
        <w:t xml:space="preserve"> at first glance</w:t>
      </w:r>
      <w:r w:rsidR="00640B89">
        <w:t xml:space="preserve">). And if the forgiving </w:t>
      </w:r>
      <w:r w:rsidR="00640B89" w:rsidRPr="0088596B">
        <w:t>attitude</w:t>
      </w:r>
      <w:r w:rsidR="0088596B">
        <w:t xml:space="preserve"> might plausibly meet our conditions for an answer to wrongdoing</w:t>
      </w:r>
      <w:r w:rsidR="00640B89">
        <w:t>, then perhaps, in some sense, th</w:t>
      </w:r>
      <w:r w:rsidR="004B1200">
        <w:t>e</w:t>
      </w:r>
      <w:r w:rsidR="00640B89">
        <w:t xml:space="preserve"> </w:t>
      </w:r>
      <w:r w:rsidR="00640B89" w:rsidRPr="0088596B">
        <w:t>shift</w:t>
      </w:r>
      <w:r w:rsidR="00640B89">
        <w:t xml:space="preserve"> </w:t>
      </w:r>
      <w:r w:rsidR="004B1200">
        <w:t xml:space="preserve">to </w:t>
      </w:r>
      <w:r w:rsidR="0088596B">
        <w:t xml:space="preserve">that attitude </w:t>
      </w:r>
      <w:r w:rsidR="0082733B">
        <w:t>could</w:t>
      </w:r>
      <w:r w:rsidR="0088596B">
        <w:t xml:space="preserve"> inherit that role. So h</w:t>
      </w:r>
      <w:r w:rsidR="008369A3">
        <w:t xml:space="preserve">ere we have a </w:t>
      </w:r>
      <w:r w:rsidR="00213BDA">
        <w:t>certain kind of</w:t>
      </w:r>
      <w:r w:rsidR="008369A3">
        <w:t xml:space="preserve"> attitude view, on which forgiving </w:t>
      </w:r>
      <w:r w:rsidR="00213BDA">
        <w:t xml:space="preserve">is a shift to an </w:t>
      </w:r>
      <w:r w:rsidR="00213BDA" w:rsidRPr="0064394B">
        <w:rPr>
          <w:i/>
          <w:iCs/>
        </w:rPr>
        <w:t>attitude of forgiveness</w:t>
      </w:r>
      <w:r w:rsidR="0082733B">
        <w:t>, and f</w:t>
      </w:r>
      <w:r w:rsidR="00085734">
        <w:t>orgiving does its</w:t>
      </w:r>
      <w:r w:rsidR="002A2B82">
        <w:t xml:space="preserve"> “answering wrongdoing” work</w:t>
      </w:r>
      <w:r w:rsidR="00085734">
        <w:t xml:space="preserve"> by </w:t>
      </w:r>
      <w:r w:rsidR="00681F90">
        <w:t>way of its connection to</w:t>
      </w:r>
      <w:r w:rsidR="00085734">
        <w:t xml:space="preserve"> th</w:t>
      </w:r>
      <w:r w:rsidR="006E34DA">
        <w:t>is</w:t>
      </w:r>
      <w:r w:rsidR="00085734">
        <w:t xml:space="preserve"> forgiving attitude</w:t>
      </w:r>
      <w:r w:rsidR="002A2B82">
        <w:t>.</w:t>
      </w:r>
      <w:r w:rsidR="00A517C7">
        <w:rPr>
          <w:rStyle w:val="FootnoteReference"/>
        </w:rPr>
        <w:footnoteReference w:id="18"/>
      </w:r>
    </w:p>
    <w:p w14:paraId="29DBCA81" w14:textId="50B40C64" w:rsidR="005904EB" w:rsidRPr="00EE3907" w:rsidRDefault="005904EB" w:rsidP="00213BDA">
      <w:pPr>
        <w:ind w:firstLine="720"/>
      </w:pPr>
      <w:r>
        <w:lastRenderedPageBreak/>
        <w:t xml:space="preserve">To make room for our reply, let us distinguish two roles that forgiving </w:t>
      </w:r>
      <w:r w:rsidR="00FB50BC">
        <w:t>might</w:t>
      </w:r>
      <w:r>
        <w:t xml:space="preserve"> play. We noted in §1 that wrongdoing signals a kind of </w:t>
      </w:r>
      <w:proofErr w:type="gramStart"/>
      <w:r>
        <w:t>opposition, and</w:t>
      </w:r>
      <w:proofErr w:type="gramEnd"/>
      <w:r>
        <w:t xml:space="preserve"> marks a wrongdoer as a kind of opponent to the victim. For as long as the wrongdoing goes unanswered, there is a tension between wrongdoer and victim</w:t>
      </w:r>
      <w:r w:rsidR="005249D3">
        <w:t xml:space="preserve">—a pressure to do something about the wrong that has been </w:t>
      </w:r>
      <w:r w:rsidR="007B1D9F">
        <w:t>committed</w:t>
      </w:r>
      <w:r w:rsidR="003F1B7E">
        <w:t>, to bring the opposition between wrongdoer and victim to an end</w:t>
      </w:r>
      <w:r w:rsidR="00B32B89">
        <w:t>,</w:t>
      </w:r>
      <w:r w:rsidR="003F1B7E">
        <w:t xml:space="preserve"> one way or another</w:t>
      </w:r>
      <w:r>
        <w:t xml:space="preserve">. There is, to borrow a </w:t>
      </w:r>
      <w:r w:rsidR="00622D33">
        <w:t>term</w:t>
      </w:r>
      <w:r>
        <w:t xml:space="preserve"> from Vladimir </w:t>
      </w:r>
      <w:proofErr w:type="spellStart"/>
      <w:r>
        <w:t>Jankelevitch</w:t>
      </w:r>
      <w:proofErr w:type="spellEnd"/>
      <w:r>
        <w:t>, a kind of dissonance</w:t>
      </w:r>
      <w:r w:rsidR="00A756FB">
        <w:t xml:space="preserve"> that </w:t>
      </w:r>
      <w:r>
        <w:t>needs to be resolved.</w:t>
      </w:r>
      <w:r w:rsidR="007B1D9F">
        <w:rPr>
          <w:rStyle w:val="FootnoteReference"/>
        </w:rPr>
        <w:footnoteReference w:id="19"/>
      </w:r>
      <w:r w:rsidR="007B1D9F">
        <w:t xml:space="preserve"> </w:t>
      </w:r>
      <w:r w:rsidR="00CC6DA6">
        <w:t>W</w:t>
      </w:r>
      <w:r w:rsidR="007B1D9F">
        <w:t xml:space="preserve">e can ask, then, how forgiving relates to this resolution of dissonance. </w:t>
      </w:r>
      <w:r w:rsidR="002F7B7E" w:rsidRPr="00B8648D">
        <w:t xml:space="preserve">There are two options: either it </w:t>
      </w:r>
      <w:r w:rsidR="00E2083B">
        <w:rPr>
          <w:i/>
          <w:iCs/>
        </w:rPr>
        <w:t>initiates</w:t>
      </w:r>
      <w:r w:rsidR="002F7B7E" w:rsidRPr="00B8648D">
        <w:t xml:space="preserve"> resolution</w:t>
      </w:r>
      <w:r w:rsidR="002F7B7E">
        <w:t xml:space="preserve">, or it </w:t>
      </w:r>
      <w:r w:rsidR="002F7B7E" w:rsidRPr="00B8648D">
        <w:t xml:space="preserve">is a </w:t>
      </w:r>
      <w:r w:rsidR="002F7B7E" w:rsidRPr="00B8648D">
        <w:rPr>
          <w:i/>
          <w:iCs/>
        </w:rPr>
        <w:t>response</w:t>
      </w:r>
      <w:r w:rsidR="002F7B7E" w:rsidRPr="00B8648D">
        <w:t xml:space="preserve"> to resolution. </w:t>
      </w:r>
      <w:r w:rsidR="002F7B7E">
        <w:t xml:space="preserve">That is, either forgiving has resolution as its purpose or end, or else forgiving has </w:t>
      </w:r>
      <w:r w:rsidR="001F7F17">
        <w:t xml:space="preserve">resolution as one of its conditions and </w:t>
      </w:r>
      <w:r w:rsidR="002F7B7E">
        <w:t xml:space="preserve">something else as its end. </w:t>
      </w:r>
      <w:r w:rsidR="006E6768">
        <w:t>We can say that, when forgiving has resolution as its end, it</w:t>
      </w:r>
      <w:r w:rsidR="002F7B7E" w:rsidRPr="00B8648D">
        <w:t xml:space="preserve"> plays a</w:t>
      </w:r>
      <w:r w:rsidR="002F7B7E">
        <w:t xml:space="preserve">n </w:t>
      </w:r>
      <w:r w:rsidR="002F7B7E">
        <w:rPr>
          <w:i/>
          <w:iCs/>
        </w:rPr>
        <w:t>initiative</w:t>
      </w:r>
      <w:r w:rsidR="002F7B7E">
        <w:t xml:space="preserve"> </w:t>
      </w:r>
      <w:r w:rsidR="006E6768">
        <w:t xml:space="preserve">role; and when it has resolution as one of its conditions and something else as its end, it plays </w:t>
      </w:r>
      <w:r w:rsidR="002F7B7E" w:rsidRPr="00B8648D">
        <w:t xml:space="preserve">a </w:t>
      </w:r>
      <w:r w:rsidR="002F7B7E">
        <w:rPr>
          <w:i/>
          <w:iCs/>
        </w:rPr>
        <w:t>responsive</w:t>
      </w:r>
      <w:r w:rsidR="002F7B7E" w:rsidRPr="00B8648D">
        <w:t xml:space="preserve"> </w:t>
      </w:r>
      <w:r w:rsidR="00EE3907">
        <w:t>role.</w:t>
      </w:r>
      <w:r w:rsidR="005F02A5">
        <w:rPr>
          <w:rStyle w:val="FootnoteReference"/>
        </w:rPr>
        <w:footnoteReference w:id="20"/>
      </w:r>
    </w:p>
    <w:p w14:paraId="7B50E433" w14:textId="677E01F5" w:rsidR="00CC6DA6" w:rsidRDefault="00EE3907" w:rsidP="00CC6DA6">
      <w:pPr>
        <w:ind w:firstLine="720"/>
      </w:pPr>
      <w:r>
        <w:t>On the version of the attitude view we’re considering, the role that forgiving plays most comfortably is responsive</w:t>
      </w:r>
      <w:r w:rsidR="00680260">
        <w:t>,</w:t>
      </w:r>
      <w:r w:rsidR="00CC6DA6">
        <w:t xml:space="preserve"> because attitudes themselves are </w:t>
      </w:r>
      <w:r>
        <w:t xml:space="preserve">fundamentally responsive. </w:t>
      </w:r>
      <w:r w:rsidR="00B32B89">
        <w:t>Resentment</w:t>
      </w:r>
      <w:r w:rsidR="00CC6DA6">
        <w:t xml:space="preserve"> (for example)</w:t>
      </w:r>
      <w:r>
        <w:t xml:space="preserve"> might play an initiative role by disposing </w:t>
      </w:r>
      <w:r w:rsidR="00537B07">
        <w:t>us</w:t>
      </w:r>
      <w:r>
        <w:t xml:space="preserve"> toward certain actions, but </w:t>
      </w:r>
      <w:r w:rsidR="00F46BC9">
        <w:t>what it does always and essentially is</w:t>
      </w:r>
      <w:r>
        <w:t xml:space="preserve"> represent</w:t>
      </w:r>
      <w:r w:rsidR="001C1C30">
        <w:t>s</w:t>
      </w:r>
      <w:r>
        <w:t xml:space="preserve"> </w:t>
      </w:r>
      <w:r w:rsidR="008C7507">
        <w:t>the world to us</w:t>
      </w:r>
      <w:r>
        <w:t>.</w:t>
      </w:r>
      <w:r w:rsidR="00521FC4">
        <w:rPr>
          <w:rStyle w:val="FootnoteReference"/>
        </w:rPr>
        <w:footnoteReference w:id="21"/>
      </w:r>
      <w:r>
        <w:t xml:space="preserve"> </w:t>
      </w:r>
      <w:r w:rsidR="00CC6DA6">
        <w:t>And if forgiving is a shift to an attitude of forgiveness</w:t>
      </w:r>
      <w:r>
        <w:t xml:space="preserve">, then </w:t>
      </w:r>
      <w:r w:rsidR="00CC6DA6">
        <w:t>forgiving</w:t>
      </w:r>
      <w:r>
        <w:t xml:space="preserve">, too, will be fundamentally responsive. </w:t>
      </w:r>
      <w:r w:rsidR="00CC6DA6">
        <w:t>In fact, t</w:t>
      </w:r>
      <w:r>
        <w:t xml:space="preserve">hat’s precisely what we want if we think </w:t>
      </w:r>
      <w:r w:rsidR="00F46BC9">
        <w:t>forgiving’s job</w:t>
      </w:r>
      <w:r>
        <w:t xml:space="preserve">, </w:t>
      </w:r>
      <w:r w:rsidR="008D19DE">
        <w:t>as</w:t>
      </w:r>
      <w:r>
        <w:t xml:space="preserve"> Hieronymi</w:t>
      </w:r>
      <w:r w:rsidR="008D19DE">
        <w:t xml:space="preserve"> says</w:t>
      </w:r>
      <w:r>
        <w:t xml:space="preserve">, </w:t>
      </w:r>
      <w:r w:rsidR="00F46BC9">
        <w:t xml:space="preserve">is </w:t>
      </w:r>
      <w:r>
        <w:t>to “ratify an offender’s change of heart”.</w:t>
      </w:r>
      <w:r>
        <w:rPr>
          <w:rStyle w:val="FootnoteReference"/>
        </w:rPr>
        <w:footnoteReference w:id="22"/>
      </w:r>
      <w:r w:rsidR="008C28DA">
        <w:t xml:space="preserve"> If we think of forgiving as </w:t>
      </w:r>
      <w:r w:rsidR="00196EFB">
        <w:t>primarily</w:t>
      </w:r>
      <w:r w:rsidR="008C28DA">
        <w:t xml:space="preserve"> a way of affirming that an apology has </w:t>
      </w:r>
      <w:r w:rsidR="00D35604">
        <w:t>successfully</w:t>
      </w:r>
      <w:r w:rsidR="008C28DA">
        <w:t xml:space="preserve"> cleared away the </w:t>
      </w:r>
      <w:r w:rsidR="008672E8">
        <w:t>enduring threat</w:t>
      </w:r>
      <w:r w:rsidR="008C28DA">
        <w:t xml:space="preserve"> </w:t>
      </w:r>
      <w:r w:rsidR="006067F0">
        <w:t xml:space="preserve">of </w:t>
      </w:r>
      <w:r w:rsidR="008C28DA">
        <w:t>a past wrong</w:t>
      </w:r>
      <w:r w:rsidR="00196EFB">
        <w:t xml:space="preserve">, </w:t>
      </w:r>
      <w:r w:rsidR="008C28DA">
        <w:t xml:space="preserve">then we will be happy to </w:t>
      </w:r>
      <w:r w:rsidR="00680260">
        <w:t>say</w:t>
      </w:r>
      <w:r w:rsidR="008C28DA">
        <w:t xml:space="preserve"> forgiving </w:t>
      </w:r>
      <w:r w:rsidR="00EB19F1">
        <w:t>is a response</w:t>
      </w:r>
      <w:r w:rsidR="008C28DA">
        <w:t xml:space="preserve"> to resolution.</w:t>
      </w:r>
    </w:p>
    <w:p w14:paraId="6C1B395B" w14:textId="763C5159" w:rsidR="00EE3907" w:rsidRPr="000C7995" w:rsidRDefault="00EE3907" w:rsidP="00CC6DA6">
      <w:pPr>
        <w:ind w:firstLine="720"/>
      </w:pPr>
      <w:r>
        <w:t>But the fundamental role of an answer to wrongdoing</w:t>
      </w:r>
      <w:r w:rsidR="00802B3E">
        <w:t xml:space="preserve"> is </w:t>
      </w:r>
      <w:r w:rsidR="00C26A02">
        <w:t xml:space="preserve">initiative, </w:t>
      </w:r>
      <w:r w:rsidR="00802B3E">
        <w:t>not responsive</w:t>
      </w:r>
      <w:r>
        <w:t>.</w:t>
      </w:r>
      <w:r w:rsidR="005131C9">
        <w:t xml:space="preserve"> </w:t>
      </w:r>
      <w:r w:rsidR="0073036C">
        <w:t>An</w:t>
      </w:r>
      <w:r w:rsidR="005131C9">
        <w:t xml:space="preserve"> answer </w:t>
      </w:r>
      <w:r w:rsidR="00324C4D">
        <w:t xml:space="preserve">to </w:t>
      </w:r>
      <w:r w:rsidR="005131C9">
        <w:t xml:space="preserve">wrongdoing, in fact, just </w:t>
      </w:r>
      <w:r w:rsidR="005131C9" w:rsidRPr="004579F1">
        <w:rPr>
          <w:i/>
          <w:iCs/>
        </w:rPr>
        <w:t>is</w:t>
      </w:r>
      <w:r w:rsidR="005131C9">
        <w:t xml:space="preserve"> </w:t>
      </w:r>
      <w:r w:rsidR="0073036C">
        <w:t xml:space="preserve">an attempt </w:t>
      </w:r>
      <w:r w:rsidR="005131C9">
        <w:t>to resolve dissonance.</w:t>
      </w:r>
      <w:r w:rsidR="004579F1">
        <w:t xml:space="preserve"> Responding to a sandcastle</w:t>
      </w:r>
      <w:r w:rsidR="0060654A">
        <w:t xml:space="preserve"> </w:t>
      </w:r>
      <w:r w:rsidR="004579F1">
        <w:t xml:space="preserve">smasher </w:t>
      </w:r>
      <w:r w:rsidR="004579F1">
        <w:lastRenderedPageBreak/>
        <w:t>by smashing his own castle in return is</w:t>
      </w:r>
      <w:r w:rsidR="001C1C30">
        <w:t xml:space="preserve"> (</w:t>
      </w:r>
      <w:r w:rsidR="004579F1">
        <w:t>presumably</w:t>
      </w:r>
      <w:r w:rsidR="001C1C30">
        <w:t>)</w:t>
      </w:r>
      <w:r w:rsidR="004579F1">
        <w:t xml:space="preserve"> a way of reestablishing </w:t>
      </w:r>
      <w:r w:rsidR="00241D4F">
        <w:t>a</w:t>
      </w:r>
      <w:r w:rsidR="004579F1">
        <w:t xml:space="preserve"> kind of balance that somehow compensates for a wrong. Shouting names at him is </w:t>
      </w:r>
      <w:r w:rsidR="00440846">
        <w:t xml:space="preserve">(we can suppose) </w:t>
      </w:r>
      <w:r w:rsidR="004579F1">
        <w:t xml:space="preserve">a way to call him out for what he’s done, </w:t>
      </w:r>
      <w:r w:rsidR="00805E4F">
        <w:t>in hope that</w:t>
      </w:r>
      <w:r w:rsidR="004579F1">
        <w:t xml:space="preserve"> he might </w:t>
      </w:r>
      <w:r w:rsidR="00241D4F">
        <w:t>repent of</w:t>
      </w:r>
      <w:r w:rsidR="004579F1">
        <w:t xml:space="preserve"> his </w:t>
      </w:r>
      <w:r w:rsidR="00841AAE">
        <w:t>dark past</w:t>
      </w:r>
      <w:r w:rsidR="004579F1">
        <w:t xml:space="preserve">. </w:t>
      </w:r>
      <w:proofErr w:type="gramStart"/>
      <w:r w:rsidR="005131C9">
        <w:t>So</w:t>
      </w:r>
      <w:proofErr w:type="gramEnd"/>
      <w:r w:rsidR="005131C9">
        <w:t xml:space="preserve"> a</w:t>
      </w:r>
      <w:r>
        <w:t xml:space="preserve">n answer to wrongdoing </w:t>
      </w:r>
      <w:r>
        <w:rPr>
          <w:i/>
          <w:iCs/>
        </w:rPr>
        <w:t>aims</w:t>
      </w:r>
      <w:r>
        <w:t xml:space="preserve"> at </w:t>
      </w:r>
      <w:r w:rsidR="000C7995">
        <w:t>resolution</w:t>
      </w:r>
      <w:r w:rsidR="005E52C1">
        <w:t>. W</w:t>
      </w:r>
      <w:r w:rsidR="000C7995">
        <w:t xml:space="preserve">hat it </w:t>
      </w:r>
      <w:r w:rsidR="000C7995">
        <w:rPr>
          <w:i/>
          <w:iCs/>
        </w:rPr>
        <w:t xml:space="preserve">responds </w:t>
      </w:r>
      <w:r w:rsidR="000C7995" w:rsidRPr="000C7995">
        <w:t>to</w:t>
      </w:r>
      <w:r w:rsidR="000C7995">
        <w:t>, of course, is wrongdoing.</w:t>
      </w:r>
      <w:r w:rsidR="00711FFB">
        <w:rPr>
          <w:rStyle w:val="FootnoteReference"/>
        </w:rPr>
        <w:footnoteReference w:id="23"/>
      </w:r>
      <w:r w:rsidR="002066BF">
        <w:t xml:space="preserve"> </w:t>
      </w:r>
      <w:r w:rsidR="009267A1">
        <w:t xml:space="preserve">Our </w:t>
      </w:r>
      <w:proofErr w:type="gramStart"/>
      <w:r w:rsidR="009267A1">
        <w:t>new</w:t>
      </w:r>
      <w:r w:rsidR="002066BF">
        <w:t xml:space="preserve"> version</w:t>
      </w:r>
      <w:proofErr w:type="gramEnd"/>
      <w:r w:rsidR="002066BF">
        <w:t xml:space="preserve"> of the attitude view still does not secure a good account of an answer to wrongdoing.</w:t>
      </w:r>
    </w:p>
    <w:p w14:paraId="7178C43A" w14:textId="49BC186C" w:rsidR="00BD2BBD" w:rsidRDefault="00BD2BBD" w:rsidP="002A0178">
      <w:pPr>
        <w:ind w:firstLine="720"/>
      </w:pPr>
      <w:r>
        <w:t xml:space="preserve">Of course, responding to resolution is certainly something </w:t>
      </w:r>
      <w:r w:rsidR="005F60B7">
        <w:t>we do</w:t>
      </w:r>
      <w:r>
        <w:t xml:space="preserve">, and it’s certainly something we </w:t>
      </w:r>
      <w:r w:rsidR="007030F3">
        <w:t>sometimes</w:t>
      </w:r>
      <w:r>
        <w:t xml:space="preserve"> call ‘forgiveness’. I expect it happens quite often </w:t>
      </w:r>
      <w:r w:rsidR="007030F3">
        <w:t xml:space="preserve">following </w:t>
      </w:r>
      <w:r>
        <w:t xml:space="preserve">sincere apologies for wrongs that </w:t>
      </w:r>
      <w:r w:rsidR="0003689D">
        <w:t xml:space="preserve">have been </w:t>
      </w:r>
      <w:r w:rsidR="00AF23EB">
        <w:t xml:space="preserve">sufficiently </w:t>
      </w:r>
      <w:r w:rsidR="0003689D">
        <w:t>atoned for.</w:t>
      </w:r>
      <w:r w:rsidR="009D1853">
        <w:t xml:space="preserve"> But there is </w:t>
      </w:r>
      <w:r w:rsidR="000A42FE">
        <w:t xml:space="preserve">also </w:t>
      </w:r>
      <w:r w:rsidR="007030F3">
        <w:t>something we do that</w:t>
      </w:r>
      <w:r w:rsidR="007A08CC">
        <w:t xml:space="preserve"> does not rely on resolution</w:t>
      </w:r>
      <w:r w:rsidR="000A42FE">
        <w:t xml:space="preserve">, that </w:t>
      </w:r>
      <w:r w:rsidR="007A08CC">
        <w:t xml:space="preserve">is available </w:t>
      </w:r>
      <w:r w:rsidR="0060654A">
        <w:t>immediately</w:t>
      </w:r>
      <w:r w:rsidR="007A08CC">
        <w:t xml:space="preserve"> in the face of </w:t>
      </w:r>
      <w:r w:rsidR="000A42FE">
        <w:t>an injury</w:t>
      </w:r>
      <w:r w:rsidR="00402493">
        <w:t>,</w:t>
      </w:r>
      <w:r w:rsidR="007A08CC">
        <w:t xml:space="preserve"> </w:t>
      </w:r>
      <w:r w:rsidR="000A42FE">
        <w:t>that</w:t>
      </w:r>
      <w:r w:rsidR="007A08CC">
        <w:t xml:space="preserve"> can</w:t>
      </w:r>
      <w:r w:rsidR="0060654A">
        <w:t xml:space="preserve"> either follow an apology or</w:t>
      </w:r>
      <w:r w:rsidR="007A08CC">
        <w:t xml:space="preserve"> initiate resolution all on its own</w:t>
      </w:r>
      <w:r w:rsidR="005F60B7">
        <w:t>.</w:t>
      </w:r>
      <w:r w:rsidR="00025E6E">
        <w:t xml:space="preserve"> There is room, that is,</w:t>
      </w:r>
      <w:r w:rsidR="005F60B7">
        <w:t xml:space="preserve"> for something that </w:t>
      </w:r>
      <w:r w:rsidR="004A7E0A">
        <w:t>fills</w:t>
      </w:r>
      <w:r w:rsidR="005F60B7">
        <w:t xml:space="preserve"> this role I’ve called “answering wrongdoing”</w:t>
      </w:r>
      <w:r w:rsidR="00CB68D4">
        <w:t xml:space="preserve">. </w:t>
      </w:r>
      <w:r w:rsidR="007030F3">
        <w:t>I</w:t>
      </w:r>
      <w:r w:rsidR="00C771B5">
        <w:t xml:space="preserve"> ha</w:t>
      </w:r>
      <w:r w:rsidR="007030F3">
        <w:t xml:space="preserve">ve argued that standard contemporary accounts </w:t>
      </w:r>
      <w:r w:rsidR="00ED6C8F">
        <w:t>are either unsuccessful accounts of</w:t>
      </w:r>
      <w:r w:rsidR="007030F3">
        <w:t xml:space="preserve"> forgiving </w:t>
      </w:r>
      <w:r w:rsidR="00F36FC3">
        <w:t>(</w:t>
      </w:r>
      <w:r w:rsidR="007030F3">
        <w:t>so understood</w:t>
      </w:r>
      <w:r w:rsidR="00F36FC3">
        <w:t>)</w:t>
      </w:r>
      <w:r w:rsidR="007030F3">
        <w:t xml:space="preserve">, or </w:t>
      </w:r>
      <w:r w:rsidR="00EF0860">
        <w:t xml:space="preserve">else </w:t>
      </w:r>
      <w:r w:rsidR="00CB6D28">
        <w:t xml:space="preserve">they are </w:t>
      </w:r>
      <w:r w:rsidR="00ED6C8F">
        <w:t>accounts of something else</w:t>
      </w:r>
      <w:r w:rsidR="007030F3">
        <w:t xml:space="preserve">. </w:t>
      </w:r>
      <w:r w:rsidR="00F36FC3">
        <w:t>W</w:t>
      </w:r>
      <w:r w:rsidR="007030F3">
        <w:t>hat remains is to as</w:t>
      </w:r>
      <w:r w:rsidR="00402493">
        <w:t>k</w:t>
      </w:r>
      <w:r w:rsidR="007030F3">
        <w:t xml:space="preserve"> what forgiving (so understood) is. </w:t>
      </w:r>
      <w:r w:rsidR="00CB68D4">
        <w:t>T</w:t>
      </w:r>
      <w:r w:rsidR="005F60B7">
        <w:t>hat’s where I</w:t>
      </w:r>
      <w:r w:rsidR="00D75003">
        <w:t xml:space="preserve"> wi</w:t>
      </w:r>
      <w:r w:rsidR="005F60B7">
        <w:t>ll turn now.</w:t>
      </w:r>
    </w:p>
    <w:p w14:paraId="5FA433F4" w14:textId="6BC4BE4A" w:rsidR="00A244DF" w:rsidRPr="006A1C80" w:rsidRDefault="00A244DF" w:rsidP="0013102F">
      <w:pPr>
        <w:keepNext/>
        <w:spacing w:before="480"/>
      </w:pPr>
      <w:bookmarkStart w:id="0" w:name="_Hlk27263464"/>
      <w:r w:rsidRPr="006A1C80">
        <w:t>— §</w:t>
      </w:r>
      <w:r w:rsidR="00A866B0">
        <w:t>3</w:t>
      </w:r>
      <w:r w:rsidRPr="006A1C80">
        <w:t>. Love</w:t>
      </w:r>
    </w:p>
    <w:bookmarkEnd w:id="0"/>
    <w:p w14:paraId="28DE8ED1" w14:textId="389C574B" w:rsidR="00A244DF" w:rsidRPr="006A1C80" w:rsidRDefault="00A866B0" w:rsidP="0013102F">
      <w:pPr>
        <w:ind w:firstLine="720"/>
      </w:pPr>
      <w:r>
        <w:t>3</w:t>
      </w:r>
      <w:r w:rsidR="00A244DF" w:rsidRPr="006A1C80">
        <w:t xml:space="preserve">.1. </w:t>
      </w:r>
      <w:r w:rsidR="00A244DF" w:rsidRPr="006A1C80">
        <w:rPr>
          <w:i/>
          <w:iCs/>
        </w:rPr>
        <w:t>Good and Union</w:t>
      </w:r>
      <w:r w:rsidR="00A244DF" w:rsidRPr="006A1C80">
        <w:t>. At the beginning, I said that to forgive is to declare an enemy a friend</w:t>
      </w:r>
      <w:r w:rsidR="00F630E4" w:rsidRPr="006A1C80">
        <w:t>, and</w:t>
      </w:r>
      <w:r w:rsidR="00A244DF" w:rsidRPr="006A1C80">
        <w:t xml:space="preserve"> </w:t>
      </w:r>
      <w:r w:rsidR="002C4E48">
        <w:t xml:space="preserve">now </w:t>
      </w:r>
      <w:r w:rsidR="00A244DF" w:rsidRPr="006A1C80">
        <w:t>I</w:t>
      </w:r>
      <w:r w:rsidR="007E23CE">
        <w:t xml:space="preserve"> woul</w:t>
      </w:r>
      <w:r w:rsidR="00A244DF" w:rsidRPr="006A1C80">
        <w:t xml:space="preserve">d like to explain what </w:t>
      </w:r>
      <w:r w:rsidR="00F630E4" w:rsidRPr="006A1C80">
        <w:t>I mean</w:t>
      </w:r>
      <w:r w:rsidR="00A244DF" w:rsidRPr="006A1C80">
        <w:t>. But before we can understand ‘declare’, or ‘enemy’, or ‘friend’, we have to understand love.</w:t>
      </w:r>
    </w:p>
    <w:p w14:paraId="0BF89A11" w14:textId="5ECF11FF" w:rsidR="00B6396F" w:rsidRPr="006A1C80" w:rsidRDefault="00B6396F" w:rsidP="0013102F">
      <w:pPr>
        <w:ind w:firstLine="720"/>
      </w:pPr>
      <w:r w:rsidRPr="006A1C80">
        <w:t>The charity account borrows heavily from the moral-psychological framework of Thomas Aquinas, and especially from his accounts of love and will.</w:t>
      </w:r>
      <w:r w:rsidR="0018499E">
        <w:rPr>
          <w:rStyle w:val="FootnoteReference"/>
        </w:rPr>
        <w:footnoteReference w:id="24"/>
      </w:r>
      <w:r w:rsidRPr="006A1C80">
        <w:t xml:space="preserve"> On a Thomistic view, love has </w:t>
      </w:r>
      <w:r w:rsidRPr="006A1C80">
        <w:rPr>
          <w:i/>
          <w:iCs/>
        </w:rPr>
        <w:t>a twofold tendency toward</w:t>
      </w:r>
      <w:r w:rsidRPr="006A1C80">
        <w:t xml:space="preserve"> </w:t>
      </w:r>
      <w:proofErr w:type="spellStart"/>
      <w:r w:rsidRPr="006A1C80">
        <w:t>i</w:t>
      </w:r>
      <w:proofErr w:type="spellEnd"/>
      <w:r w:rsidRPr="006A1C80">
        <w:t>)</w:t>
      </w:r>
      <w:r w:rsidRPr="006A1C80">
        <w:rPr>
          <w:i/>
          <w:iCs/>
        </w:rPr>
        <w:t xml:space="preserve"> the appropriate sort of union with the beloved, and </w:t>
      </w:r>
      <w:r w:rsidRPr="006A1C80">
        <w:t xml:space="preserve">ii) </w:t>
      </w:r>
      <w:r w:rsidRPr="006A1C80">
        <w:rPr>
          <w:i/>
          <w:iCs/>
        </w:rPr>
        <w:t>her good</w:t>
      </w:r>
      <w:r w:rsidRPr="006A1C80">
        <w:t>.</w:t>
      </w:r>
      <w:r w:rsidRPr="006A1C80">
        <w:rPr>
          <w:rStyle w:val="FootnoteReference"/>
        </w:rPr>
        <w:footnoteReference w:id="25"/>
      </w:r>
    </w:p>
    <w:p w14:paraId="24D377BC" w14:textId="035236C2" w:rsidR="000955F2" w:rsidRPr="006A1C80" w:rsidRDefault="00B6396F" w:rsidP="0013102F">
      <w:pPr>
        <w:ind w:firstLine="720"/>
      </w:pPr>
      <w:r w:rsidRPr="006A1C80">
        <w:lastRenderedPageBreak/>
        <w:t>‘Tendency’ here is to be understood very broadly. Tendencies can be manifest in a variety of mental attitudes, including—importantly—</w:t>
      </w:r>
      <w:r w:rsidRPr="006A1C80">
        <w:rPr>
          <w:i/>
          <w:iCs/>
        </w:rPr>
        <w:t>passions</w:t>
      </w:r>
      <w:r w:rsidRPr="006A1C80">
        <w:t xml:space="preserve"> (especially desires and emotions) and </w:t>
      </w:r>
      <w:r w:rsidRPr="006A1C80">
        <w:rPr>
          <w:i/>
          <w:iCs/>
        </w:rPr>
        <w:t>volitions</w:t>
      </w:r>
      <w:r w:rsidRPr="006A1C80">
        <w:t xml:space="preserve"> (choices, wishes, intentions, etc.).</w:t>
      </w:r>
      <w:r w:rsidRPr="006A1C80">
        <w:rPr>
          <w:rStyle w:val="FootnoteReference"/>
        </w:rPr>
        <w:footnoteReference w:id="26"/>
      </w:r>
      <w:r w:rsidRPr="006A1C80">
        <w:t xml:space="preserve"> So Alva’s </w:t>
      </w:r>
      <w:r w:rsidR="003221EB" w:rsidRPr="006A1C80">
        <w:t>tendency toward</w:t>
      </w:r>
      <w:r w:rsidRPr="006A1C80">
        <w:t xml:space="preserve"> Bjorn’s good </w:t>
      </w:r>
      <w:r w:rsidR="00D5517E" w:rsidRPr="006A1C80">
        <w:t xml:space="preserve">may show itself in a number of ways: </w:t>
      </w:r>
      <w:r w:rsidRPr="006A1C80">
        <w:t xml:space="preserve">she might </w:t>
      </w:r>
      <w:r w:rsidRPr="006A1C80">
        <w:rPr>
          <w:i/>
          <w:iCs/>
        </w:rPr>
        <w:t>be saddened</w:t>
      </w:r>
      <w:r w:rsidRPr="006A1C80">
        <w:t xml:space="preserve"> when he loses his favorite cloak, or she might </w:t>
      </w:r>
      <w:r w:rsidRPr="006A1C80">
        <w:rPr>
          <w:i/>
          <w:iCs/>
        </w:rPr>
        <w:t>decide</w:t>
      </w:r>
      <w:r w:rsidRPr="006A1C80">
        <w:t xml:space="preserve"> to do something kind for him, or she might </w:t>
      </w:r>
      <w:r w:rsidRPr="006A1C80">
        <w:rPr>
          <w:i/>
          <w:iCs/>
        </w:rPr>
        <w:t>wish</w:t>
      </w:r>
      <w:r w:rsidRPr="006A1C80">
        <w:t xml:space="preserve"> he had a more fulfilling job. Furthermore, this inclination doesn’t require the absence of its object. Alva can </w:t>
      </w:r>
      <w:r w:rsidR="003B1838">
        <w:t>want</w:t>
      </w:r>
      <w:r w:rsidRPr="006A1C80">
        <w:t xml:space="preserve"> Bjorn </w:t>
      </w:r>
      <w:r w:rsidR="003B1838">
        <w:t xml:space="preserve">to </w:t>
      </w:r>
      <w:r w:rsidRPr="006A1C80">
        <w:t xml:space="preserve">have a fulfilling job even if he already does (in which case her </w:t>
      </w:r>
      <w:r w:rsidR="00CD21E0">
        <w:t>“</w:t>
      </w:r>
      <w:r w:rsidR="00B91378">
        <w:t>tendency</w:t>
      </w:r>
      <w:r w:rsidR="00CD21E0">
        <w:t>”</w:t>
      </w:r>
      <w:r w:rsidRPr="006A1C80">
        <w:t xml:space="preserve"> is </w:t>
      </w:r>
      <w:r w:rsidR="00B91378">
        <w:t xml:space="preserve">manifest </w:t>
      </w:r>
      <w:r w:rsidR="00D71614">
        <w:t>in</w:t>
      </w:r>
      <w:r w:rsidR="00B91378">
        <w:t xml:space="preserve"> </w:t>
      </w:r>
      <w:r w:rsidRPr="006A1C80">
        <w:t>a sort of gladness).</w:t>
      </w:r>
    </w:p>
    <w:p w14:paraId="2DD48E9D" w14:textId="77777777" w:rsidR="00D239FA" w:rsidRPr="006A1C80" w:rsidRDefault="00D239FA" w:rsidP="0013102F">
      <w:pPr>
        <w:ind w:firstLine="720"/>
      </w:pPr>
      <w:r w:rsidRPr="006A1C80">
        <w:t xml:space="preserve">‘The beloved’s good’ is meant in a broad sense that encompasses all the ways in which the beloved can flourish: her happiness, her virtue, the fulfillment of her important desires, pleasure, beauty, convenience, capability, and so on. To seek the beloved’s good is to seek what falls under these headings not merely accidentally or instrumentally, but </w:t>
      </w:r>
      <w:r w:rsidRPr="006A1C80">
        <w:rPr>
          <w:i/>
          <w:iCs/>
        </w:rPr>
        <w:t>because they are good for her</w:t>
      </w:r>
      <w:r w:rsidRPr="006A1C80">
        <w:t>. (That is, a lover seeks her beloved’s good as such, and as a final end.)</w:t>
      </w:r>
    </w:p>
    <w:p w14:paraId="34459040" w14:textId="1D00FB75" w:rsidR="00D239FA" w:rsidRPr="006A1C80" w:rsidRDefault="00D239FA" w:rsidP="0013102F">
      <w:pPr>
        <w:ind w:firstLine="720"/>
      </w:pPr>
      <w:r w:rsidRPr="006A1C80">
        <w:t xml:space="preserve">Union with the beloved, to borrow </w:t>
      </w:r>
      <w:r w:rsidR="00623640">
        <w:t xml:space="preserve">Aquinas’s </w:t>
      </w:r>
      <w:r w:rsidRPr="006A1C80">
        <w:t xml:space="preserve">phrase, is </w:t>
      </w:r>
      <w:r w:rsidR="00E31E91">
        <w:t>“</w:t>
      </w:r>
      <w:r w:rsidR="00623640">
        <w:t>fellowship in life</w:t>
      </w:r>
      <w:r w:rsidR="00E31E91">
        <w:t>”</w:t>
      </w:r>
      <w:r w:rsidR="00623640">
        <w:t xml:space="preserve">—a </w:t>
      </w:r>
      <w:r w:rsidRPr="006A1C80">
        <w:t>sharing of life with someone.</w:t>
      </w:r>
      <w:r w:rsidRPr="006A1C80">
        <w:rPr>
          <w:rStyle w:val="FootnoteReference"/>
        </w:rPr>
        <w:footnoteReference w:id="27"/>
      </w:r>
      <w:r w:rsidRPr="006A1C80">
        <w:t xml:space="preserve"> What parts of life are to be shared, and how, depends on the relationship between lover and beloved</w:t>
      </w:r>
      <w:r w:rsidR="00FB63D4" w:rsidRPr="006A1C80">
        <w:t xml:space="preserve"> </w:t>
      </w:r>
      <w:r w:rsidRPr="006A1C80">
        <w:t xml:space="preserve">(hence ‘appropriate sort of union’). A mother shares knowledge and resources with her child; a reader seeks to share her favorite author’s way of thinking; </w:t>
      </w:r>
      <w:r w:rsidR="003F0A56">
        <w:t>companions</w:t>
      </w:r>
      <w:r w:rsidRPr="006A1C80">
        <w:t xml:space="preserve"> may contribute together to </w:t>
      </w:r>
      <w:r w:rsidR="007F465A">
        <w:t>a</w:t>
      </w:r>
      <w:r w:rsidRPr="006A1C80">
        <w:t xml:space="preserve"> shared activity; a husband and wife might share a nice dinner.</w:t>
      </w:r>
    </w:p>
    <w:p w14:paraId="6BBBC8A8" w14:textId="62439C31" w:rsidR="00D239FA" w:rsidRPr="006A1C80" w:rsidRDefault="00A866B0" w:rsidP="004A26BE">
      <w:pPr>
        <w:ind w:firstLine="720"/>
      </w:pPr>
      <w:r>
        <w:lastRenderedPageBreak/>
        <w:t>3</w:t>
      </w:r>
      <w:r w:rsidR="00D239FA" w:rsidRPr="006A1C80">
        <w:t xml:space="preserve">.2. </w:t>
      </w:r>
      <w:r w:rsidR="00D239FA" w:rsidRPr="006A1C80">
        <w:rPr>
          <w:i/>
          <w:iCs/>
        </w:rPr>
        <w:t>Minimal Love, and Charity</w:t>
      </w:r>
      <w:r w:rsidR="00D239FA" w:rsidRPr="006A1C80">
        <w:t xml:space="preserve">. </w:t>
      </w:r>
      <w:r w:rsidR="004A26BE" w:rsidRPr="00B8648D">
        <w:t xml:space="preserve">All these </w:t>
      </w:r>
      <w:r w:rsidR="00611DCD">
        <w:t xml:space="preserve">loving </w:t>
      </w:r>
      <w:r w:rsidR="004A26BE" w:rsidRPr="00B8648D">
        <w:t xml:space="preserve">relationships require at least a minimal form of </w:t>
      </w:r>
      <w:r w:rsidR="004A26BE">
        <w:t>union, which</w:t>
      </w:r>
      <w:r w:rsidR="004A26BE" w:rsidRPr="00B8648D">
        <w:t xml:space="preserve"> Aquinas calls ‘union of affection’.</w:t>
      </w:r>
      <w:r w:rsidR="004A26BE" w:rsidRPr="00B8648D">
        <w:rPr>
          <w:rStyle w:val="FootnoteReference"/>
        </w:rPr>
        <w:footnoteReference w:id="28"/>
      </w:r>
      <w:r w:rsidR="004A26BE">
        <w:t xml:space="preserve"> </w:t>
      </w:r>
      <w:r w:rsidR="00B82408">
        <w:t>Every</w:t>
      </w:r>
      <w:r w:rsidR="004A26BE" w:rsidRPr="00B8648D">
        <w:t xml:space="preserve"> lover tend</w:t>
      </w:r>
      <w:r w:rsidR="00B82408">
        <w:t>s</w:t>
      </w:r>
      <w:r w:rsidR="004A26BE" w:rsidRPr="00B8648D">
        <w:t xml:space="preserve"> to seek </w:t>
      </w:r>
      <w:r w:rsidR="00B82408">
        <w:t>her beloved’s</w:t>
      </w:r>
      <w:r w:rsidR="004A26BE" w:rsidRPr="00B8648D">
        <w:t xml:space="preserve"> most basic goods—survival, company, peace of mind, etc.—and tend</w:t>
      </w:r>
      <w:r w:rsidR="00B82408">
        <w:t>s</w:t>
      </w:r>
      <w:r w:rsidR="004A26BE" w:rsidRPr="00B8648D">
        <w:t xml:space="preserve"> </w:t>
      </w:r>
      <w:r w:rsidR="004A26BE" w:rsidRPr="00B8648D">
        <w:rPr>
          <w:i/>
          <w:iCs/>
        </w:rPr>
        <w:t>not</w:t>
      </w:r>
      <w:r w:rsidR="004A26BE" w:rsidRPr="00B8648D">
        <w:t xml:space="preserve"> to seek what’s bad for </w:t>
      </w:r>
      <w:r w:rsidR="00B82408">
        <w:t>her</w:t>
      </w:r>
      <w:r w:rsidR="004A26BE" w:rsidRPr="00B8648D">
        <w:t xml:space="preserve">. </w:t>
      </w:r>
      <w:r w:rsidR="00B82408">
        <w:t>And e</w:t>
      </w:r>
      <w:r w:rsidR="004A26BE" w:rsidRPr="00B8648D">
        <w:t xml:space="preserve">very kind of union requires, at a minimum, that this tendency be mutual. </w:t>
      </w:r>
      <w:r w:rsidR="00B82408">
        <w:t>Both</w:t>
      </w:r>
      <w:r w:rsidR="004A26BE" w:rsidRPr="00B8648D">
        <w:t xml:space="preserve"> lover</w:t>
      </w:r>
      <w:r w:rsidR="00B82408">
        <w:t>s</w:t>
      </w:r>
      <w:r w:rsidR="004A26BE" w:rsidRPr="00B8648D">
        <w:t xml:space="preserve"> must love in a way that is responsive to the other, to what she is like and what she is doing. If Alva and Bjorn </w:t>
      </w:r>
      <w:r w:rsidR="00611DCD" w:rsidRPr="00B8648D">
        <w:t xml:space="preserve">send </w:t>
      </w:r>
      <w:r w:rsidR="004A26BE" w:rsidRPr="00B8648D">
        <w:t xml:space="preserve">each other countless love poems but neither ever opens the other’s letters, there is no </w:t>
      </w:r>
      <w:r w:rsidR="004A26BE" w:rsidRPr="00B8648D">
        <w:rPr>
          <w:i/>
          <w:iCs/>
        </w:rPr>
        <w:t>mutual</w:t>
      </w:r>
      <w:r w:rsidR="004A26BE" w:rsidRPr="00B8648D">
        <w:t xml:space="preserve"> correspondence</w:t>
      </w:r>
      <w:r w:rsidR="00611DCD">
        <w:t>—only</w:t>
      </w:r>
      <w:r w:rsidR="004A26BE" w:rsidRPr="00B8648D">
        <w:t xml:space="preserve"> two fountains of sentiment </w:t>
      </w:r>
      <w:r w:rsidR="004A26BE">
        <w:t>spouting</w:t>
      </w:r>
      <w:r w:rsidR="004A26BE" w:rsidRPr="00B8648D">
        <w:t xml:space="preserve"> into the anonymous ether. This responsiveness, in turn, requires that there </w:t>
      </w:r>
      <w:r w:rsidR="00F36E24">
        <w:t>are</w:t>
      </w:r>
      <w:r w:rsidR="004A26BE" w:rsidRPr="00B8648D">
        <w:t xml:space="preserve"> two people involved who each seek each other’s good from an independent will. If Bjorn only feels affection toward Alva because she slipped him a potion, there is no </w:t>
      </w:r>
      <w:r w:rsidR="004A26BE" w:rsidRPr="00B8648D">
        <w:rPr>
          <w:i/>
          <w:iCs/>
        </w:rPr>
        <w:t>mutual</w:t>
      </w:r>
      <w:r w:rsidR="004A26BE" w:rsidRPr="00B8648D">
        <w:t xml:space="preserve"> affection</w:t>
      </w:r>
      <w:r w:rsidR="004A26BE">
        <w:t xml:space="preserve">, </w:t>
      </w:r>
      <w:r w:rsidR="004A26BE" w:rsidRPr="00B8648D">
        <w:t xml:space="preserve">only Alva seeking her own good via Bjorn. </w:t>
      </w:r>
      <w:r w:rsidR="00611DCD">
        <w:t>E</w:t>
      </w:r>
      <w:r w:rsidR="004A26BE" w:rsidRPr="00B8648D">
        <w:t>very love</w:t>
      </w:r>
      <w:r w:rsidR="00611DCD">
        <w:t>, then,</w:t>
      </w:r>
      <w:r w:rsidR="004A26BE" w:rsidRPr="00B8648D">
        <w:t xml:space="preserve"> aims at least at this </w:t>
      </w:r>
      <w:r w:rsidR="004A26BE">
        <w:rPr>
          <w:i/>
          <w:iCs/>
        </w:rPr>
        <w:t>minimal union</w:t>
      </w:r>
      <w:r w:rsidR="004A26BE">
        <w:t>—this mutuality of affection. Every love must therefore be at least a</w:t>
      </w:r>
      <w:r w:rsidR="004A26BE" w:rsidRPr="00B8648D">
        <w:t xml:space="preserve"> </w:t>
      </w:r>
      <w:r w:rsidR="004A26BE" w:rsidRPr="00B8648D">
        <w:rPr>
          <w:i/>
          <w:iCs/>
        </w:rPr>
        <w:t>minimal love</w:t>
      </w:r>
      <w:r w:rsidR="004A26BE" w:rsidRPr="00B8648D">
        <w:t xml:space="preserve">: a tendency toward the beloved’s most basic goods (and not what’s bad for her), and toward </w:t>
      </w:r>
      <w:r w:rsidR="004A26BE">
        <w:t>minimal union.</w:t>
      </w:r>
      <w:r w:rsidR="00597E0F">
        <w:rPr>
          <w:rStyle w:val="FootnoteReference"/>
        </w:rPr>
        <w:footnoteReference w:id="29"/>
      </w:r>
    </w:p>
    <w:p w14:paraId="26C57D67" w14:textId="56191423" w:rsidR="00D239FA" w:rsidRPr="006A1C80" w:rsidRDefault="00D239FA" w:rsidP="0013102F">
      <w:pPr>
        <w:ind w:firstLine="720"/>
      </w:pPr>
      <w:r w:rsidRPr="006A1C80">
        <w:t>An ordinary human person at the appropriate stage of development will have this minimal love for everyone, at least by default.</w:t>
      </w:r>
      <w:r w:rsidRPr="006A1C80">
        <w:rPr>
          <w:rStyle w:val="FootnoteReference"/>
        </w:rPr>
        <w:footnoteReference w:id="30"/>
      </w:r>
      <w:r w:rsidRPr="006A1C80">
        <w:t xml:space="preserve"> She</w:t>
      </w:r>
      <w:r w:rsidR="00D75003">
        <w:t xml:space="preserve"> wi</w:t>
      </w:r>
      <w:r w:rsidRPr="006A1C80">
        <w:t>ll be glad to hear of others coming into good fortune</w:t>
      </w:r>
      <w:r w:rsidR="008010B2" w:rsidRPr="006A1C80">
        <w:t>,</w:t>
      </w:r>
      <w:r w:rsidRPr="006A1C80">
        <w:t xml:space="preserve"> sad to hear of their suffering, inclined to help them when they need it</w:t>
      </w:r>
      <w:r w:rsidR="008010B2" w:rsidRPr="006A1C80">
        <w:t>, and</w:t>
      </w:r>
      <w:r w:rsidRPr="006A1C80">
        <w:t xml:space="preserve"> bothered by unnecessary </w:t>
      </w:r>
      <w:r w:rsidR="002B04DB">
        <w:t>breaks in minimal union</w:t>
      </w:r>
      <w:r w:rsidRPr="006A1C80">
        <w:t xml:space="preserve"> between her and others.</w:t>
      </w:r>
      <w:r w:rsidR="00533D1F" w:rsidRPr="006A1C80">
        <w:t xml:space="preserve"> </w:t>
      </w:r>
      <w:r w:rsidRPr="006A1C80">
        <w:t xml:space="preserve">From this beginning, </w:t>
      </w:r>
      <w:r w:rsidR="00047DB3">
        <w:t xml:space="preserve">she </w:t>
      </w:r>
      <w:r w:rsidRPr="006A1C80">
        <w:t xml:space="preserve">will develop, to some degree or another, a disposition that governs how she loves. Insofar as it is excellent, this disposition is a virtue, and is given the name ‘charity’. Hence ‘the charity account’, since (as </w:t>
      </w:r>
      <w:r w:rsidR="00FD0E5E">
        <w:t>I</w:t>
      </w:r>
      <w:r w:rsidR="00D75003">
        <w:t xml:space="preserve"> wi</w:t>
      </w:r>
      <w:r w:rsidR="00FD0E5E">
        <w:t>ll claim</w:t>
      </w:r>
      <w:r w:rsidRPr="006A1C80">
        <w:t xml:space="preserve">) </w:t>
      </w:r>
      <w:r w:rsidR="00BF6803">
        <w:t xml:space="preserve">forgiving is an act of love, so </w:t>
      </w:r>
      <w:r w:rsidRPr="006A1C80">
        <w:t xml:space="preserve">charity is the virtue to which </w:t>
      </w:r>
      <w:r w:rsidR="00BF6803">
        <w:t>it</w:t>
      </w:r>
      <w:r w:rsidRPr="006A1C80">
        <w:t xml:space="preserve"> belongs.</w:t>
      </w:r>
      <w:r w:rsidRPr="006A1C80">
        <w:rPr>
          <w:rStyle w:val="FootnoteReference"/>
        </w:rPr>
        <w:footnoteReference w:id="31"/>
      </w:r>
    </w:p>
    <w:p w14:paraId="435AA666" w14:textId="40072705" w:rsidR="00A00A13" w:rsidRPr="006A1C80" w:rsidRDefault="00A00A13" w:rsidP="0013102F">
      <w:pPr>
        <w:keepNext/>
        <w:spacing w:before="480"/>
      </w:pPr>
      <w:r w:rsidRPr="006A1C80">
        <w:lastRenderedPageBreak/>
        <w:t>— §</w:t>
      </w:r>
      <w:r w:rsidR="00A866B0">
        <w:t>4</w:t>
      </w:r>
      <w:r w:rsidRPr="006A1C80">
        <w:t xml:space="preserve">. </w:t>
      </w:r>
      <w:r>
        <w:t xml:space="preserve">Friends, Enemies, and </w:t>
      </w:r>
      <w:r w:rsidR="00D84A12">
        <w:t>Declarations</w:t>
      </w:r>
    </w:p>
    <w:p w14:paraId="4102A4EF" w14:textId="086CDB79" w:rsidR="00D239FA" w:rsidRPr="006A1C80" w:rsidRDefault="00A866B0" w:rsidP="0013102F">
      <w:pPr>
        <w:ind w:firstLine="720"/>
      </w:pPr>
      <w:r>
        <w:t>4</w:t>
      </w:r>
      <w:r w:rsidR="00D239FA" w:rsidRPr="006A1C80">
        <w:t xml:space="preserve">.1. </w:t>
      </w:r>
      <w:r w:rsidR="00D239FA" w:rsidRPr="006A1C80">
        <w:rPr>
          <w:i/>
          <w:iCs/>
        </w:rPr>
        <w:t>Friends and Enemies</w:t>
      </w:r>
      <w:r w:rsidR="00D239FA" w:rsidRPr="006A1C80">
        <w:t>.</w:t>
      </w:r>
      <w:r w:rsidR="00830E5E" w:rsidRPr="006A1C80">
        <w:t xml:space="preserve"> </w:t>
      </w:r>
      <w:r w:rsidR="00F913E6" w:rsidRPr="006A1C80">
        <w:t>Let’s now clarify that phrase,</w:t>
      </w:r>
      <w:r w:rsidR="00D239FA" w:rsidRPr="006A1C80">
        <w:rPr>
          <w:i/>
          <w:iCs/>
        </w:rPr>
        <w:t xml:space="preserve"> to forgive is to declare an enemy a friend, with respect to some wrong</w:t>
      </w:r>
      <w:r w:rsidR="00D239FA" w:rsidRPr="006A1C80">
        <w:t>.</w:t>
      </w:r>
      <w:r w:rsidR="00D239FA" w:rsidRPr="006A1C80">
        <w:rPr>
          <w:rStyle w:val="FootnoteReference"/>
        </w:rPr>
        <w:footnoteReference w:id="32"/>
      </w:r>
      <w:r w:rsidR="00830E5E" w:rsidRPr="006A1C80">
        <w:t xml:space="preserve"> </w:t>
      </w:r>
      <w:r w:rsidR="00D239FA" w:rsidRPr="006A1C80">
        <w:t xml:space="preserve">To begin with, ‘friend’ and ‘enemy’ </w:t>
      </w:r>
      <w:r w:rsidR="00F537AD">
        <w:t xml:space="preserve">here </w:t>
      </w:r>
      <w:r w:rsidR="00D239FA" w:rsidRPr="006A1C80">
        <w:t>signify</w:t>
      </w:r>
      <w:r w:rsidR="00F913E6" w:rsidRPr="006A1C80">
        <w:t xml:space="preserve"> not</w:t>
      </w:r>
      <w:r w:rsidR="00D239FA" w:rsidRPr="006A1C80">
        <w:t xml:space="preserve"> relationship types, but ways of thinking of someone. A friend of mine is someone for whom I have </w:t>
      </w:r>
      <w:r w:rsidR="00D239FA" w:rsidRPr="006A1C80">
        <w:rPr>
          <w:i/>
          <w:iCs/>
        </w:rPr>
        <w:t>friend-love</w:t>
      </w:r>
      <w:r w:rsidR="00D239FA" w:rsidRPr="006A1C80">
        <w:t xml:space="preserve">: one to whom I wish good, and with whom I wish to have the appropriate sort of union. </w:t>
      </w:r>
      <w:r w:rsidR="00A36C6E">
        <w:t xml:space="preserve">(What counts as “appropriate union” will vary depending on the kind of loving relationship at issue.) </w:t>
      </w:r>
      <w:r w:rsidR="00D239FA" w:rsidRPr="006A1C80">
        <w:t xml:space="preserve">An enemy of mine is someone for whom I have </w:t>
      </w:r>
      <w:r w:rsidR="00D239FA" w:rsidRPr="006A1C80">
        <w:rPr>
          <w:i/>
          <w:iCs/>
        </w:rPr>
        <w:t>enmity</w:t>
      </w:r>
      <w:r w:rsidR="00D239FA" w:rsidRPr="006A1C80">
        <w:t xml:space="preserve">: one to whom I wish ill </w:t>
      </w:r>
      <w:r w:rsidR="00765622" w:rsidRPr="006A1C80">
        <w:t>and</w:t>
      </w:r>
      <w:r w:rsidR="00D239FA" w:rsidRPr="006A1C80">
        <w:t xml:space="preserve"> separation</w:t>
      </w:r>
      <w:r w:rsidR="00331059">
        <w:t xml:space="preserve"> from me</w:t>
      </w:r>
      <w:r w:rsidR="00D239FA" w:rsidRPr="006A1C80">
        <w:t xml:space="preserve"> because she deserves it.</w:t>
      </w:r>
      <w:r w:rsidR="00D239FA" w:rsidRPr="006A1C80">
        <w:rPr>
          <w:rStyle w:val="FootnoteReference"/>
        </w:rPr>
        <w:footnoteReference w:id="33"/>
      </w:r>
    </w:p>
    <w:p w14:paraId="1A7B0C97" w14:textId="0CF8CD47" w:rsidR="001F66F2" w:rsidRDefault="00712252" w:rsidP="00A4505F">
      <w:pPr>
        <w:ind w:firstLine="720"/>
      </w:pPr>
      <w:r w:rsidRPr="006A1C80">
        <w:t xml:space="preserve">Note that </w:t>
      </w:r>
      <w:r w:rsidR="00F537AD">
        <w:t xml:space="preserve">these are weaker terms here than in ordinary English. For one thing, the friend-love at issue here </w:t>
      </w:r>
      <w:r w:rsidR="009F1D1E">
        <w:t>is common to all the familiar</w:t>
      </w:r>
      <w:r w:rsidR="00EE5A5D">
        <w:t xml:space="preserve"> forms of interpersonal love, like that between spouses, parents and children, siblings, coworkers, </w:t>
      </w:r>
      <w:r w:rsidR="00592AD8">
        <w:t>and so on</w:t>
      </w:r>
      <w:r w:rsidR="00EE5A5D">
        <w:t xml:space="preserve">. </w:t>
      </w:r>
      <w:r w:rsidR="00D03F1C">
        <w:t xml:space="preserve">All of these are </w:t>
      </w:r>
      <w:r w:rsidR="00C51929">
        <w:t xml:space="preserve">variations </w:t>
      </w:r>
      <w:r w:rsidR="00EE5A5D">
        <w:t xml:space="preserve">on what we’re calling ‘friend-love’. Neither does friend-love </w:t>
      </w:r>
      <w:r w:rsidR="00F537AD">
        <w:t xml:space="preserve">always involve </w:t>
      </w:r>
      <w:r w:rsidR="008907DF">
        <w:t>the</w:t>
      </w:r>
      <w:r w:rsidR="00F537AD">
        <w:t xml:space="preserve"> intensity or complexity we’d typically expect </w:t>
      </w:r>
      <w:r w:rsidR="00EE5A5D">
        <w:t>from the best of these loves (including what we normally call ‘friend</w:t>
      </w:r>
      <w:r w:rsidR="009F1D1E">
        <w:t>s</w:t>
      </w:r>
      <w:r w:rsidR="00EE5A5D">
        <w:t>hip’).</w:t>
      </w:r>
      <w:r w:rsidR="00F537AD">
        <w:t xml:space="preserve"> At its </w:t>
      </w:r>
      <w:r w:rsidR="008907DF">
        <w:t xml:space="preserve">lowest </w:t>
      </w:r>
      <w:r w:rsidR="00F537AD">
        <w:t>limit, it requires only the “minimal love” that I mentioned in §3.2. And a similar point goes for enmity.</w:t>
      </w:r>
      <w:r w:rsidR="007576FE">
        <w:t xml:space="preserve"> As I</w:t>
      </w:r>
      <w:r w:rsidR="007D0143">
        <w:t xml:space="preserve"> a</w:t>
      </w:r>
      <w:r w:rsidR="007576FE">
        <w:t xml:space="preserve">m using the terms here, </w:t>
      </w:r>
      <w:r w:rsidR="00FD0869">
        <w:t>one could</w:t>
      </w:r>
      <w:r w:rsidR="007576FE">
        <w:t xml:space="preserve"> have an enemy, or have enmity for someone, in far less dramatic situations than we’d typically reserve those words for.</w:t>
      </w:r>
    </w:p>
    <w:p w14:paraId="77FFF088" w14:textId="74EF98EC" w:rsidR="007D27DC" w:rsidRPr="00541805" w:rsidRDefault="007D27DC" w:rsidP="00A4505F">
      <w:pPr>
        <w:ind w:firstLine="720"/>
      </w:pPr>
      <w:r>
        <w:t>For another thing, ‘friend-love’ refers to only</w:t>
      </w:r>
      <w:r w:rsidRPr="006A1C80">
        <w:t xml:space="preserve"> one side of relational friendship. </w:t>
      </w:r>
      <w:r w:rsidR="004D0604">
        <w:t xml:space="preserve">In order for there to be a friend-relationship, some degree of the union desired in friend-love must be </w:t>
      </w:r>
      <w:r w:rsidR="004D0604" w:rsidRPr="004D0604">
        <w:rPr>
          <w:i/>
          <w:iCs/>
        </w:rPr>
        <w:t>actual</w:t>
      </w:r>
      <w:r w:rsidR="004D0604">
        <w:t xml:space="preserve">. In other words, </w:t>
      </w:r>
      <w:r w:rsidR="003E4378">
        <w:t xml:space="preserve">a </w:t>
      </w:r>
      <w:r>
        <w:t xml:space="preserve">friendship </w:t>
      </w:r>
      <w:r w:rsidR="003E4378">
        <w:t xml:space="preserve">in the relational sense </w:t>
      </w:r>
      <w:r w:rsidRPr="006A1C80">
        <w:t xml:space="preserve">is </w:t>
      </w:r>
      <w:r w:rsidRPr="006A1C80">
        <w:rPr>
          <w:i/>
          <w:iCs/>
        </w:rPr>
        <w:t>mutual</w:t>
      </w:r>
      <w:r w:rsidRPr="006A1C80">
        <w:t xml:space="preserve">: Alva </w:t>
      </w:r>
      <w:r>
        <w:t>loves</w:t>
      </w:r>
      <w:r w:rsidRPr="006A1C80">
        <w:t xml:space="preserve"> Bjorn, and Bjorn Alv</w:t>
      </w:r>
      <w:r>
        <w:t>a</w:t>
      </w:r>
      <w:r w:rsidRPr="006A1C80">
        <w:t xml:space="preserve">, and </w:t>
      </w:r>
      <w:r>
        <w:t>each</w:t>
      </w:r>
      <w:r w:rsidRPr="006A1C80">
        <w:t xml:space="preserve"> </w:t>
      </w:r>
      <w:r>
        <w:t>love is</w:t>
      </w:r>
      <w:r w:rsidRPr="006A1C80">
        <w:t xml:space="preserve"> responsive to an interpersonal connection by which</w:t>
      </w:r>
      <w:r>
        <w:t xml:space="preserve"> these two loves are interdependent</w:t>
      </w:r>
      <w:r w:rsidRPr="006A1C80">
        <w:t xml:space="preserve">. </w:t>
      </w:r>
      <w:r>
        <w:t>The nature of this interdependence is a difficult matter</w:t>
      </w:r>
      <w:r w:rsidR="001F66F2">
        <w:t>. It seems to</w:t>
      </w:r>
      <w:r>
        <w:t xml:space="preserve"> require that each party </w:t>
      </w:r>
      <w:r w:rsidR="00DA283C">
        <w:t>apprehend the other’s love</w:t>
      </w:r>
      <w:r w:rsidR="00A4505F">
        <w:t>—</w:t>
      </w:r>
      <w:r>
        <w:t xml:space="preserve">Alva </w:t>
      </w:r>
      <w:r w:rsidR="00DA283C">
        <w:t>must know that Bjorn loves her, and vice versa</w:t>
      </w:r>
      <w:r w:rsidR="00A4505F">
        <w:t xml:space="preserve">, not just as a matter of fact but from personal experience. And </w:t>
      </w:r>
      <w:r w:rsidR="001F66F2">
        <w:t>it also seems that</w:t>
      </w:r>
      <w:r w:rsidR="00A4505F">
        <w:t xml:space="preserve"> each love </w:t>
      </w:r>
      <w:r w:rsidR="00D32D63">
        <w:t xml:space="preserve">must </w:t>
      </w:r>
      <w:r w:rsidR="00A4505F">
        <w:t>be sensitive to this knowledge—the good Alva wants for Bjorn, for example, must be conditioned</w:t>
      </w:r>
      <w:r w:rsidR="006E34A0">
        <w:t xml:space="preserve"> </w:t>
      </w:r>
      <w:r w:rsidR="00A4505F">
        <w:t xml:space="preserve">by </w:t>
      </w:r>
      <w:r w:rsidR="006E34A0">
        <w:t xml:space="preserve">the relationship they bear to </w:t>
      </w:r>
      <w:r w:rsidR="004F16DA">
        <w:t>each other</w:t>
      </w:r>
      <w:r w:rsidR="006E34A0">
        <w:t xml:space="preserve"> in virtue of their reciprocal love.</w:t>
      </w:r>
      <w:r w:rsidR="00E558A2">
        <w:rPr>
          <w:rStyle w:val="FootnoteReference"/>
        </w:rPr>
        <w:footnoteReference w:id="34"/>
      </w:r>
      <w:r w:rsidR="001F66F2">
        <w:t xml:space="preserve"> </w:t>
      </w:r>
      <w:r w:rsidR="00DF24AA">
        <w:t>Unfortunately, we must leave these details unexplored here</w:t>
      </w:r>
      <w:r w:rsidR="001F66F2">
        <w:t xml:space="preserve">. </w:t>
      </w:r>
      <w:r w:rsidR="00121FA7">
        <w:lastRenderedPageBreak/>
        <w:t>The point is that f</w:t>
      </w:r>
      <w:r w:rsidR="001F66F2">
        <w:t xml:space="preserve">riend-love, </w:t>
      </w:r>
      <w:r w:rsidR="00121FA7">
        <w:t>by contras</w:t>
      </w:r>
      <w:r w:rsidR="00FD0B35">
        <w:t>t</w:t>
      </w:r>
      <w:r w:rsidR="001F66F2">
        <w:t xml:space="preserve">, is not necessarily mutual, though it does </w:t>
      </w:r>
      <w:r w:rsidR="001F66F2" w:rsidRPr="000E55BE">
        <w:rPr>
          <w:i/>
          <w:iCs/>
        </w:rPr>
        <w:t>aim</w:t>
      </w:r>
      <w:r w:rsidR="001F66F2">
        <w:t xml:space="preserve"> at union.</w:t>
      </w:r>
      <w:r w:rsidR="00541805">
        <w:t xml:space="preserve"> </w:t>
      </w:r>
      <w:proofErr w:type="gramStart"/>
      <w:r w:rsidR="00541805">
        <w:t>Thus</w:t>
      </w:r>
      <w:proofErr w:type="gramEnd"/>
      <w:r w:rsidR="00541805">
        <w:t xml:space="preserve"> what forgiving restores </w:t>
      </w:r>
      <w:r w:rsidR="00541805">
        <w:rPr>
          <w:i/>
          <w:iCs/>
        </w:rPr>
        <w:t>immediately</w:t>
      </w:r>
      <w:r w:rsidR="00541805">
        <w:t xml:space="preserve"> is friend-love—though it </w:t>
      </w:r>
      <w:r w:rsidR="00EE4710">
        <w:t>thereby</w:t>
      </w:r>
      <w:r w:rsidR="00541805">
        <w:t xml:space="preserve"> aims to restore friendship.</w:t>
      </w:r>
    </w:p>
    <w:p w14:paraId="0FAF8C00" w14:textId="24FAF890" w:rsidR="00D239FA" w:rsidRPr="006A1C80" w:rsidRDefault="00D239FA" w:rsidP="0013102F">
      <w:pPr>
        <w:ind w:firstLine="720"/>
      </w:pPr>
      <w:proofErr w:type="gramStart"/>
      <w:r w:rsidRPr="006A1C80">
        <w:t>Note also</w:t>
      </w:r>
      <w:proofErr w:type="gramEnd"/>
      <w:r w:rsidRPr="006A1C80">
        <w:t xml:space="preserve"> the slight asymmetry between friends and enemies. </w:t>
      </w:r>
      <w:r w:rsidR="008A1480">
        <w:t>To my friends I wish good</w:t>
      </w:r>
      <w:r w:rsidRPr="006A1C80">
        <w:t xml:space="preserve"> </w:t>
      </w:r>
      <w:r w:rsidRPr="006A1C80">
        <w:rPr>
          <w:i/>
          <w:iCs/>
        </w:rPr>
        <w:t>simply</w:t>
      </w:r>
      <w:r w:rsidRPr="006A1C80">
        <w:t xml:space="preserve">, but to my enemies I wish ill as a matter of </w:t>
      </w:r>
      <w:r w:rsidRPr="006A1C80">
        <w:rPr>
          <w:i/>
          <w:iCs/>
        </w:rPr>
        <w:t>desert</w:t>
      </w:r>
      <w:r w:rsidRPr="006A1C80">
        <w:t xml:space="preserve"> or </w:t>
      </w:r>
      <w:r w:rsidRPr="006A1C80">
        <w:rPr>
          <w:i/>
          <w:iCs/>
        </w:rPr>
        <w:t>justice</w:t>
      </w:r>
      <w:r w:rsidRPr="006A1C80">
        <w:t>. This is to distinguish enmity from hatred</w:t>
      </w:r>
      <w:r w:rsidR="00E845A0">
        <w:t xml:space="preserve"> or cruelty</w:t>
      </w:r>
      <w:r w:rsidRPr="006A1C80">
        <w:t xml:space="preserve">, and enemies from </w:t>
      </w:r>
      <w:r w:rsidR="00AA651F">
        <w:t>those</w:t>
      </w:r>
      <w:r w:rsidRPr="006A1C80">
        <w:t xml:space="preserve"> </w:t>
      </w:r>
      <w:r w:rsidR="005D4C68">
        <w:t>to whom I wish ill</w:t>
      </w:r>
      <w:r w:rsidRPr="006A1C80">
        <w:t xml:space="preserve"> for just any old reason. Someone is only my enemy if I want </w:t>
      </w:r>
      <w:r w:rsidR="005D4C68">
        <w:t>what</w:t>
      </w:r>
      <w:r w:rsidR="00904383">
        <w:t xml:space="preserve"> i</w:t>
      </w:r>
      <w:r w:rsidR="005D4C68">
        <w:t xml:space="preserve">s </w:t>
      </w:r>
      <w:r w:rsidR="00904383">
        <w:t xml:space="preserve">(apparently) </w:t>
      </w:r>
      <w:r w:rsidR="005D4C68">
        <w:t>bad for</w:t>
      </w:r>
      <w:r w:rsidRPr="006A1C80">
        <w:t xml:space="preserve"> her</w:t>
      </w:r>
      <w:r w:rsidR="00904383">
        <w:t xml:space="preserve">, </w:t>
      </w:r>
      <w:r w:rsidR="00AA651F">
        <w:t>and separation from her</w:t>
      </w:r>
      <w:r w:rsidR="00904383">
        <w:t>,</w:t>
      </w:r>
      <w:r w:rsidR="00AA651F">
        <w:t xml:space="preserve"> </w:t>
      </w:r>
      <w:r w:rsidRPr="006A1C80">
        <w:t>because she</w:t>
      </w:r>
      <w:r w:rsidR="00904383">
        <w:t xml:space="preserve"> ha</w:t>
      </w:r>
      <w:r w:rsidRPr="006A1C80">
        <w:t xml:space="preserve">s </w:t>
      </w:r>
      <w:r w:rsidR="00904383">
        <w:t xml:space="preserve">(apparently) </w:t>
      </w:r>
      <w:r w:rsidRPr="006A1C80">
        <w:t>done something that warrants it.</w:t>
      </w:r>
    </w:p>
    <w:p w14:paraId="333C6D70" w14:textId="73142391" w:rsidR="00D239FA" w:rsidRPr="006A1C80" w:rsidRDefault="00D239FA" w:rsidP="0013102F">
      <w:pPr>
        <w:ind w:firstLine="720"/>
      </w:pPr>
      <w:r w:rsidRPr="006A1C80">
        <w:t xml:space="preserve">Finally, </w:t>
      </w:r>
      <w:r w:rsidR="002E7CCD">
        <w:t>note</w:t>
      </w:r>
      <w:r w:rsidRPr="006A1C80">
        <w:t xml:space="preserve"> that </w:t>
      </w:r>
      <w:r w:rsidR="00DA20A5">
        <w:t>these are twofold tendencies</w:t>
      </w:r>
      <w:r w:rsidR="00EF3727" w:rsidRPr="006A1C80">
        <w:t xml:space="preserve">, not </w:t>
      </w:r>
      <w:r w:rsidR="00DA20A5">
        <w:t xml:space="preserve">sets of </w:t>
      </w:r>
      <w:r w:rsidR="00EF3727" w:rsidRPr="006A1C80">
        <w:t>two independent tendencies</w:t>
      </w:r>
      <w:r w:rsidRPr="006A1C80">
        <w:t xml:space="preserve">. You are not my friend if I </w:t>
      </w:r>
      <w:r w:rsidR="00EF3727" w:rsidRPr="006A1C80">
        <w:t>wish you well</w:t>
      </w:r>
      <w:r w:rsidRPr="006A1C80">
        <w:t xml:space="preserve"> </w:t>
      </w:r>
      <w:r w:rsidR="00194A53" w:rsidRPr="006A1C80">
        <w:t>but</w:t>
      </w:r>
      <w:r w:rsidRPr="006A1C80">
        <w:t xml:space="preserve"> don’t want union with you</w:t>
      </w:r>
      <w:r w:rsidR="00031AD2">
        <w:t xml:space="preserve">, </w:t>
      </w:r>
      <w:r w:rsidR="00EF3727" w:rsidRPr="006A1C80">
        <w:t>and similarly for enemies.</w:t>
      </w:r>
      <w:r w:rsidR="009357D0">
        <w:t xml:space="preserve"> </w:t>
      </w:r>
      <w:proofErr w:type="gramStart"/>
      <w:r w:rsidR="009357D0">
        <w:t>Again</w:t>
      </w:r>
      <w:proofErr w:type="gramEnd"/>
      <w:r w:rsidR="009357D0">
        <w:t xml:space="preserve"> there is more to be said—the word ‘twofold’ denotes more than that both </w:t>
      </w:r>
      <w:r w:rsidR="00031AD2">
        <w:t>conditions</w:t>
      </w:r>
      <w:r w:rsidR="009357D0">
        <w:t xml:space="preserve"> are </w:t>
      </w:r>
      <w:r w:rsidR="00DA20A5">
        <w:t>necessary</w:t>
      </w:r>
      <w:r w:rsidR="009357D0">
        <w:t>—but we can leave those matters aside for now.</w:t>
      </w:r>
    </w:p>
    <w:p w14:paraId="303F32FC" w14:textId="70205549" w:rsidR="00D239FA" w:rsidRDefault="00A866B0" w:rsidP="0013102F">
      <w:pPr>
        <w:ind w:firstLine="720"/>
      </w:pPr>
      <w:r>
        <w:t>4</w:t>
      </w:r>
      <w:r w:rsidR="00D239FA" w:rsidRPr="006A1C80">
        <w:t xml:space="preserve">.2. </w:t>
      </w:r>
      <w:r w:rsidR="00D239FA" w:rsidRPr="006A1C80">
        <w:rPr>
          <w:i/>
          <w:iCs/>
        </w:rPr>
        <w:t>With Respect to a Wrong</w:t>
      </w:r>
      <w:r w:rsidR="00D239FA" w:rsidRPr="006A1C80">
        <w:t xml:space="preserve">. </w:t>
      </w:r>
      <w:r w:rsidR="00A80F8A">
        <w:t>O</w:t>
      </w:r>
      <w:r w:rsidR="00D239FA" w:rsidRPr="006A1C80">
        <w:t xml:space="preserve">ne person can be a friend to another in some respects </w:t>
      </w:r>
      <w:r w:rsidR="007B7FA7">
        <w:t>but</w:t>
      </w:r>
      <w:r w:rsidR="00D239FA" w:rsidRPr="006A1C80">
        <w:t xml:space="preserve"> not in others. </w:t>
      </w:r>
      <w:r w:rsidR="007B7FA7">
        <w:t xml:space="preserve">And these “respects” may vary widely in scope. </w:t>
      </w:r>
      <w:r w:rsidR="00464EDD">
        <w:t xml:space="preserve">Alva might have </w:t>
      </w:r>
      <w:r w:rsidR="007B7FA7">
        <w:t>a certain</w:t>
      </w:r>
      <w:r w:rsidR="00464EDD">
        <w:t xml:space="preserve"> </w:t>
      </w:r>
      <w:r w:rsidR="007B7FA7">
        <w:t>friend-</w:t>
      </w:r>
      <w:r w:rsidR="00464EDD">
        <w:t xml:space="preserve">love for Bjorn with respect to a birthday present he just gave her. </w:t>
      </w:r>
      <w:r w:rsidR="007B7FA7">
        <w:t>(T</w:t>
      </w:r>
      <w:r w:rsidR="00464EDD">
        <w:t xml:space="preserve">his </w:t>
      </w:r>
      <w:r w:rsidR="007B7FA7">
        <w:t>is</w:t>
      </w:r>
      <w:r w:rsidR="00464EDD">
        <w:t xml:space="preserve"> one way to </w:t>
      </w:r>
      <w:r w:rsidR="00A1186A">
        <w:t>characterize</w:t>
      </w:r>
      <w:r w:rsidR="00464EDD">
        <w:t xml:space="preserve"> gratitude.) </w:t>
      </w:r>
      <w:r w:rsidR="00D159A8" w:rsidRPr="006A1C80">
        <w:t xml:space="preserve">Bjorn may </w:t>
      </w:r>
      <w:r w:rsidR="007B7FA7">
        <w:t xml:space="preserve">have friend-love for </w:t>
      </w:r>
      <w:r w:rsidR="00D159A8">
        <w:t xml:space="preserve">Alva just insofar </w:t>
      </w:r>
      <w:r w:rsidR="007B7FA7">
        <w:t>as they share an interest in</w:t>
      </w:r>
      <w:r w:rsidR="00D159A8">
        <w:t xml:space="preserve"> a game</w:t>
      </w:r>
      <w:r w:rsidR="00D159A8" w:rsidRPr="006A1C80">
        <w:t xml:space="preserve">. </w:t>
      </w:r>
      <w:r w:rsidR="00D159A8">
        <w:t>Or p</w:t>
      </w:r>
      <w:r w:rsidR="00464EDD">
        <w:t xml:space="preserve">erhaps Alva and Bjorn </w:t>
      </w:r>
      <w:r w:rsidR="007B7FA7">
        <w:t>each</w:t>
      </w:r>
      <w:r w:rsidR="00464EDD">
        <w:t xml:space="preserve"> see </w:t>
      </w:r>
      <w:r w:rsidR="007B7FA7">
        <w:t>the</w:t>
      </w:r>
      <w:r w:rsidR="00464EDD">
        <w:t xml:space="preserve"> other as </w:t>
      </w:r>
      <w:r w:rsidR="007B7FA7">
        <w:t xml:space="preserve">a </w:t>
      </w:r>
      <w:r w:rsidR="00464EDD">
        <w:t xml:space="preserve">good </w:t>
      </w:r>
      <w:r w:rsidR="007B7FA7">
        <w:t>teacher</w:t>
      </w:r>
      <w:r w:rsidR="00464EDD">
        <w:t xml:space="preserve">, but not as </w:t>
      </w:r>
      <w:r w:rsidR="007B7FA7">
        <w:t xml:space="preserve">a </w:t>
      </w:r>
      <w:r w:rsidR="00464EDD">
        <w:t xml:space="preserve">good </w:t>
      </w:r>
      <w:r w:rsidR="007B7FA7">
        <w:t>traveling companion</w:t>
      </w:r>
      <w:r w:rsidR="00464EDD">
        <w:t xml:space="preserve">. </w:t>
      </w:r>
      <w:r w:rsidR="00D239FA" w:rsidRPr="006A1C80">
        <w:t xml:space="preserve">In the case of forgiveness, </w:t>
      </w:r>
      <w:r w:rsidR="009B5DAD">
        <w:t>the relevant respect is</w:t>
      </w:r>
      <w:r w:rsidR="00D239FA" w:rsidRPr="006A1C80">
        <w:t xml:space="preserve"> the domain of goods and ills that one could properly desire for another in response to some wrong she’s done.</w:t>
      </w:r>
    </w:p>
    <w:p w14:paraId="6C001A97" w14:textId="72BA5892" w:rsidR="00464EDD" w:rsidRPr="006A1C80" w:rsidRDefault="00464EDD" w:rsidP="0013102F">
      <w:pPr>
        <w:ind w:firstLine="720"/>
      </w:pPr>
      <w:r>
        <w:t xml:space="preserve">I clarified earlier that ‘enemy’ and ‘friend’ (as I use the terms here) </w:t>
      </w:r>
      <w:r w:rsidR="00722857">
        <w:t>may not</w:t>
      </w:r>
      <w:r>
        <w:t xml:space="preserve"> necessarily pick out the concepts a </w:t>
      </w:r>
      <w:r w:rsidR="007B7FA7">
        <w:t xml:space="preserve">given </w:t>
      </w:r>
      <w:r w:rsidR="00722857">
        <w:t xml:space="preserve">real-life </w:t>
      </w:r>
      <w:r w:rsidR="007B7FA7">
        <w:t>victim of wrongdoing would explicitly attach</w:t>
      </w:r>
      <w:r>
        <w:t xml:space="preserve"> to those words, but rather particular ways of representing other people. We might call them ‘forms of thought’. ‘Wrong’ picks out a form of thought in the same way. And </w:t>
      </w:r>
      <w:r w:rsidR="007B7FA7">
        <w:t>just as</w:t>
      </w:r>
      <w:r>
        <w:t xml:space="preserve"> ‘friend’ and ‘enemy’ are relativized to the one thinking</w:t>
      </w:r>
      <w:r w:rsidR="007B7FA7">
        <w:t>—</w:t>
      </w:r>
      <w:r>
        <w:t>for me</w:t>
      </w:r>
      <w:r w:rsidR="007B7FA7">
        <w:t>,</w:t>
      </w:r>
      <w:r>
        <w:t xml:space="preserve"> to represent someone as a friend is to represent her as </w:t>
      </w:r>
      <w:r>
        <w:rPr>
          <w:i/>
          <w:iCs/>
        </w:rPr>
        <w:t>my</w:t>
      </w:r>
      <w:r>
        <w:t xml:space="preserve"> friend</w:t>
      </w:r>
      <w:r w:rsidR="007B7FA7">
        <w:t>—t</w:t>
      </w:r>
      <w:r>
        <w:t xml:space="preserve">he same is true of ‘wrong’. To represent something </w:t>
      </w:r>
      <w:proofErr w:type="spellStart"/>
      <w:r>
        <w:t>as</w:t>
      </w:r>
      <w:proofErr w:type="spellEnd"/>
      <w:r>
        <w:t xml:space="preserve"> wrong</w:t>
      </w:r>
      <w:r w:rsidR="00857EBD">
        <w:t xml:space="preserve">, </w:t>
      </w:r>
      <w:r>
        <w:t>in the sense we’re concerned with here</w:t>
      </w:r>
      <w:r w:rsidR="00857EBD">
        <w:t>,</w:t>
      </w:r>
      <w:r>
        <w:t xml:space="preserve"> is to represent it as a </w:t>
      </w:r>
      <w:r w:rsidRPr="008A5CE6">
        <w:t xml:space="preserve">wrong done to </w:t>
      </w:r>
      <w:r w:rsidRPr="008A5CE6">
        <w:rPr>
          <w:i/>
          <w:iCs/>
        </w:rPr>
        <w:t>oneself</w:t>
      </w:r>
      <w:r w:rsidRPr="008A5CE6">
        <w:t>. (For this reason</w:t>
      </w:r>
      <w:r w:rsidR="00F44737" w:rsidRPr="008A5CE6">
        <w:t xml:space="preserve">, </w:t>
      </w:r>
      <w:r w:rsidRPr="008A5CE6">
        <w:t xml:space="preserve">I cannot ordinarily forgive wrongs </w:t>
      </w:r>
      <w:r w:rsidR="00F44737" w:rsidRPr="008A5CE6">
        <w:t xml:space="preserve">insofar as they are </w:t>
      </w:r>
      <w:r w:rsidRPr="008A5CE6">
        <w:t>done to others</w:t>
      </w:r>
      <w:r w:rsidR="00AD1818" w:rsidRPr="008A5CE6">
        <w:t>, even if I am harmed in the crossfire</w:t>
      </w:r>
      <w:r w:rsidR="00F44737" w:rsidRPr="008A5CE6">
        <w:t>—</w:t>
      </w:r>
      <w:r w:rsidRPr="008A5CE6">
        <w:t>although</w:t>
      </w:r>
      <w:r w:rsidR="00274D1B" w:rsidRPr="008A5CE6">
        <w:t xml:space="preserve"> </w:t>
      </w:r>
      <w:r w:rsidR="00D75003">
        <w:t>I wi</w:t>
      </w:r>
      <w:r w:rsidR="008A5CE6" w:rsidRPr="008A5CE6">
        <w:t>ll mention a few complications in §5.5</w:t>
      </w:r>
      <w:r w:rsidRPr="008A5CE6">
        <w:t>.)</w:t>
      </w:r>
    </w:p>
    <w:p w14:paraId="0393CA76" w14:textId="421C588F" w:rsidR="00D239FA" w:rsidRPr="006A1C80" w:rsidRDefault="00D239FA" w:rsidP="0013102F">
      <w:pPr>
        <w:ind w:firstLine="720"/>
      </w:pPr>
      <w:r w:rsidRPr="006A1C80">
        <w:t>It’s clear enough what it is to treat someone as an enemy with respect to some wrong. It’s to pursue what’s bad for the wrongdoer</w:t>
      </w:r>
      <w:r w:rsidR="00765622" w:rsidRPr="006A1C80">
        <w:t xml:space="preserve"> and</w:t>
      </w:r>
      <w:r w:rsidRPr="006A1C80">
        <w:t xml:space="preserve"> separation from her (as such, as a final end) because the wrong (apparently) warrants it. </w:t>
      </w:r>
      <w:r w:rsidR="001B6574" w:rsidRPr="006A1C80">
        <w:t>We might</w:t>
      </w:r>
      <w:r w:rsidRPr="006A1C80">
        <w:t xml:space="preserve"> call this </w:t>
      </w:r>
      <w:r w:rsidR="00274D1B">
        <w:t>class</w:t>
      </w:r>
      <w:r w:rsidRPr="006A1C80">
        <w:t xml:space="preserve"> of response </w:t>
      </w:r>
      <w:r w:rsidR="001B6574" w:rsidRPr="006A1C80">
        <w:t>‘</w:t>
      </w:r>
      <w:r w:rsidRPr="006A1C80">
        <w:rPr>
          <w:i/>
          <w:iCs/>
        </w:rPr>
        <w:t>retributive</w:t>
      </w:r>
      <w:r w:rsidR="001B6574" w:rsidRPr="006A1C80">
        <w:t>’</w:t>
      </w:r>
      <w:r w:rsidRPr="006A1C80">
        <w:t xml:space="preserve">. Revenge is the obvious example—that it’s bad for the wrongdoer is the whole point of it. I won’t go into detail about what variety of retributive responses is possible, but it’s worth quickly pointing out that retributive behavior </w:t>
      </w:r>
      <w:r w:rsidRPr="006A1C80">
        <w:lastRenderedPageBreak/>
        <w:t xml:space="preserve">is far more common, and often far more subtle, than we typically </w:t>
      </w:r>
      <w:r w:rsidR="00B662E7" w:rsidRPr="006A1C80">
        <w:t>realize</w:t>
      </w:r>
      <w:r w:rsidRPr="006A1C80">
        <w:t xml:space="preserve">. </w:t>
      </w:r>
      <w:r w:rsidR="00B662E7" w:rsidRPr="006A1C80">
        <w:t>People</w:t>
      </w:r>
      <w:r w:rsidRPr="006A1C80">
        <w:t xml:space="preserve"> have vast underground </w:t>
      </w:r>
      <w:r w:rsidR="000F6F33">
        <w:t>arsenals</w:t>
      </w:r>
      <w:r w:rsidRPr="006A1C80">
        <w:t xml:space="preserve"> of clever, plausibly deniable ways </w:t>
      </w:r>
      <w:r w:rsidR="00333FEE">
        <w:t>to hurt</w:t>
      </w:r>
      <w:r w:rsidRPr="006A1C80">
        <w:t xml:space="preserve"> </w:t>
      </w:r>
      <w:r w:rsidR="004F16DA">
        <w:t>each other</w:t>
      </w:r>
      <w:r w:rsidRPr="006A1C80">
        <w:t xml:space="preserve">: glares and cold shoulders, sighs and snickers, faux-innocent </w:t>
      </w:r>
      <w:proofErr w:type="gramStart"/>
      <w:r w:rsidRPr="006A1C80">
        <w:t>comments</w:t>
      </w:r>
      <w:proofErr w:type="gramEnd"/>
      <w:r w:rsidRPr="006A1C80">
        <w:t xml:space="preserve"> and tersely worded replies, ignoring greetings we’d usually answer, denying favors we’d usually grant, pretending to be busy or unimpressed or interested in someone else, and so on. </w:t>
      </w:r>
      <w:r w:rsidR="00D571E4">
        <w:t xml:space="preserve">But forgiving requires treating someone as </w:t>
      </w:r>
      <w:r w:rsidR="00274D1B">
        <w:t xml:space="preserve">not </w:t>
      </w:r>
      <w:r w:rsidR="00D571E4">
        <w:t>an enemy, and so it</w:t>
      </w:r>
      <w:r w:rsidRPr="006A1C80">
        <w:t xml:space="preserve"> requires shunning retribution. All of it.</w:t>
      </w:r>
      <w:r w:rsidRPr="006A1C80">
        <w:rPr>
          <w:rStyle w:val="FootnoteReference"/>
        </w:rPr>
        <w:footnoteReference w:id="35"/>
      </w:r>
      <w:r w:rsidR="006A6E37">
        <w:t xml:space="preserve"> </w:t>
      </w:r>
      <w:r w:rsidR="00294F47">
        <w:t>That</w:t>
      </w:r>
      <w:r w:rsidR="006A6E37">
        <w:t xml:space="preserve"> isn’t to say we always realize these behaviors are retributive, nor that forgiving is only sincere if the forgiver “acts it out” perfectly. I imagine it’s common for us to genuinely forgive and then, perhaps from ignorance or weaknes</w:t>
      </w:r>
      <w:r w:rsidR="00333FEE">
        <w:t>s</w:t>
      </w:r>
      <w:r w:rsidR="006A6E37">
        <w:t>, to find ourselves indulging in some petty vengeance. Still, if a strong and consistently forgiving person recognizes these little forms of payback for what they are, she will avoid them.</w:t>
      </w:r>
      <w:r w:rsidR="00294F47">
        <w:rPr>
          <w:rStyle w:val="FootnoteReference"/>
        </w:rPr>
        <w:footnoteReference w:id="36"/>
      </w:r>
    </w:p>
    <w:p w14:paraId="57F5D269" w14:textId="6EC4E771" w:rsidR="00712252" w:rsidRPr="006A1C80" w:rsidRDefault="00712252" w:rsidP="00712252">
      <w:pPr>
        <w:ind w:firstLine="720"/>
      </w:pPr>
      <w:r w:rsidRPr="006A1C80">
        <w:t xml:space="preserve">But on the charity account, to forgive is to declare an enemy a </w:t>
      </w:r>
      <w:r w:rsidRPr="006A1C80">
        <w:rPr>
          <w:i/>
          <w:iCs/>
        </w:rPr>
        <w:t>friend</w:t>
      </w:r>
      <w:r w:rsidRPr="006A1C80">
        <w:t xml:space="preserve">, not </w:t>
      </w:r>
      <w:proofErr w:type="gramStart"/>
      <w:r w:rsidRPr="006A1C80">
        <w:t xml:space="preserve">simply </w:t>
      </w:r>
      <w:r w:rsidRPr="006A1C80">
        <w:rPr>
          <w:i/>
          <w:iCs/>
        </w:rPr>
        <w:t>not</w:t>
      </w:r>
      <w:proofErr w:type="gramEnd"/>
      <w:r w:rsidRPr="006A1C80">
        <w:rPr>
          <w:i/>
          <w:iCs/>
        </w:rPr>
        <w:t xml:space="preserve"> an enemy</w:t>
      </w:r>
      <w:r w:rsidRPr="006A1C80">
        <w:t xml:space="preserve">. This, in itself, is a way of willing someone’s good and union with </w:t>
      </w:r>
      <w:proofErr w:type="gramStart"/>
      <w:r w:rsidRPr="006A1C80">
        <w:t>her, and</w:t>
      </w:r>
      <w:proofErr w:type="gramEnd"/>
      <w:r w:rsidRPr="006A1C80">
        <w:t xml:space="preserve"> is therefore an act of love. We mentioned a “minimal love” that is required in all cases of loving</w:t>
      </w:r>
      <w:r w:rsidR="00471B29">
        <w:t xml:space="preserve">: </w:t>
      </w:r>
      <w:r w:rsidR="006B299F">
        <w:t>a desire for another’s most basic goods and for union of affection</w:t>
      </w:r>
      <w:r w:rsidR="00471B29">
        <w:t>. That</w:t>
      </w:r>
      <w:r w:rsidRPr="006A1C80">
        <w:t xml:space="preserve"> provides a necessary condition on forgiving. But, although forgiving is at least an act of minimal love, it may </w:t>
      </w:r>
      <w:r w:rsidR="00D24414">
        <w:t xml:space="preserve">often </w:t>
      </w:r>
      <w:r w:rsidRPr="006A1C80">
        <w:t xml:space="preserve">be an act of greater love. There </w:t>
      </w:r>
      <w:r w:rsidR="009156A7">
        <w:t>are</w:t>
      </w:r>
      <w:r w:rsidRPr="006A1C80">
        <w:t xml:space="preserve"> </w:t>
      </w:r>
      <w:r>
        <w:t>several</w:t>
      </w:r>
      <w:r w:rsidRPr="006A1C80">
        <w:t xml:space="preserve"> ways in which that can happen—</w:t>
      </w:r>
      <w:r>
        <w:t>several</w:t>
      </w:r>
      <w:r w:rsidRPr="006A1C80">
        <w:t xml:space="preserve"> ways to love someone </w:t>
      </w:r>
      <w:r w:rsidRPr="00E41D9D">
        <w:t>with respect to a wrong</w:t>
      </w:r>
      <w:r w:rsidR="006B404A">
        <w:t>.</w:t>
      </w:r>
      <w:r w:rsidRPr="006A1C80">
        <w:t xml:space="preserve"> I</w:t>
      </w:r>
      <w:r w:rsidR="00D75003">
        <w:t xml:space="preserve"> wi</w:t>
      </w:r>
      <w:r w:rsidRPr="006A1C80">
        <w:t xml:space="preserve">ll mention </w:t>
      </w:r>
      <w:r>
        <w:t xml:space="preserve">just </w:t>
      </w:r>
      <w:r w:rsidRPr="006A1C80">
        <w:t>one</w:t>
      </w:r>
      <w:r>
        <w:t xml:space="preserve"> example</w:t>
      </w:r>
      <w:r w:rsidRPr="006A1C80">
        <w:t>.</w:t>
      </w:r>
      <w:r w:rsidRPr="006A1C80">
        <w:rPr>
          <w:rStyle w:val="FootnoteReference"/>
        </w:rPr>
        <w:footnoteReference w:id="37"/>
      </w:r>
    </w:p>
    <w:p w14:paraId="1A342620" w14:textId="4FD34CAC" w:rsidR="00D239FA" w:rsidRPr="006A1C80" w:rsidRDefault="00D239FA" w:rsidP="0013102F">
      <w:pPr>
        <w:ind w:firstLine="720"/>
      </w:pPr>
      <w:r w:rsidRPr="006A1C80">
        <w:t>In response to suffering, love takes the form of compassion.</w:t>
      </w:r>
      <w:r w:rsidRPr="006A1C80">
        <w:rPr>
          <w:rStyle w:val="FootnoteReference"/>
        </w:rPr>
        <w:footnoteReference w:id="38"/>
      </w:r>
      <w:r w:rsidRPr="006A1C80">
        <w:t xml:space="preserve"> </w:t>
      </w:r>
      <w:r w:rsidR="00461E0E">
        <w:t>In</w:t>
      </w:r>
      <w:r w:rsidRPr="006A1C80">
        <w:t xml:space="preserve"> the case of forgiveness, the compassionate response to wrongdoing begins with the recognition that </w:t>
      </w:r>
      <w:r w:rsidR="00D46B7C" w:rsidRPr="006A1C80">
        <w:t xml:space="preserve">the </w:t>
      </w:r>
      <w:r w:rsidRPr="006A1C80">
        <w:t>wrong ha</w:t>
      </w:r>
      <w:r w:rsidR="00D46B7C" w:rsidRPr="006A1C80">
        <w:t>d</w:t>
      </w:r>
      <w:r w:rsidRPr="006A1C80">
        <w:t xml:space="preserve"> a sharp point at both ends</w:t>
      </w:r>
      <w:r w:rsidR="00D46B7C" w:rsidRPr="006A1C80">
        <w:t>—</w:t>
      </w:r>
      <w:r w:rsidR="00180D02">
        <w:t>the wrongdoer suffered too</w:t>
      </w:r>
      <w:r w:rsidRPr="006A1C80">
        <w:t xml:space="preserve">, albeit differently. </w:t>
      </w:r>
      <w:r w:rsidR="00D46B7C" w:rsidRPr="006A1C80">
        <w:t>In many cases</w:t>
      </w:r>
      <w:r w:rsidRPr="006A1C80">
        <w:t xml:space="preserve">, this suffering is obvious and ordinary. Guilt is perhaps the clearest form it takes. But wrongdoing also tends to backfire in </w:t>
      </w:r>
      <w:r w:rsidRPr="006A1C80">
        <w:lastRenderedPageBreak/>
        <w:t>creative ways</w:t>
      </w:r>
      <w:r w:rsidR="00D46B7C" w:rsidRPr="006A1C80">
        <w:t xml:space="preserve">: </w:t>
      </w:r>
      <w:r w:rsidRPr="006A1C80">
        <w:t xml:space="preserve">I strike you and hurt my hand; I insult you and lose the respect of </w:t>
      </w:r>
      <w:r w:rsidR="00D46B7C" w:rsidRPr="006A1C80">
        <w:t>a</w:t>
      </w:r>
      <w:r w:rsidRPr="006A1C80">
        <w:t xml:space="preserve"> mutual </w:t>
      </w:r>
      <w:r w:rsidR="00D46B7C" w:rsidRPr="006A1C80">
        <w:t>friend</w:t>
      </w:r>
      <w:r w:rsidRPr="006A1C80">
        <w:t>; I commit murder and am slowly driven into a consuming delirium until I’m finally exiled to Siberia. What</w:t>
      </w:r>
      <w:r w:rsidR="00DE5DE0">
        <w:t>’</w:t>
      </w:r>
      <w:r w:rsidRPr="006A1C80">
        <w:t>s less obvious, though it’s present in every case, is what Plato saw when he said that the tyrant betrays his own soul, and what Aristotle saw when he said that vicious acts are quite literally what unhappiness is made of</w:t>
      </w:r>
      <w:r w:rsidR="00AD66CA">
        <w:t>. C</w:t>
      </w:r>
      <w:r w:rsidRPr="006A1C80">
        <w:t xml:space="preserve">onsequences aside, wrongdoing </w:t>
      </w:r>
      <w:r w:rsidRPr="006A1C80">
        <w:rPr>
          <w:i/>
          <w:iCs/>
        </w:rPr>
        <w:t>itself</w:t>
      </w:r>
      <w:r w:rsidRPr="006A1C80">
        <w:t xml:space="preserve"> is bad for the wrongdoer.</w:t>
      </w:r>
      <w:r w:rsidRPr="006A1C80">
        <w:rPr>
          <w:rStyle w:val="FootnoteReference"/>
        </w:rPr>
        <w:footnoteReference w:id="39"/>
      </w:r>
      <w:r w:rsidR="00D46B7C" w:rsidRPr="006A1C80">
        <w:t xml:space="preserve"> (For this reason, compassion is always </w:t>
      </w:r>
      <w:r w:rsidR="004F1E8F">
        <w:t>a</w:t>
      </w:r>
      <w:r w:rsidR="00AD66CA">
        <w:t>n available</w:t>
      </w:r>
      <w:r w:rsidR="004F1E8F">
        <w:t xml:space="preserve"> response to wrongdoing</w:t>
      </w:r>
      <w:r w:rsidR="00D46B7C" w:rsidRPr="006A1C80">
        <w:t>.)</w:t>
      </w:r>
      <w:r w:rsidRPr="006A1C80">
        <w:t xml:space="preserve"> Any suffering that is connected in these ways to a wrong </w:t>
      </w:r>
      <w:r w:rsidR="00F75A75">
        <w:t>may ground</w:t>
      </w:r>
      <w:r w:rsidRPr="006A1C80">
        <w:t xml:space="preserve"> compassion, and </w:t>
      </w:r>
      <w:r w:rsidR="00F75A75">
        <w:t>therefore</w:t>
      </w:r>
      <w:r w:rsidR="00461E0E">
        <w:t xml:space="preserve"> may also ground </w:t>
      </w:r>
      <w:r w:rsidR="00F75A75">
        <w:t>forgiveness</w:t>
      </w:r>
      <w:r w:rsidRPr="006A1C80">
        <w:t>.</w:t>
      </w:r>
    </w:p>
    <w:p w14:paraId="76D569A6" w14:textId="69AEFEA3" w:rsidR="00D239FA" w:rsidRPr="006A1C80" w:rsidRDefault="00953821" w:rsidP="0013102F">
      <w:pPr>
        <w:ind w:firstLine="720"/>
      </w:pPr>
      <w:r>
        <w:t>H</w:t>
      </w:r>
      <w:r w:rsidR="00940737">
        <w:t>opefully</w:t>
      </w:r>
      <w:r w:rsidR="00D239FA" w:rsidRPr="006A1C80">
        <w:t xml:space="preserve"> we </w:t>
      </w:r>
      <w:r w:rsidR="00940737">
        <w:t xml:space="preserve">now </w:t>
      </w:r>
      <w:r w:rsidR="00D239FA" w:rsidRPr="006A1C80">
        <w:t xml:space="preserve">have a sense of what it means to be a friend or an enemy to someone with respect to </w:t>
      </w:r>
      <w:r w:rsidR="00940737">
        <w:t>a</w:t>
      </w:r>
      <w:r w:rsidR="00D239FA" w:rsidRPr="006A1C80">
        <w:t xml:space="preserve"> wrong. But that</w:t>
      </w:r>
      <w:r w:rsidR="007F173D">
        <w:t>’s no</w:t>
      </w:r>
      <w:r w:rsidR="00D239FA" w:rsidRPr="006A1C80">
        <w:t xml:space="preserve">t to say that just any </w:t>
      </w:r>
      <w:r w:rsidR="001D3BE0">
        <w:t>act</w:t>
      </w:r>
      <w:r w:rsidR="00D239FA" w:rsidRPr="006A1C80">
        <w:t xml:space="preserve"> of compassion (or love in general) </w:t>
      </w:r>
      <w:r w:rsidR="00940737">
        <w:t>in response</w:t>
      </w:r>
      <w:r w:rsidR="00D239FA" w:rsidRPr="006A1C80">
        <w:t xml:space="preserve"> to some wrong counts as </w:t>
      </w:r>
      <w:r w:rsidR="00B41F94" w:rsidRPr="006A1C80">
        <w:t>forgiving</w:t>
      </w:r>
      <w:r w:rsidR="00D239FA" w:rsidRPr="006A1C80">
        <w:t>. We haven’t spoken yet of declaring.</w:t>
      </w:r>
    </w:p>
    <w:p w14:paraId="7442F6D1" w14:textId="22965B7A" w:rsidR="00D239FA" w:rsidRPr="006A1C80" w:rsidRDefault="00A866B0" w:rsidP="0013102F">
      <w:pPr>
        <w:ind w:firstLine="720"/>
      </w:pPr>
      <w:r>
        <w:t>4</w:t>
      </w:r>
      <w:r w:rsidR="00D239FA" w:rsidRPr="006A1C80">
        <w:t xml:space="preserve">.3. </w:t>
      </w:r>
      <w:r w:rsidR="00D239FA" w:rsidRPr="006A1C80">
        <w:rPr>
          <w:i/>
          <w:iCs/>
        </w:rPr>
        <w:t>Declaring</w:t>
      </w:r>
      <w:r w:rsidR="00D239FA" w:rsidRPr="006A1C80">
        <w:t>. ‘Declare’ is sometimes used synonymously with ‘disclose’, ‘assert’, or ‘announce’—e.g.</w:t>
      </w:r>
      <w:r w:rsidR="009A0AA8">
        <w:t>,</w:t>
      </w:r>
      <w:r w:rsidR="00D239FA" w:rsidRPr="006A1C80">
        <w:t xml:space="preserve"> “Alva walked right up and declared her love.” It may also</w:t>
      </w:r>
      <w:r w:rsidR="009A0AA8">
        <w:t xml:space="preserve"> </w:t>
      </w:r>
      <w:r w:rsidR="00D239FA" w:rsidRPr="006A1C80">
        <w:t>signify a way of changing things in the world, often by a speech act—e.g.</w:t>
      </w:r>
      <w:r w:rsidR="009A0AA8">
        <w:t>,</w:t>
      </w:r>
      <w:r w:rsidR="00D239FA" w:rsidRPr="006A1C80">
        <w:t xml:space="preserve"> “I declare Bjorn an outlaw!” The latter sense</w:t>
      </w:r>
      <w:r w:rsidR="008A4C2D">
        <w:t xml:space="preserve"> is the one</w:t>
      </w:r>
      <w:r w:rsidR="00D239FA" w:rsidRPr="006A1C80">
        <w:t xml:space="preserve"> that concerns us here. On the charity account, declaration (at least in the case of </w:t>
      </w:r>
      <w:r w:rsidR="00B41F94" w:rsidRPr="006A1C80">
        <w:t>forgiving</w:t>
      </w:r>
      <w:r w:rsidR="00D239FA" w:rsidRPr="006A1C80">
        <w:t xml:space="preserve">) requires a particular kind of </w:t>
      </w:r>
      <w:r w:rsidR="00D239FA" w:rsidRPr="006A1C80">
        <w:rPr>
          <w:i/>
          <w:iCs/>
        </w:rPr>
        <w:t>commitment to a</w:t>
      </w:r>
      <w:r w:rsidR="00D239FA" w:rsidRPr="006A1C80">
        <w:t xml:space="preserve"> </w:t>
      </w:r>
      <w:r w:rsidR="00D239FA" w:rsidRPr="006A1C80">
        <w:rPr>
          <w:i/>
          <w:iCs/>
        </w:rPr>
        <w:t>practical reorientation</w:t>
      </w:r>
      <w:r w:rsidR="00D239FA" w:rsidRPr="006A1C80">
        <w:t>.</w:t>
      </w:r>
      <w:r w:rsidR="00D239FA" w:rsidRPr="006A1C80">
        <w:rPr>
          <w:rStyle w:val="FootnoteReference"/>
        </w:rPr>
        <w:footnoteReference w:id="40"/>
      </w:r>
    </w:p>
    <w:p w14:paraId="4803B752" w14:textId="3AFAA616" w:rsidR="00D239FA" w:rsidRPr="006A1C80" w:rsidRDefault="00D239FA" w:rsidP="0013102F">
      <w:pPr>
        <w:ind w:firstLine="720"/>
      </w:pPr>
      <w:r w:rsidRPr="006A1C80">
        <w:t>By ‘practical reorientation’</w:t>
      </w:r>
      <w:r w:rsidR="002F15FE">
        <w:t>,</w:t>
      </w:r>
      <w:r w:rsidR="00BD430A">
        <w:t xml:space="preserve"> I don’t mean anything unfamiliar.</w:t>
      </w:r>
      <w:r w:rsidRPr="006A1C80">
        <w:t xml:space="preserve"> I </w:t>
      </w:r>
      <w:r w:rsidR="00633A02">
        <w:t xml:space="preserve">simply </w:t>
      </w:r>
      <w:r w:rsidRPr="006A1C80">
        <w:t xml:space="preserve">mean a change in the way one acts toward some person or thing. I am practically oriented toward something when that thing is an end of mine (i.e., of my actions), and away from something when avoiding it is an end of mine. To </w:t>
      </w:r>
      <w:r w:rsidRPr="006A1C80">
        <w:rPr>
          <w:i/>
          <w:iCs/>
        </w:rPr>
        <w:t>practically reorient</w:t>
      </w:r>
      <w:r w:rsidRPr="006A1C80">
        <w:t>, then, is just to act (or intend to act) in a way contrary to the way one was acting (or was inclined to act) with respect to some potential end.</w:t>
      </w:r>
      <w:r w:rsidRPr="006A1C80">
        <w:rPr>
          <w:rStyle w:val="FootnoteReference"/>
        </w:rPr>
        <w:footnoteReference w:id="41"/>
      </w:r>
      <w:r w:rsidRPr="006A1C80">
        <w:t xml:space="preserve"> One might do this by adopting a </w:t>
      </w:r>
      <w:r w:rsidRPr="006A1C80">
        <w:lastRenderedPageBreak/>
        <w:t xml:space="preserve">new end, by abandoning an old one, or by replacing one with another. So, for example, I might “practically reorient” myself away from a piece of </w:t>
      </w:r>
      <w:r w:rsidR="00F21DF0">
        <w:t xml:space="preserve">pumpkin </w:t>
      </w:r>
      <w:r w:rsidRPr="006A1C80">
        <w:t xml:space="preserve">pie. At one point, I was eating it—i.e., my act of eating had, as its end, the pie. But now I’m beginning to feel sick. I decide </w:t>
      </w:r>
      <w:r w:rsidR="00D36BD3" w:rsidRPr="006A1C80">
        <w:t>I won’t</w:t>
      </w:r>
      <w:r w:rsidRPr="006A1C80">
        <w:t xml:space="preserve"> finish the </w:t>
      </w:r>
      <w:proofErr w:type="gramStart"/>
      <w:r w:rsidRPr="006A1C80">
        <w:t>pie,</w:t>
      </w:r>
      <w:proofErr w:type="gramEnd"/>
      <w:r w:rsidRPr="006A1C80">
        <w:t xml:space="preserve"> I stop eating</w:t>
      </w:r>
      <w:r w:rsidR="00633A02">
        <w:t>,</w:t>
      </w:r>
      <w:r w:rsidRPr="006A1C80">
        <w:t xml:space="preserve"> and</w:t>
      </w:r>
      <w:r w:rsidR="00633A02">
        <w:t xml:space="preserve"> I</w:t>
      </w:r>
      <w:r w:rsidRPr="006A1C80">
        <w:t xml:space="preserve"> push the plate away.</w:t>
      </w:r>
    </w:p>
    <w:p w14:paraId="01CBC92A" w14:textId="3236B842" w:rsidR="00D239FA" w:rsidRPr="006A1C80" w:rsidRDefault="008022A9" w:rsidP="0013102F">
      <w:pPr>
        <w:ind w:firstLine="720"/>
      </w:pPr>
      <w:r>
        <w:t xml:space="preserve">Sometimes, when we practically reorient, we commit ourselves to </w:t>
      </w:r>
      <w:r w:rsidR="00D239FA" w:rsidRPr="006A1C80">
        <w:t>the course</w:t>
      </w:r>
      <w:r>
        <w:t>s</w:t>
      </w:r>
      <w:r w:rsidR="00D239FA" w:rsidRPr="006A1C80">
        <w:t xml:space="preserve"> of action toward which </w:t>
      </w:r>
      <w:r>
        <w:t>we</w:t>
      </w:r>
      <w:r w:rsidR="00D239FA" w:rsidRPr="006A1C80">
        <w:t xml:space="preserve"> orient</w:t>
      </w:r>
      <w:r>
        <w:t xml:space="preserve"> ourselves</w:t>
      </w:r>
      <w:r w:rsidR="00D239FA" w:rsidRPr="006A1C80">
        <w:t xml:space="preserve">. </w:t>
      </w:r>
      <w:r w:rsidR="00CC2C00">
        <w:t>C</w:t>
      </w:r>
      <w:r w:rsidR="00D239FA" w:rsidRPr="006A1C80">
        <w:t xml:space="preserve">ommitments have two </w:t>
      </w:r>
      <w:r w:rsidR="00CC2C00">
        <w:t xml:space="preserve">further </w:t>
      </w:r>
      <w:r w:rsidR="00D239FA" w:rsidRPr="006A1C80">
        <w:t xml:space="preserve">features that will be important for our account of </w:t>
      </w:r>
      <w:r w:rsidR="00B41F94" w:rsidRPr="006A1C80">
        <w:t>forgiving</w:t>
      </w:r>
      <w:r w:rsidR="00D239FA" w:rsidRPr="006A1C80">
        <w:t>.</w:t>
      </w:r>
      <w:r w:rsidR="00A2420C">
        <w:t xml:space="preserve"> </w:t>
      </w:r>
      <w:r w:rsidR="00D239FA" w:rsidRPr="006A1C80">
        <w:t xml:space="preserve">First, </w:t>
      </w:r>
      <w:r w:rsidR="00D479DA">
        <w:t>committing is a way of altering</w:t>
      </w:r>
      <w:r w:rsidR="00D239FA" w:rsidRPr="006A1C80">
        <w:t xml:space="preserve"> norms. Committing to something</w:t>
      </w:r>
      <w:r w:rsidR="009D6067">
        <w:t xml:space="preserve"> is</w:t>
      </w:r>
      <w:r w:rsidR="0052130A">
        <w:t xml:space="preserve"> </w:t>
      </w:r>
      <w:r w:rsidR="009D6067">
        <w:t xml:space="preserve">a way of giving oneself reason </w:t>
      </w:r>
      <w:r w:rsidR="00D239FA" w:rsidRPr="006A1C80">
        <w:t xml:space="preserve">to do that thing. Committing </w:t>
      </w:r>
      <w:r w:rsidR="00D239FA" w:rsidRPr="006A1C80">
        <w:rPr>
          <w:i/>
          <w:iCs/>
        </w:rPr>
        <w:t>to someone</w:t>
      </w:r>
      <w:r w:rsidR="00D239FA" w:rsidRPr="006A1C80">
        <w:t xml:space="preserve"> to do something </w:t>
      </w:r>
      <w:r w:rsidR="00C02359">
        <w:t>is a way of giving</w:t>
      </w:r>
      <w:r w:rsidR="00D239FA" w:rsidRPr="006A1C80">
        <w:t xml:space="preserve"> that person </w:t>
      </w:r>
      <w:r w:rsidR="00175E5E">
        <w:t>standing</w:t>
      </w:r>
      <w:r w:rsidR="00D239FA" w:rsidRPr="006A1C80">
        <w:t xml:space="preserve"> to hold you to your commitment (in certain appropriate ways). And second, commitments aim at permanence. To commit to a course of action is to commit to it indefinitely, and to immunize it (to some extent) against </w:t>
      </w:r>
      <w:proofErr w:type="gramStart"/>
      <w:r w:rsidR="00D239FA" w:rsidRPr="006A1C80">
        <w:t>possible future</w:t>
      </w:r>
      <w:proofErr w:type="gramEnd"/>
      <w:r w:rsidR="00D239FA" w:rsidRPr="006A1C80">
        <w:t xml:space="preserve"> reasons to turn away from it.</w:t>
      </w:r>
      <w:r w:rsidR="00D239FA" w:rsidRPr="006A1C80">
        <w:rPr>
          <w:rStyle w:val="FootnoteReference"/>
        </w:rPr>
        <w:footnoteReference w:id="42"/>
      </w:r>
    </w:p>
    <w:p w14:paraId="01F0F19B" w14:textId="7EBD6450" w:rsidR="00D239FA" w:rsidRDefault="00D239FA" w:rsidP="0013102F">
      <w:pPr>
        <w:ind w:firstLine="720"/>
      </w:pPr>
      <w:r w:rsidRPr="006A1C80">
        <w:t xml:space="preserve">But I said a declaration requires a </w:t>
      </w:r>
      <w:r w:rsidR="006A1419">
        <w:rPr>
          <w:i/>
          <w:iCs/>
        </w:rPr>
        <w:t>particular</w:t>
      </w:r>
      <w:r w:rsidRPr="006A1C80">
        <w:rPr>
          <w:i/>
          <w:iCs/>
        </w:rPr>
        <w:t xml:space="preserve"> kind</w:t>
      </w:r>
      <w:r w:rsidRPr="006A1C80">
        <w:t xml:space="preserve"> of commitment to a practical reorientation. The distinguishing mark of a declaration is that it changes the world in some way. </w:t>
      </w:r>
      <w:r w:rsidR="0060726A">
        <w:t>In</w:t>
      </w:r>
      <w:r w:rsidRPr="006A1C80">
        <w:t xml:space="preserve"> declaring Bjorn an outlaw, </w:t>
      </w:r>
      <w:r w:rsidR="00BD20A9" w:rsidRPr="006A1C80">
        <w:t xml:space="preserve">the </w:t>
      </w:r>
      <w:r w:rsidR="00B91360" w:rsidRPr="006A1C80">
        <w:t>sheriff</w:t>
      </w:r>
      <w:r w:rsidRPr="006A1C80">
        <w:t xml:space="preserve"> make</w:t>
      </w:r>
      <w:r w:rsidR="00BD20A9" w:rsidRPr="006A1C80">
        <w:t>s</w:t>
      </w:r>
      <w:r w:rsidRPr="006A1C80">
        <w:t xml:space="preserve"> Bjorn an outlaw. </w:t>
      </w:r>
      <w:r w:rsidR="005805A0">
        <w:t>T</w:t>
      </w:r>
      <w:r w:rsidRPr="006A1C80">
        <w:t xml:space="preserve">he same goes when the word ‘declare’ is absent: “I christen this ship the </w:t>
      </w:r>
      <w:r w:rsidRPr="006A1C80">
        <w:rPr>
          <w:i/>
          <w:iCs/>
        </w:rPr>
        <w:t>HMS Bluebell</w:t>
      </w:r>
      <w:r w:rsidRPr="006A1C80">
        <w:t>”; “You’re invited”; “I now pronounce you husband and wife”; “I do.”</w:t>
      </w:r>
      <w:r w:rsidR="00706B73" w:rsidRPr="006A1C80">
        <w:rPr>
          <w:rStyle w:val="FootnoteReference"/>
        </w:rPr>
        <w:footnoteReference w:id="43"/>
      </w:r>
      <w:r w:rsidRPr="006A1C80">
        <w:t xml:space="preserve"> And in order for a declaration to do the world-changing work it does, it must be that one can sometimes change </w:t>
      </w:r>
      <w:r w:rsidRPr="00E23574">
        <w:rPr>
          <w:i/>
          <w:iCs/>
        </w:rPr>
        <w:t>what something is</w:t>
      </w:r>
      <w:r w:rsidRPr="006A1C80">
        <w:t xml:space="preserve"> (in some sense) </w:t>
      </w:r>
      <w:r w:rsidR="000C31D2">
        <w:t>in</w:t>
      </w:r>
      <w:r w:rsidRPr="006A1C80">
        <w:t xml:space="preserve"> changing </w:t>
      </w:r>
      <w:r w:rsidRPr="00E23574">
        <w:rPr>
          <w:i/>
          <w:iCs/>
        </w:rPr>
        <w:t>how one treats it</w:t>
      </w:r>
      <w:r w:rsidRPr="006A1C80">
        <w:t>.</w:t>
      </w:r>
    </w:p>
    <w:p w14:paraId="028644F2" w14:textId="4214D333" w:rsidR="00D239FA" w:rsidRPr="006A1C80" w:rsidRDefault="003143CE" w:rsidP="0013102F">
      <w:pPr>
        <w:ind w:firstLine="720"/>
      </w:pPr>
      <w:r>
        <w:t xml:space="preserve">Sometimes this is so simple and mundane that </w:t>
      </w:r>
      <w:r w:rsidR="00DB0FB8">
        <w:t>we wouldn’t look twice at it</w:t>
      </w:r>
      <w:r>
        <w:t xml:space="preserve">. </w:t>
      </w:r>
      <w:r w:rsidR="00E44421">
        <w:t>If</w:t>
      </w:r>
      <w:r>
        <w:t xml:space="preserve"> my friend gives me a new mug, I </w:t>
      </w:r>
      <w:r w:rsidR="00B565CB">
        <w:t>might</w:t>
      </w:r>
      <w:r>
        <w:t xml:space="preserve"> </w:t>
      </w:r>
      <w:r w:rsidR="00F21DF0">
        <w:t>decide on the spot that this will be my “cider mug”,</w:t>
      </w:r>
      <w:r>
        <w:t xml:space="preserve"> </w:t>
      </w:r>
      <w:r w:rsidR="00DB0FB8">
        <w:t xml:space="preserve">setting myself a plan to use it for cider </w:t>
      </w:r>
      <w:r>
        <w:t>and thus ma</w:t>
      </w:r>
      <w:r w:rsidR="00DB0FB8">
        <w:t>king</w:t>
      </w:r>
      <w:r>
        <w:t xml:space="preserve"> it </w:t>
      </w:r>
      <w:r w:rsidR="00AF1E06">
        <w:t xml:space="preserve">a particular sort of </w:t>
      </w:r>
      <w:r>
        <w:t xml:space="preserve">mug. Other declarations </w:t>
      </w:r>
      <w:r w:rsidR="00430664">
        <w:t>are</w:t>
      </w:r>
      <w:r>
        <w:t xml:space="preserve"> a bit more interest</w:t>
      </w:r>
      <w:r w:rsidR="00430664">
        <w:t>ing</w:t>
      </w:r>
      <w:r>
        <w:t xml:space="preserve">. </w:t>
      </w:r>
      <w:r w:rsidR="00D239FA" w:rsidRPr="006A1C80">
        <w:t xml:space="preserve">Consider what happens when Alva hires Bjorn to help her in the shop. In doing so, she changes what he is: he is now her employee. </w:t>
      </w:r>
      <w:r w:rsidR="009E3A80">
        <w:t>S</w:t>
      </w:r>
      <w:r w:rsidR="00D239FA" w:rsidRPr="006A1C80">
        <w:t>he also</w:t>
      </w:r>
      <w:r w:rsidR="009E3A80">
        <w:t xml:space="preserve"> thereby</w:t>
      </w:r>
      <w:r w:rsidR="00D239FA" w:rsidRPr="006A1C80">
        <w:t xml:space="preserve"> commits to treating him in certain ways. She</w:t>
      </w:r>
      <w:r w:rsidR="00D75003">
        <w:t xml:space="preserve"> wi</w:t>
      </w:r>
      <w:r w:rsidR="00D239FA" w:rsidRPr="006A1C80">
        <w:t xml:space="preserve">ll now assign him work, for instance, and pay him for it. Bjorn, </w:t>
      </w:r>
      <w:r w:rsidR="009734F2">
        <w:t>for his part</w:t>
      </w:r>
      <w:r w:rsidR="00D239FA" w:rsidRPr="006A1C80">
        <w:t xml:space="preserve">, is committed to doing the work </w:t>
      </w:r>
      <w:r w:rsidR="00D239FA" w:rsidRPr="006A1C80">
        <w:lastRenderedPageBreak/>
        <w:t>he</w:t>
      </w:r>
      <w:r w:rsidR="00D75003">
        <w:t xml:space="preserve"> i</w:t>
      </w:r>
      <w:r w:rsidR="00D239FA" w:rsidRPr="006A1C80">
        <w:t xml:space="preserve">s assigned. And Alva and Bjorn are each warranted in expecting the other to hold up </w:t>
      </w:r>
      <w:proofErr w:type="gramStart"/>
      <w:r w:rsidR="00D239FA" w:rsidRPr="006A1C80">
        <w:t>his or her</w:t>
      </w:r>
      <w:proofErr w:type="gramEnd"/>
      <w:r w:rsidR="00D239FA" w:rsidRPr="006A1C80">
        <w:t xml:space="preserve"> end of the deal.</w:t>
      </w:r>
      <w:r w:rsidR="00F61EF8">
        <w:t xml:space="preserve"> </w:t>
      </w:r>
      <w:r w:rsidR="00D239FA" w:rsidRPr="006A1C80">
        <w:t>Now, Alva can only hire Bjorn</w:t>
      </w:r>
      <w:r w:rsidR="000E6A7B">
        <w:t xml:space="preserve"> </w:t>
      </w:r>
      <w:r w:rsidR="00D239FA" w:rsidRPr="006A1C80">
        <w:t>with Bjorn’s agreement</w:t>
      </w:r>
      <w:r w:rsidR="000E6A7B">
        <w:t>, of course</w:t>
      </w:r>
      <w:r w:rsidR="00D239FA" w:rsidRPr="006A1C80">
        <w:t xml:space="preserve">. </w:t>
      </w:r>
      <w:proofErr w:type="gramStart"/>
      <w:r w:rsidR="00D239FA" w:rsidRPr="006A1C80">
        <w:t>So</w:t>
      </w:r>
      <w:proofErr w:type="gramEnd"/>
      <w:r w:rsidR="00D239FA" w:rsidRPr="006A1C80">
        <w:t xml:space="preserve"> we can think of </w:t>
      </w:r>
      <w:r w:rsidR="000E6A7B">
        <w:t>her</w:t>
      </w:r>
      <w:r w:rsidR="00D239FA" w:rsidRPr="006A1C80">
        <w:t xml:space="preserve"> </w:t>
      </w:r>
      <w:r w:rsidR="000E6A7B">
        <w:t>declaration</w:t>
      </w:r>
      <w:r w:rsidR="00D239FA" w:rsidRPr="006A1C80">
        <w:t xml:space="preserve"> in one of two ways. Either Alva makes a </w:t>
      </w:r>
      <w:r w:rsidR="00D239FA" w:rsidRPr="006A1C80">
        <w:rPr>
          <w:i/>
          <w:iCs/>
        </w:rPr>
        <w:t>bilateral</w:t>
      </w:r>
      <w:r w:rsidR="00D239FA" w:rsidRPr="006A1C80">
        <w:t xml:space="preserve"> declaration with Bjorn to hire him, or Alva makes a </w:t>
      </w:r>
      <w:r w:rsidR="00D239FA" w:rsidRPr="006A1C80">
        <w:rPr>
          <w:i/>
          <w:iCs/>
        </w:rPr>
        <w:t>unilateral</w:t>
      </w:r>
      <w:r w:rsidR="00D239FA" w:rsidRPr="006A1C80">
        <w:t xml:space="preserve"> declaration in which she offers Bjorn the job, which Bjorn may then accept (or perhaps Bjorn has already done something in virtue of which he accepts the job automatically upon Alva’s offer). In this way, hiring can be construed either as a bilateral declaration that one person can make halfway, or as a unilateral declaration that calls for an answer.</w:t>
      </w:r>
    </w:p>
    <w:p w14:paraId="179A2BB3" w14:textId="796B954B" w:rsidR="00D239FA" w:rsidRPr="006A1C80" w:rsidRDefault="00712252" w:rsidP="00475979">
      <w:pPr>
        <w:ind w:firstLine="720"/>
      </w:pPr>
      <w:r w:rsidRPr="006A1C80">
        <w:t>Friendship works in the same way. You are my friend in the psychological sense</w:t>
      </w:r>
      <w:r w:rsidR="00EE4E84">
        <w:t xml:space="preserve"> </w:t>
      </w:r>
      <w:r w:rsidR="0019057F">
        <w:t>when</w:t>
      </w:r>
      <w:r w:rsidRPr="006A1C80">
        <w:t xml:space="preserve"> I have friend-love toward you.</w:t>
      </w:r>
      <w:r w:rsidR="009B672E">
        <w:t xml:space="preserve"> You are my</w:t>
      </w:r>
      <w:r w:rsidRPr="006A1C80">
        <w:t xml:space="preserve"> friend in the relational sense </w:t>
      </w:r>
      <w:r w:rsidR="0019057F">
        <w:t>when</w:t>
      </w:r>
      <w:r w:rsidRPr="006A1C80">
        <w:t xml:space="preserve"> </w:t>
      </w:r>
      <w:r w:rsidR="009B672E">
        <w:t xml:space="preserve">I share </w:t>
      </w:r>
      <w:r w:rsidRPr="006A1C80">
        <w:t>a mutual friend-love</w:t>
      </w:r>
      <w:r w:rsidR="009B672E">
        <w:t xml:space="preserve"> with you</w:t>
      </w:r>
      <w:r w:rsidRPr="006A1C80">
        <w:t xml:space="preserve">. </w:t>
      </w:r>
      <w:r>
        <w:t>Of course, one cannot simply declare one’s way into a friend-relationship—</w:t>
      </w:r>
      <w:r w:rsidR="00EE4E84">
        <w:t xml:space="preserve">so, </w:t>
      </w:r>
      <w:r>
        <w:t>instead, we can think of</w:t>
      </w:r>
      <w:r w:rsidRPr="006A1C80">
        <w:t xml:space="preserve"> declar</w:t>
      </w:r>
      <w:r>
        <w:t>ing</w:t>
      </w:r>
      <w:r w:rsidRPr="006A1C80">
        <w:t xml:space="preserve"> someone a friend </w:t>
      </w:r>
      <w:r w:rsidR="00EE4E84">
        <w:t xml:space="preserve">as </w:t>
      </w:r>
      <w:r>
        <w:t xml:space="preserve">either </w:t>
      </w:r>
      <w:r w:rsidRPr="006A1C80">
        <w:t>halfway mak</w:t>
      </w:r>
      <w:r>
        <w:t>ing</w:t>
      </w:r>
      <w:r w:rsidRPr="006A1C80">
        <w:t xml:space="preserve"> her a friend in the relational sense, or unilaterally mak</w:t>
      </w:r>
      <w:r>
        <w:t>ing</w:t>
      </w:r>
      <w:r w:rsidRPr="006A1C80">
        <w:t xml:space="preserve"> her a friend in the psychological sense (which constitutes a</w:t>
      </w:r>
      <w:r>
        <w:t xml:space="preserve">n invitation </w:t>
      </w:r>
      <w:r w:rsidRPr="006A1C80">
        <w:t>to relational friendship).</w:t>
      </w:r>
      <w:r w:rsidR="006630C8" w:rsidRPr="006A1C80">
        <w:rPr>
          <w:rStyle w:val="FootnoteReference"/>
        </w:rPr>
        <w:footnoteReference w:id="44"/>
      </w:r>
      <w:r w:rsidR="00475979">
        <w:t xml:space="preserve"> Neither can one</w:t>
      </w:r>
      <w:r w:rsidR="00D239FA" w:rsidRPr="006A1C80">
        <w:t xml:space="preserve"> “practically reorient” one’s passions and desires, so this declaration must be a matter of volitional love—of wishing, intending, </w:t>
      </w:r>
      <w:r w:rsidR="00AB6A6E">
        <w:t>willing</w:t>
      </w:r>
      <w:r w:rsidR="00D239FA" w:rsidRPr="006A1C80">
        <w:t xml:space="preserve">, etc. not what’s bad for </w:t>
      </w:r>
      <w:r w:rsidR="001E5D4F">
        <w:t>someone</w:t>
      </w:r>
      <w:r w:rsidR="00D239FA" w:rsidRPr="006A1C80">
        <w:t>, but her good</w:t>
      </w:r>
      <w:r w:rsidR="00654B85">
        <w:t>, and union with her</w:t>
      </w:r>
      <w:r w:rsidR="00D239FA" w:rsidRPr="006A1C80">
        <w:t>.</w:t>
      </w:r>
    </w:p>
    <w:p w14:paraId="28047494" w14:textId="42E8A5A7" w:rsidR="00D239FA" w:rsidRDefault="00D239FA" w:rsidP="0013102F">
      <w:pPr>
        <w:ind w:firstLine="720"/>
      </w:pPr>
      <w:r w:rsidRPr="006A1C80">
        <w:t xml:space="preserve">One other characteristic of declarations is </w:t>
      </w:r>
      <w:r w:rsidR="00875026">
        <w:t>worth noting</w:t>
      </w:r>
      <w:r w:rsidRPr="006A1C80">
        <w:t xml:space="preserve">. Declarations are </w:t>
      </w:r>
      <w:r w:rsidRPr="006A1C80">
        <w:rPr>
          <w:i/>
          <w:iCs/>
        </w:rPr>
        <w:t>communicative</w:t>
      </w:r>
      <w:r w:rsidRPr="006A1C80">
        <w:t>. They are like speech, or music, or traffic signals, or facial expressions. They are not always speech acts</w:t>
      </w:r>
      <w:r w:rsidR="00BC4754">
        <w:t xml:space="preserve"> (verbal or otherwise), </w:t>
      </w:r>
      <w:r w:rsidRPr="006A1C80">
        <w:t>and they need not always be successfully communicated.</w:t>
      </w:r>
      <w:r w:rsidR="00BF28BA">
        <w:rPr>
          <w:rStyle w:val="FootnoteReference"/>
        </w:rPr>
        <w:footnoteReference w:id="45"/>
      </w:r>
      <w:r w:rsidRPr="006A1C80">
        <w:t xml:space="preserve"> They may even be made privately (much like speech, or music…). But they are </w:t>
      </w:r>
      <w:r w:rsidR="00DE3FC5">
        <w:t xml:space="preserve">ways of communicating </w:t>
      </w:r>
      <w:r w:rsidRPr="006A1C80">
        <w:t>nonetheless.</w:t>
      </w:r>
      <w:r w:rsidR="00BF28BA">
        <w:rPr>
          <w:rStyle w:val="FootnoteReference"/>
        </w:rPr>
        <w:footnoteReference w:id="46"/>
      </w:r>
    </w:p>
    <w:p w14:paraId="10B67B32" w14:textId="18870604" w:rsidR="00DA056E" w:rsidRDefault="009D1E90" w:rsidP="0013102F">
      <w:pPr>
        <w:ind w:firstLine="720"/>
      </w:pPr>
      <w:r>
        <w:lastRenderedPageBreak/>
        <w:t xml:space="preserve">4.4. </w:t>
      </w:r>
      <w:r w:rsidR="00C03DF2">
        <w:rPr>
          <w:i/>
          <w:iCs/>
        </w:rPr>
        <w:t>An objection</w:t>
      </w:r>
      <w:r>
        <w:t>.</w:t>
      </w:r>
      <w:r w:rsidR="00776A87">
        <w:t xml:space="preserve"> I</w:t>
      </w:r>
      <w:r w:rsidR="00D75003">
        <w:t xml:space="preserve"> wi</w:t>
      </w:r>
      <w:r w:rsidR="00776A87">
        <w:t xml:space="preserve">ll </w:t>
      </w:r>
      <w:r w:rsidR="00DB59FD">
        <w:t xml:space="preserve">finish this sketch of the account by considering an objection which will help to clarify one </w:t>
      </w:r>
      <w:proofErr w:type="gramStart"/>
      <w:r w:rsidR="00DB59FD">
        <w:t>final point</w:t>
      </w:r>
      <w:proofErr w:type="gramEnd"/>
      <w:r w:rsidR="00DA056E">
        <w:t xml:space="preserve">. </w:t>
      </w:r>
      <w:r w:rsidR="000E3DDF">
        <w:t xml:space="preserve">I explained </w:t>
      </w:r>
      <w:r w:rsidR="000E3DDF">
        <w:rPr>
          <w:i/>
          <w:iCs/>
        </w:rPr>
        <w:t>declaring an enemy a friend</w:t>
      </w:r>
      <w:r w:rsidR="000E3DDF">
        <w:t xml:space="preserve"> </w:t>
      </w:r>
      <w:r w:rsidR="00E61218">
        <w:t>in terms of</w:t>
      </w:r>
      <w:r w:rsidR="000E3DDF">
        <w:t xml:space="preserve"> a “practical reorientation” to friend-love. But I also said that forgiving is an act of </w:t>
      </w:r>
      <w:r>
        <w:t>charity</w:t>
      </w:r>
      <w:r w:rsidR="00DA4C5A">
        <w:t xml:space="preserve">—something done from friend-love. </w:t>
      </w:r>
      <w:proofErr w:type="gramStart"/>
      <w:r w:rsidR="000E3DDF">
        <w:t>So</w:t>
      </w:r>
      <w:proofErr w:type="gramEnd"/>
      <w:r w:rsidR="000E3DDF">
        <w:t xml:space="preserve"> it </w:t>
      </w:r>
      <w:r w:rsidR="00F475B7">
        <w:t>seems that</w:t>
      </w:r>
      <w:r w:rsidR="000E3DDF">
        <w:t xml:space="preserve"> forgiving </w:t>
      </w:r>
      <w:r w:rsidR="00D26989">
        <w:t>both</w:t>
      </w:r>
      <w:r w:rsidR="000E3DDF">
        <w:t xml:space="preserve"> </w:t>
      </w:r>
      <w:r w:rsidR="00D26989">
        <w:rPr>
          <w:i/>
          <w:iCs/>
        </w:rPr>
        <w:t>comes from</w:t>
      </w:r>
      <w:r w:rsidR="000E3DDF">
        <w:t xml:space="preserve"> </w:t>
      </w:r>
      <w:r w:rsidR="00D26989">
        <w:t>and</w:t>
      </w:r>
      <w:r w:rsidR="000E3DDF">
        <w:t xml:space="preserve"> </w:t>
      </w:r>
      <w:r w:rsidR="00D26989">
        <w:rPr>
          <w:i/>
          <w:iCs/>
        </w:rPr>
        <w:t>causes</w:t>
      </w:r>
      <w:r w:rsidR="000E3DDF">
        <w:t xml:space="preserve"> friend-love. </w:t>
      </w:r>
      <w:r w:rsidR="00F47F8F">
        <w:t>But h</w:t>
      </w:r>
      <w:r w:rsidR="00832DE4">
        <w:t>ow can</w:t>
      </w:r>
      <w:r w:rsidR="00155D9E">
        <w:t xml:space="preserve"> I</w:t>
      </w:r>
      <w:r w:rsidR="000E3DDF">
        <w:t xml:space="preserve"> come to love </w:t>
      </w:r>
      <w:r w:rsidR="00832DE4">
        <w:t>Alva</w:t>
      </w:r>
      <w:r w:rsidR="000E3DDF">
        <w:t xml:space="preserve"> </w:t>
      </w:r>
      <w:r w:rsidR="009E5542">
        <w:t>out</w:t>
      </w:r>
      <w:r w:rsidR="000E3DDF">
        <w:t xml:space="preserve"> of love for </w:t>
      </w:r>
      <w:r w:rsidR="00832DE4">
        <w:t>Alva</w:t>
      </w:r>
      <w:r w:rsidR="000E3DDF">
        <w:t>?</w:t>
      </w:r>
      <w:r w:rsidR="00F47F8F">
        <w:t xml:space="preserve"> Isn’t this an impossible circle?</w:t>
      </w:r>
      <w:r w:rsidR="00382DB1">
        <w:rPr>
          <w:rStyle w:val="FootnoteReference"/>
        </w:rPr>
        <w:footnoteReference w:id="47"/>
      </w:r>
    </w:p>
    <w:p w14:paraId="4F25122D" w14:textId="69234847" w:rsidR="000F6F33" w:rsidRDefault="002B64F1" w:rsidP="000F6F33">
      <w:pPr>
        <w:ind w:firstLine="720"/>
      </w:pPr>
      <w:r>
        <w:t>We should first note that</w:t>
      </w:r>
      <w:r w:rsidR="00602200">
        <w:t xml:space="preserve"> </w:t>
      </w:r>
      <w:r w:rsidR="001C3A97">
        <w:t xml:space="preserve">such </w:t>
      </w:r>
      <w:r>
        <w:t xml:space="preserve">appearances of circularity </w:t>
      </w:r>
      <w:r w:rsidR="00602200">
        <w:t xml:space="preserve">are not always problematic. For example, </w:t>
      </w:r>
      <w:r w:rsidR="0085602C">
        <w:t>suppose I’m practicing Irish by speaking it</w:t>
      </w:r>
      <w:r w:rsidR="00602200">
        <w:t xml:space="preserve">. In a way, I am both </w:t>
      </w:r>
      <w:r w:rsidR="00602200" w:rsidRPr="00602200">
        <w:rPr>
          <w:i/>
          <w:iCs/>
        </w:rPr>
        <w:t>acting</w:t>
      </w:r>
      <w:r w:rsidR="00602200">
        <w:t xml:space="preserve"> </w:t>
      </w:r>
      <w:r w:rsidR="00602200">
        <w:rPr>
          <w:i/>
          <w:iCs/>
        </w:rPr>
        <w:t>from</w:t>
      </w:r>
      <w:r w:rsidR="00602200">
        <w:t xml:space="preserve"> my knowledge of Irish and </w:t>
      </w:r>
      <w:r w:rsidR="00602200">
        <w:rPr>
          <w:i/>
          <w:iCs/>
        </w:rPr>
        <w:t>producing</w:t>
      </w:r>
      <w:r w:rsidR="00602200">
        <w:t xml:space="preserve"> my knowledge of Irish. But despite </w:t>
      </w:r>
      <w:r w:rsidR="0085602C">
        <w:t xml:space="preserve">this </w:t>
      </w:r>
      <w:r>
        <w:t>paradoxical</w:t>
      </w:r>
      <w:r w:rsidR="0085602C">
        <w:t xml:space="preserve"> way of putting </w:t>
      </w:r>
      <w:r w:rsidR="00602200">
        <w:t xml:space="preserve">it, everyone knows there is </w:t>
      </w:r>
      <w:r>
        <w:t xml:space="preserve">really </w:t>
      </w:r>
      <w:r w:rsidR="00602200">
        <w:t xml:space="preserve">no </w:t>
      </w:r>
      <w:r>
        <w:rPr>
          <w:i/>
          <w:iCs/>
        </w:rPr>
        <w:t>sui generis</w:t>
      </w:r>
      <w:r>
        <w:t xml:space="preserve"> witchcraft</w:t>
      </w:r>
      <w:r w:rsidR="00602200">
        <w:t xml:space="preserve"> here. </w:t>
      </w:r>
      <w:r w:rsidR="0085602C">
        <w:t xml:space="preserve">Before practicing, I know Irish in one way, and afterward, I know Irish in another way. </w:t>
      </w:r>
      <w:r w:rsidR="00566400">
        <w:t xml:space="preserve">The </w:t>
      </w:r>
      <w:r w:rsidR="0085602C">
        <w:t>knowledge of Irish</w:t>
      </w:r>
      <w:r w:rsidR="00566400">
        <w:t xml:space="preserve"> that</w:t>
      </w:r>
      <w:r w:rsidR="0085602C">
        <w:t xml:space="preserve"> enabl</w:t>
      </w:r>
      <w:r w:rsidR="00B4092C">
        <w:t>es</w:t>
      </w:r>
      <w:r w:rsidR="0085602C">
        <w:t xml:space="preserve"> </w:t>
      </w:r>
      <w:r w:rsidR="00566400">
        <w:t>my practicing is not the same in all respects as the knowledge of Irish that arises from it</w:t>
      </w:r>
      <w:r>
        <w:t>.</w:t>
      </w:r>
    </w:p>
    <w:p w14:paraId="1F65DB7F" w14:textId="28F14617" w:rsidR="00713DE1" w:rsidRDefault="002B64F1" w:rsidP="0013102F">
      <w:pPr>
        <w:ind w:firstLine="720"/>
      </w:pPr>
      <w:r>
        <w:t>The question is whether w</w:t>
      </w:r>
      <w:r w:rsidR="00F94D8B">
        <w:t>e can say something similar about love.</w:t>
      </w:r>
      <w:r w:rsidR="00713DE1">
        <w:t xml:space="preserve"> </w:t>
      </w:r>
      <w:r w:rsidR="00EC411C">
        <w:t xml:space="preserve">And we can. </w:t>
      </w:r>
      <w:r w:rsidR="00C42F4E">
        <w:t>In fact</w:t>
      </w:r>
      <w:r w:rsidR="00713DE1">
        <w:t xml:space="preserve">, the respects in which the love forgiving </w:t>
      </w:r>
      <w:r w:rsidR="00F15245">
        <w:t>requires</w:t>
      </w:r>
      <w:r w:rsidR="00713DE1">
        <w:t xml:space="preserve"> differs from the love it causes are built into the account. In forgiving, one declares an enemy a friend </w:t>
      </w:r>
      <w:r w:rsidR="00713DE1">
        <w:rPr>
          <w:i/>
          <w:iCs/>
        </w:rPr>
        <w:t>with respect to a wrong</w:t>
      </w:r>
      <w:r w:rsidR="00713DE1">
        <w:t xml:space="preserve">. </w:t>
      </w:r>
      <w:r w:rsidR="00147F07">
        <w:t xml:space="preserve">Forgiving does not require that the forgiver had (sans forgiveness) </w:t>
      </w:r>
      <w:r w:rsidR="00147F07" w:rsidRPr="00C42F4E">
        <w:t>no</w:t>
      </w:r>
      <w:r w:rsidR="00147F07">
        <w:t xml:space="preserve"> friend-love for the wrongdoer </w:t>
      </w:r>
      <w:r w:rsidR="00147F07" w:rsidRPr="00C42F4E">
        <w:t>in any respect</w:t>
      </w:r>
      <w:r w:rsidR="00147F07">
        <w:t>.</w:t>
      </w:r>
      <w:r w:rsidR="004107BB">
        <w:t xml:space="preserve"> </w:t>
      </w:r>
      <w:r w:rsidR="00713DE1">
        <w:t xml:space="preserve">It’s important that there be </w:t>
      </w:r>
      <w:r w:rsidR="00713DE1">
        <w:rPr>
          <w:i/>
          <w:iCs/>
        </w:rPr>
        <w:t>some</w:t>
      </w:r>
      <w:r w:rsidR="00713DE1">
        <w:t xml:space="preserve"> respect in which the enemy is already a friend (i.e., an object of friend-love)</w:t>
      </w:r>
      <w:r w:rsidR="00787D5E">
        <w:t xml:space="preserve">, </w:t>
      </w:r>
      <w:r w:rsidR="00C771B5">
        <w:t xml:space="preserve">otherwise </w:t>
      </w:r>
      <w:r w:rsidR="00787D5E">
        <w:t xml:space="preserve">there would be no love </w:t>
      </w:r>
      <w:r w:rsidR="00787D5E">
        <w:rPr>
          <w:i/>
          <w:iCs/>
        </w:rPr>
        <w:t>from</w:t>
      </w:r>
      <w:r w:rsidR="00787D5E">
        <w:t xml:space="preserve"> which to forgive</w:t>
      </w:r>
      <w:r w:rsidR="00713DE1">
        <w:t xml:space="preserve">. </w:t>
      </w:r>
      <w:proofErr w:type="gramStart"/>
      <w:r w:rsidR="001D19B2">
        <w:t>So</w:t>
      </w:r>
      <w:proofErr w:type="gramEnd"/>
      <w:r w:rsidR="001D19B2">
        <w:t xml:space="preserve"> f</w:t>
      </w:r>
      <w:r w:rsidR="0068461B">
        <w:t xml:space="preserve">orgiving does not involve an adoption of </w:t>
      </w:r>
      <w:r w:rsidR="0068461B">
        <w:rPr>
          <w:i/>
          <w:iCs/>
        </w:rPr>
        <w:t>love in general</w:t>
      </w:r>
      <w:r w:rsidR="0068461B">
        <w:t xml:space="preserve">, as if there </w:t>
      </w:r>
      <w:r w:rsidR="00033797">
        <w:t>would have been</w:t>
      </w:r>
      <w:r w:rsidR="0068461B">
        <w:t xml:space="preserve"> no love </w:t>
      </w:r>
      <w:r w:rsidR="00204E39">
        <w:t xml:space="preserve">of any sort </w:t>
      </w:r>
      <w:r w:rsidR="0068461B">
        <w:t xml:space="preserve">without it. </w:t>
      </w:r>
      <w:r w:rsidR="00204E39">
        <w:t>On the other side of the same coin,</w:t>
      </w:r>
      <w:r w:rsidR="00713DE1">
        <w:t xml:space="preserve"> it</w:t>
      </w:r>
      <w:r w:rsidR="00570992">
        <w:t xml:space="preserve"> i</w:t>
      </w:r>
      <w:r w:rsidR="00713DE1">
        <w:t xml:space="preserve">s also important that, absent her forgiveness, the forgiver does not </w:t>
      </w:r>
      <w:r w:rsidR="00204E39">
        <w:t xml:space="preserve">already </w:t>
      </w:r>
      <w:r w:rsidR="00713DE1">
        <w:t xml:space="preserve">see the other </w:t>
      </w:r>
      <w:r w:rsidR="004B35C3">
        <w:t xml:space="preserve">(entirely) </w:t>
      </w:r>
      <w:r w:rsidR="00713DE1">
        <w:t xml:space="preserve">as a friend </w:t>
      </w:r>
      <w:r w:rsidR="00713DE1">
        <w:rPr>
          <w:i/>
          <w:iCs/>
        </w:rPr>
        <w:t>with respect to the wrong</w:t>
      </w:r>
      <w:r w:rsidR="00713DE1">
        <w:t xml:space="preserve">. For example, to borrow from the discussion above, she must not </w:t>
      </w:r>
      <w:r w:rsidR="00713DE1">
        <w:lastRenderedPageBreak/>
        <w:t xml:space="preserve">already </w:t>
      </w:r>
      <w:r w:rsidR="004B35C3">
        <w:t xml:space="preserve">see the wrongdoer and her deed </w:t>
      </w:r>
      <w:r w:rsidR="00D24319">
        <w:t>solely</w:t>
      </w:r>
      <w:r w:rsidR="004B35C3">
        <w:t xml:space="preserve"> with the eyes of compassion.</w:t>
      </w:r>
      <w:r w:rsidR="004B35C3">
        <w:rPr>
          <w:rStyle w:val="FootnoteReference"/>
        </w:rPr>
        <w:footnoteReference w:id="48"/>
      </w:r>
      <w:r w:rsidR="004B35C3">
        <w:t xml:space="preserve"> </w:t>
      </w:r>
      <w:r w:rsidR="00C44558">
        <w:t>Otherwise, by her lights, the wrongdoer is not an “enemy” in any way at all.</w:t>
      </w:r>
    </w:p>
    <w:p w14:paraId="6A8DF546" w14:textId="1E62AF4A" w:rsidR="00713DE1" w:rsidRDefault="004B35C3" w:rsidP="003E5EED">
      <w:pPr>
        <w:ind w:firstLine="720"/>
      </w:pPr>
      <w:r>
        <w:t>In any case, in order to forgive, there must be some disposition in the forgiver to act lovingly toward the wrongdoer, actualized (at minimum) in the forgiving itself. And there must also be some disposition in the forgiver to act against the wrongdoer, though it may never be actualized, which in forgiveness is exchanged for a disposition of friendship.</w:t>
      </w:r>
      <w:r w:rsidR="00D540FC">
        <w:t xml:space="preserve"> In this way, there is a change in a disposition brought about by that very disposition. But</w:t>
      </w:r>
      <w:r>
        <w:t xml:space="preserve"> I do not think there is any great mystery </w:t>
      </w:r>
      <w:r w:rsidR="00D540FC">
        <w:t>in this. No more, anyway, than in a man who, loving his daughter, promises to do better by her in the future; or a woman who, in marrying her fiancé, changes the love she shares with him; or a student who speaks Irish in order to learn to speak Irish.</w:t>
      </w:r>
      <w:r w:rsidR="00D540FC">
        <w:rPr>
          <w:rStyle w:val="FootnoteReference"/>
        </w:rPr>
        <w:footnoteReference w:id="49"/>
      </w:r>
    </w:p>
    <w:p w14:paraId="6DE1E0C9" w14:textId="57069D22" w:rsidR="00D849B9" w:rsidRPr="006A1C80" w:rsidRDefault="00D849B9" w:rsidP="0013102F">
      <w:pPr>
        <w:keepNext/>
        <w:spacing w:before="480"/>
      </w:pPr>
      <w:r w:rsidRPr="006A1C80">
        <w:t>— §</w:t>
      </w:r>
      <w:r w:rsidR="00A866B0">
        <w:t>5</w:t>
      </w:r>
      <w:r w:rsidRPr="006A1C80">
        <w:t>. Applying the Account</w:t>
      </w:r>
    </w:p>
    <w:p w14:paraId="4B336B7B" w14:textId="77777777" w:rsidR="004E4F15" w:rsidRDefault="00A866B0" w:rsidP="0013102F">
      <w:pPr>
        <w:ind w:firstLine="720"/>
      </w:pPr>
      <w:r>
        <w:t>5</w:t>
      </w:r>
      <w:r w:rsidR="00D849B9" w:rsidRPr="006A1C80">
        <w:t xml:space="preserve">.1. </w:t>
      </w:r>
      <w:r w:rsidR="00D849B9" w:rsidRPr="006A1C80">
        <w:rPr>
          <w:i/>
          <w:iCs/>
        </w:rPr>
        <w:t>Summary</w:t>
      </w:r>
      <w:r w:rsidR="00D849B9" w:rsidRPr="006A1C80">
        <w:t xml:space="preserve">. </w:t>
      </w:r>
      <w:r w:rsidR="00B102C2">
        <w:t>We can now</w:t>
      </w:r>
      <w:r w:rsidR="00660D0B">
        <w:t xml:space="preserve"> </w:t>
      </w:r>
      <w:r w:rsidR="001461E5">
        <w:t>update</w:t>
      </w:r>
      <w:r w:rsidR="00660D0B">
        <w:t xml:space="preserve"> the brief characterization of </w:t>
      </w:r>
      <w:r w:rsidR="001461E5">
        <w:t>our</w:t>
      </w:r>
      <w:r w:rsidR="00660D0B">
        <w:t xml:space="preserve"> account that we gave at the beginnin</w:t>
      </w:r>
      <w:r w:rsidR="001461E5">
        <w:t>g</w:t>
      </w:r>
      <w:r w:rsidR="00B102C2">
        <w:t xml:space="preserve">. </w:t>
      </w:r>
      <w:r w:rsidR="00660D0B">
        <w:t xml:space="preserve">To forgive is to declare an </w:t>
      </w:r>
      <w:r w:rsidR="00D849B9" w:rsidRPr="006A1C80">
        <w:t>enemy a friend</w:t>
      </w:r>
      <w:r w:rsidR="00AE0D66">
        <w:t xml:space="preserve"> with respect to a wrong</w:t>
      </w:r>
      <w:r w:rsidR="00660D0B">
        <w:t xml:space="preserve">. </w:t>
      </w:r>
      <w:r w:rsidR="00424DAD">
        <w:t>An enemy is someone who, because of what she has done, is (apparently) the proper object of opposition—of avoidance or ill will. To declare an enemy a friend is to reorient oneself away from that oppositional course by declaring the wrongdoer a friend, that is, by adopting friend-love toward her.</w:t>
      </w:r>
      <w:r w:rsidR="009B63AD">
        <w:t xml:space="preserve"> Friend-love </w:t>
      </w:r>
      <w:r w:rsidR="00FB3584">
        <w:t>is a tendency to pursue someone’s good and union with her—at the very least, her most basic goods, and a minimal union in which each party mutually wills the other’s good. This act is governed by charity, the virtue that governs all acts</w:t>
      </w:r>
      <w:r w:rsidR="00C02CF6">
        <w:t xml:space="preserve"> of love</w:t>
      </w:r>
      <w:r w:rsidR="00FB3584">
        <w:t>.</w:t>
      </w:r>
    </w:p>
    <w:p w14:paraId="6BAD3893" w14:textId="56EE6D2D" w:rsidR="00660D0B" w:rsidRDefault="001461E5" w:rsidP="0013102F">
      <w:pPr>
        <w:ind w:firstLine="720"/>
      </w:pPr>
      <w:r>
        <w:t>Forgiving, understood in this way, is an answer to wrongdoing</w:t>
      </w:r>
      <w:r w:rsidR="004E4F15">
        <w:t xml:space="preserve">: it is a response to </w:t>
      </w:r>
      <w:r w:rsidR="00FB5240">
        <w:t>a</w:t>
      </w:r>
      <w:r w:rsidR="004E4F15">
        <w:t xml:space="preserve"> wrong </w:t>
      </w:r>
      <w:r w:rsidR="005A0374">
        <w:t>which</w:t>
      </w:r>
      <w:r w:rsidR="004E4F15">
        <w:t xml:space="preserve"> aims at resolving the dissonance it </w:t>
      </w:r>
      <w:r w:rsidR="004B11E9">
        <w:t>creates</w:t>
      </w:r>
      <w:r w:rsidR="004E4F15">
        <w:t>.</w:t>
      </w:r>
      <w:r w:rsidR="00EA2943">
        <w:t xml:space="preserve"> It fits the wrong, and </w:t>
      </w:r>
      <w:r w:rsidR="007748BD">
        <w:t xml:space="preserve">it </w:t>
      </w:r>
      <w:r w:rsidR="00EA2943">
        <w:t>is addressed to the wrongdoer.</w:t>
      </w:r>
      <w:r w:rsidR="004E4F15">
        <w:t xml:space="preserve"> </w:t>
      </w:r>
      <w:r w:rsidR="00FE2054">
        <w:t xml:space="preserve">It is not fundamentally a change in one’s feelings, but rather a change in the will—in how one acts toward someone. </w:t>
      </w:r>
      <w:r w:rsidR="004E4F15">
        <w:t>It’s a voluntary act</w:t>
      </w:r>
      <w:r w:rsidR="004C1776">
        <w:t xml:space="preserve">, the sort of thing we reason about practically, but not a </w:t>
      </w:r>
      <w:r w:rsidR="004C1776">
        <w:lastRenderedPageBreak/>
        <w:t xml:space="preserve">way of intentionally altering oneself. Rather, formally speaking, it’s something one does to another person and (indirectly) to </w:t>
      </w:r>
      <w:r w:rsidR="001F3BAD">
        <w:t>the</w:t>
      </w:r>
      <w:r w:rsidR="004C1776">
        <w:t xml:space="preserve"> wrong.</w:t>
      </w:r>
    </w:p>
    <w:p w14:paraId="6A30348F" w14:textId="3CEB14BB" w:rsidR="001B6801" w:rsidRPr="006A1C80" w:rsidRDefault="00BD2204" w:rsidP="0013102F">
      <w:pPr>
        <w:ind w:firstLine="720"/>
      </w:pPr>
      <w:r>
        <w:t xml:space="preserve">Despite </w:t>
      </w:r>
      <w:r w:rsidR="007776A8">
        <w:t>the work that’s gone into explaining it</w:t>
      </w:r>
      <w:r>
        <w:t xml:space="preserve">, </w:t>
      </w:r>
      <w:r w:rsidR="007776A8">
        <w:t xml:space="preserve">the charity account does not make forgiving an especially complicated or unintuitive matter </w:t>
      </w:r>
      <w:r w:rsidR="00E9555B">
        <w:t xml:space="preserve">from the forgiver’s own </w:t>
      </w:r>
      <w:r w:rsidR="007776A8">
        <w:t xml:space="preserve">practical </w:t>
      </w:r>
      <w:r w:rsidR="00E9555B">
        <w:t>perspective</w:t>
      </w:r>
      <w:r>
        <w:t>. Suppose Derry has just smashed Brigid’s sandcastle. When she notices what’s happened,</w:t>
      </w:r>
      <w:r w:rsidR="00E9555B">
        <w:t xml:space="preserve"> naturally</w:t>
      </w:r>
      <w:r>
        <w:t xml:space="preserve"> Brigid will understand it as wrong, and she will understand Derry as an enemy (in our softer sense of the term). This understanding may be manifest in an attitude like resentment, or it may be </w:t>
      </w:r>
      <w:r w:rsidR="00E9555B">
        <w:t>straightforwardly</w:t>
      </w:r>
      <w:r>
        <w:t xml:space="preserve"> </w:t>
      </w:r>
      <w:r w:rsidR="004A2286">
        <w:t>cognitive</w:t>
      </w:r>
      <w:r>
        <w:t>—but it must be there in some form, or else (as far as she can see) Brigid has nothing and nobody to forgive</w:t>
      </w:r>
      <w:r w:rsidR="00B84381">
        <w:t>.</w:t>
      </w:r>
      <w:r w:rsidR="00B15965">
        <w:t xml:space="preserve"> </w:t>
      </w:r>
      <w:r w:rsidR="00E9555B">
        <w:t>Then suppose it occurs to</w:t>
      </w:r>
      <w:r w:rsidR="00B15965">
        <w:t xml:space="preserve"> Brigid that she and Derry need not be enemies over this. Perhaps </w:t>
      </w:r>
      <w:r w:rsidR="00E9555B">
        <w:t>she</w:t>
      </w:r>
      <w:r w:rsidR="00B15965">
        <w:t xml:space="preserve"> will have this thought </w:t>
      </w:r>
      <w:r w:rsidR="00E9555B">
        <w:t>after</w:t>
      </w:r>
      <w:r w:rsidR="00B15965">
        <w:t xml:space="preserve"> Derry </w:t>
      </w:r>
      <w:r w:rsidR="00E9555B">
        <w:t>puts</w:t>
      </w:r>
      <w:r w:rsidR="0010532D">
        <w:t xml:space="preserve"> out an olive branch</w:t>
      </w:r>
      <w:r w:rsidR="00B15965">
        <w:t xml:space="preserve"> by earnestly apologizing. Or perhaps Brigid</w:t>
      </w:r>
      <w:r w:rsidR="000B1C5A">
        <w:t xml:space="preserve"> generally</w:t>
      </w:r>
      <w:r w:rsidR="00B15965">
        <w:t xml:space="preserve"> likes </w:t>
      </w:r>
      <w:proofErr w:type="gramStart"/>
      <w:r w:rsidR="00B15965">
        <w:t>Derry, and</w:t>
      </w:r>
      <w:proofErr w:type="gramEnd"/>
      <w:r w:rsidR="00B15965">
        <w:t xml:space="preserve"> is unwilling to let </w:t>
      </w:r>
      <w:r w:rsidR="000B1C5A">
        <w:t>littoral</w:t>
      </w:r>
      <w:r w:rsidR="00B15965">
        <w:t xml:space="preserve"> architectural disasters get in the way of their friendship.</w:t>
      </w:r>
      <w:r w:rsidR="00B9396C">
        <w:t xml:space="preserve"> But she must </w:t>
      </w:r>
      <w:r w:rsidR="00D46238">
        <w:t>see</w:t>
      </w:r>
      <w:r w:rsidR="00B9396C">
        <w:t xml:space="preserve"> </w:t>
      </w:r>
      <w:r w:rsidR="0058658E">
        <w:t xml:space="preserve">something good in </w:t>
      </w:r>
      <w:r w:rsidR="00B9396C">
        <w:t xml:space="preserve">Derry’s friendship (in our softer sense), or else </w:t>
      </w:r>
      <w:r w:rsidR="0058658E">
        <w:t xml:space="preserve">(as far as she can see) </w:t>
      </w:r>
      <w:r w:rsidR="00B9396C">
        <w:t>she has no reason to forgive</w:t>
      </w:r>
      <w:r w:rsidR="00E63DC0">
        <w:t xml:space="preserve"> him</w:t>
      </w:r>
      <w:r w:rsidR="0058658E">
        <w:t>.</w:t>
      </w:r>
      <w:r w:rsidR="00D46238">
        <w:t xml:space="preserve"> </w:t>
      </w:r>
      <w:r w:rsidR="00712A42">
        <w:t>A</w:t>
      </w:r>
      <w:r w:rsidR="0010532D">
        <w:t xml:space="preserve">t this point, Brigid </w:t>
      </w:r>
      <w:r w:rsidR="00A71260">
        <w:t>can commit herself to treating</w:t>
      </w:r>
      <w:r w:rsidR="0010532D">
        <w:t xml:space="preserve"> Derry as a friend in this situation</w:t>
      </w:r>
      <w:r w:rsidR="00B84381">
        <w:t>, not as an enemy</w:t>
      </w:r>
      <w:r w:rsidR="00712A42">
        <w:t>—</w:t>
      </w:r>
      <w:r w:rsidR="000D0FDC">
        <w:t>she can</w:t>
      </w:r>
      <w:r w:rsidR="00712A42">
        <w:t xml:space="preserve"> “</w:t>
      </w:r>
      <w:r w:rsidR="00E63DC0">
        <w:t>declare</w:t>
      </w:r>
      <w:r w:rsidR="00712A42">
        <w:t xml:space="preserve"> him </w:t>
      </w:r>
      <w:r w:rsidR="00E63DC0">
        <w:t>a</w:t>
      </w:r>
      <w:r w:rsidR="00712A42">
        <w:t xml:space="preserve"> friend”, as we</w:t>
      </w:r>
      <w:r w:rsidR="00E63DC0">
        <w:t xml:space="preserve">’ve been </w:t>
      </w:r>
      <w:r w:rsidR="00712A42">
        <w:t>put</w:t>
      </w:r>
      <w:r w:rsidR="00E63DC0">
        <w:t>ting</w:t>
      </w:r>
      <w:r w:rsidR="00712A42">
        <w:t xml:space="preserve"> it</w:t>
      </w:r>
      <w:r w:rsidR="00A71260">
        <w:t xml:space="preserve">. She </w:t>
      </w:r>
      <w:r w:rsidR="0058658E">
        <w:t>might</w:t>
      </w:r>
      <w:r w:rsidR="00A71260">
        <w:t xml:space="preserve"> do this by telling him she forgives him</w:t>
      </w:r>
      <w:r w:rsidR="00D8257F">
        <w:t xml:space="preserve">, or by being conspicuously amiable </w:t>
      </w:r>
      <w:r w:rsidR="003566E1">
        <w:t xml:space="preserve">the </w:t>
      </w:r>
      <w:r w:rsidR="00D8257F">
        <w:t>ne</w:t>
      </w:r>
      <w:r w:rsidR="003566E1">
        <w:t>x</w:t>
      </w:r>
      <w:r w:rsidR="00D8257F">
        <w:t>t time she sees him</w:t>
      </w:r>
      <w:r w:rsidR="00DD6EEB">
        <w:t xml:space="preserve">. </w:t>
      </w:r>
      <w:r w:rsidR="00A71260">
        <w:t xml:space="preserve">She </w:t>
      </w:r>
      <w:r w:rsidR="00CD3683">
        <w:t>might</w:t>
      </w:r>
      <w:r w:rsidR="00A71260">
        <w:t xml:space="preserve"> do </w:t>
      </w:r>
      <w:r w:rsidR="00DD6EEB">
        <w:t>it</w:t>
      </w:r>
      <w:r w:rsidR="00A71260">
        <w:t xml:space="preserve"> just by </w:t>
      </w:r>
      <w:r w:rsidR="00445961">
        <w:t>“</w:t>
      </w:r>
      <w:r w:rsidR="00A71260">
        <w:t>resolving to herself</w:t>
      </w:r>
      <w:r w:rsidR="00445961">
        <w:t>”</w:t>
      </w:r>
      <w:r w:rsidR="00A71260">
        <w:t>. But she must do something of the sort, or else she</w:t>
      </w:r>
      <w:r w:rsidR="00747D36">
        <w:t xml:space="preserve"> ha</w:t>
      </w:r>
      <w:r w:rsidR="00A71260">
        <w:t>s only forgotten</w:t>
      </w:r>
      <w:r w:rsidR="002B3D96">
        <w:t xml:space="preserve"> (</w:t>
      </w:r>
      <w:r w:rsidR="00A71260">
        <w:t xml:space="preserve">or cooled down, or </w:t>
      </w:r>
      <w:r w:rsidR="00FB423E">
        <w:t>let it slide</w:t>
      </w:r>
      <w:r w:rsidR="002B3D96">
        <w:t>…), not</w:t>
      </w:r>
      <w:r w:rsidR="00A71260">
        <w:t xml:space="preserve"> forgiven.</w:t>
      </w:r>
    </w:p>
    <w:p w14:paraId="2F0A2BB1" w14:textId="77777777" w:rsidR="00CC76C2" w:rsidRDefault="00D239FA" w:rsidP="0013102F">
      <w:pPr>
        <w:ind w:firstLine="720"/>
      </w:pPr>
      <w:r w:rsidRPr="006A1C80">
        <w:t>The charity account avoid</w:t>
      </w:r>
      <w:r w:rsidR="00394784" w:rsidRPr="006A1C80">
        <w:t>s</w:t>
      </w:r>
      <w:r w:rsidRPr="006A1C80">
        <w:t xml:space="preserve"> the problems we raised for attitude views</w:t>
      </w:r>
      <w:r w:rsidR="00394784" w:rsidRPr="006A1C80">
        <w:t xml:space="preserve">. </w:t>
      </w:r>
      <w:r w:rsidR="00CC76C2">
        <w:t>As we said, i</w:t>
      </w:r>
      <w:r w:rsidRPr="006A1C80">
        <w:t xml:space="preserve">t presents forgiving as </w:t>
      </w:r>
      <w:r w:rsidR="002B6F8B">
        <w:t xml:space="preserve">something that can be done voluntarily and for practical </w:t>
      </w:r>
      <w:proofErr w:type="gramStart"/>
      <w:r w:rsidR="002B6F8B">
        <w:t>reasons</w:t>
      </w:r>
      <w:r w:rsidR="00CC76C2">
        <w:t>, a</w:t>
      </w:r>
      <w:r w:rsidRPr="006A1C80">
        <w:t>nd</w:t>
      </w:r>
      <w:proofErr w:type="gramEnd"/>
      <w:r w:rsidRPr="006A1C80">
        <w:t xml:space="preserve"> </w:t>
      </w:r>
      <w:r w:rsidRPr="006A1C80">
        <w:rPr>
          <w:i/>
          <w:iCs/>
        </w:rPr>
        <w:t>declaring an enemy a friend with respect to some wrong</w:t>
      </w:r>
      <w:r w:rsidRPr="006A1C80">
        <w:t xml:space="preserve"> preserves the </w:t>
      </w:r>
      <w:r w:rsidR="00830E5E" w:rsidRPr="006A1C80">
        <w:t>formal structure</w:t>
      </w:r>
      <w:r w:rsidRPr="006A1C80">
        <w:t xml:space="preserve"> of </w:t>
      </w:r>
      <w:r w:rsidRPr="006A1C80">
        <w:rPr>
          <w:i/>
          <w:iCs/>
        </w:rPr>
        <w:t>forgiving a person for a wrong</w:t>
      </w:r>
      <w:r w:rsidRPr="006A1C80">
        <w:t xml:space="preserve">. It also </w:t>
      </w:r>
      <w:r w:rsidR="005240E0">
        <w:t>meets</w:t>
      </w:r>
      <w:r w:rsidRPr="006A1C80">
        <w:t xml:space="preserve"> the </w:t>
      </w:r>
      <w:r w:rsidR="005240E0">
        <w:t>conditions</w:t>
      </w:r>
      <w:r w:rsidRPr="006A1C80">
        <w:t xml:space="preserve"> we set in §1 for a</w:t>
      </w:r>
      <w:r w:rsidR="00B41F94" w:rsidRPr="006A1C80">
        <w:t xml:space="preserve">n </w:t>
      </w:r>
      <w:r w:rsidRPr="006A1C80">
        <w:t xml:space="preserve">answer to wrongdoing: </w:t>
      </w:r>
      <w:r w:rsidRPr="006A1C80">
        <w:rPr>
          <w:i/>
          <w:iCs/>
        </w:rPr>
        <w:t>declaring an enemy a friend</w:t>
      </w:r>
      <w:r w:rsidRPr="006A1C80">
        <w:t xml:space="preserve"> is a communicative act with the wrongdoer as its object, so it </w:t>
      </w:r>
      <w:r w:rsidR="004137D1">
        <w:t>is</w:t>
      </w:r>
      <w:r w:rsidRPr="006A1C80">
        <w:t xml:space="preserve"> addressed to the wrongdoer</w:t>
      </w:r>
      <w:r w:rsidR="004137D1">
        <w:t>. A</w:t>
      </w:r>
      <w:r w:rsidRPr="006A1C80">
        <w:t>nd it’s done with respect to some wrong</w:t>
      </w:r>
      <w:r w:rsidR="00CC76C2">
        <w:t>,</w:t>
      </w:r>
      <w:r w:rsidRPr="006A1C80">
        <w:t xml:space="preserve"> which </w:t>
      </w:r>
      <w:r w:rsidR="00E85FE3">
        <w:t>determines what this act should be like—what it</w:t>
      </w:r>
      <w:r w:rsidR="004A7C1E">
        <w:t xml:space="preserve"> should be</w:t>
      </w:r>
      <w:r w:rsidR="00E85FE3">
        <w:t xml:space="preserve"> about and what it should express</w:t>
      </w:r>
      <w:r w:rsidRPr="006A1C80">
        <w:t>.</w:t>
      </w:r>
    </w:p>
    <w:p w14:paraId="3CD10374" w14:textId="70FCC113" w:rsidR="00D07C6B" w:rsidRDefault="00732748" w:rsidP="00D07C6B">
      <w:pPr>
        <w:ind w:firstLine="720"/>
      </w:pPr>
      <w:r>
        <w:t xml:space="preserve">In </w:t>
      </w:r>
      <w:r w:rsidR="00CC76C2">
        <w:t xml:space="preserve">the rest of </w:t>
      </w:r>
      <w:r>
        <w:t>this last section, I</w:t>
      </w:r>
      <w:r w:rsidR="00D75003">
        <w:t xml:space="preserve"> wi</w:t>
      </w:r>
      <w:r>
        <w:t xml:space="preserve">ll consider </w:t>
      </w:r>
      <w:r w:rsidR="004A62AC">
        <w:t>how</w:t>
      </w:r>
      <w:r w:rsidR="00D239FA" w:rsidRPr="006A1C80">
        <w:t xml:space="preserve"> </w:t>
      </w:r>
      <w:r w:rsidR="000273E4">
        <w:t>a few salient themes in the forgiveness literature</w:t>
      </w:r>
      <w:r w:rsidR="002B6F8B">
        <w:t xml:space="preserve"> apply to </w:t>
      </w:r>
      <w:r w:rsidR="002B6F8B" w:rsidRPr="006A1C80">
        <w:t>the charity account</w:t>
      </w:r>
      <w:r w:rsidR="000273E4">
        <w:t xml:space="preserve">: </w:t>
      </w:r>
      <w:r w:rsidR="00D239FA" w:rsidRPr="006A1C80">
        <w:t>retributive attitudes,</w:t>
      </w:r>
      <w:r w:rsidR="000B2A8E">
        <w:t xml:space="preserve"> </w:t>
      </w:r>
      <w:r w:rsidR="00C82066">
        <w:t>interpersonal norms</w:t>
      </w:r>
      <w:r w:rsidR="00D239FA" w:rsidRPr="006A1C80">
        <w:t>, and self-respect.</w:t>
      </w:r>
      <w:r w:rsidR="00C45525">
        <w:t xml:space="preserve"> </w:t>
      </w:r>
      <w:r w:rsidR="00425F95">
        <w:t>I will conclude by considering</w:t>
      </w:r>
      <w:r w:rsidR="00C45525">
        <w:t xml:space="preserve"> </w:t>
      </w:r>
      <w:r w:rsidR="003827A6">
        <w:t>what the charity account has to say about the possibilit</w:t>
      </w:r>
      <w:r w:rsidR="003171AB">
        <w:t>y</w:t>
      </w:r>
      <w:r w:rsidR="003827A6">
        <w:t xml:space="preserve"> of forgiving without loving</w:t>
      </w:r>
      <w:r w:rsidR="003171AB">
        <w:t>,</w:t>
      </w:r>
      <w:r w:rsidR="003827A6">
        <w:t xml:space="preserve"> and of forgiving those who have wronged someone else.</w:t>
      </w:r>
    </w:p>
    <w:p w14:paraId="0DF9B3F2" w14:textId="05B7F01D" w:rsidR="00D239FA" w:rsidRPr="006A1C80" w:rsidRDefault="00A866B0" w:rsidP="00D07C6B">
      <w:pPr>
        <w:ind w:firstLine="720"/>
      </w:pPr>
      <w:r>
        <w:t>5</w:t>
      </w:r>
      <w:r w:rsidR="00D239FA" w:rsidRPr="006A1C80">
        <w:t>.</w:t>
      </w:r>
      <w:r w:rsidR="00D07C6B">
        <w:t>2</w:t>
      </w:r>
      <w:r w:rsidR="00D239FA" w:rsidRPr="006A1C80">
        <w:t xml:space="preserve">. </w:t>
      </w:r>
      <w:r w:rsidR="00D239FA" w:rsidRPr="006A1C80">
        <w:rPr>
          <w:i/>
          <w:iCs/>
        </w:rPr>
        <w:t>Resentment &amp; Co</w:t>
      </w:r>
      <w:r w:rsidR="00D239FA" w:rsidRPr="006A1C80">
        <w:t xml:space="preserve">. </w:t>
      </w:r>
      <w:r w:rsidR="00E17076">
        <w:t xml:space="preserve">My tone </w:t>
      </w:r>
      <w:r w:rsidR="00776A7F">
        <w:t xml:space="preserve">so far </w:t>
      </w:r>
      <w:r w:rsidR="00E17076">
        <w:t>has deemphasized reactive attitudes because</w:t>
      </w:r>
      <w:r w:rsidR="00AF5B99">
        <w:t xml:space="preserve">, given the conversation this paper is entering, it is important to be forward about </w:t>
      </w:r>
      <w:r w:rsidR="00E17076">
        <w:t>the difference between attitude views</w:t>
      </w:r>
      <w:r w:rsidR="002D0A71">
        <w:t xml:space="preserve"> and the charity account</w:t>
      </w:r>
      <w:r w:rsidR="00E17076">
        <w:t xml:space="preserve">, and </w:t>
      </w:r>
      <w:r w:rsidR="00AF5B99">
        <w:t>about</w:t>
      </w:r>
      <w:r w:rsidR="00E17076">
        <w:t xml:space="preserve"> the problems that I think attitude views face. </w:t>
      </w:r>
      <w:r w:rsidR="00CD06D6">
        <w:t xml:space="preserve">I’ve argued that forgiving is not simply a </w:t>
      </w:r>
      <w:r w:rsidR="002D0A71">
        <w:t>change in view</w:t>
      </w:r>
      <w:r w:rsidR="007B03F7">
        <w:t>, whether in attitudes or in judgments. B</w:t>
      </w:r>
      <w:r w:rsidR="00E17076">
        <w:t>ut I do</w:t>
      </w:r>
      <w:r w:rsidR="00DA3DFA">
        <w:t>n’</w:t>
      </w:r>
      <w:r w:rsidR="00E17076">
        <w:t xml:space="preserve">t want </w:t>
      </w:r>
      <w:r w:rsidR="00E17076">
        <w:lastRenderedPageBreak/>
        <w:t xml:space="preserve">to give the impression that </w:t>
      </w:r>
      <w:r w:rsidR="002D0A71">
        <w:t xml:space="preserve">retributive </w:t>
      </w:r>
      <w:r w:rsidR="00E17076">
        <w:t xml:space="preserve">attitudes are </w:t>
      </w:r>
      <w:r w:rsidR="00776A7F">
        <w:t xml:space="preserve">not of </w:t>
      </w:r>
      <w:proofErr w:type="gramStart"/>
      <w:r w:rsidR="00776A7F">
        <w:t>central importance</w:t>
      </w:r>
      <w:proofErr w:type="gramEnd"/>
      <w:r w:rsidR="00776A7F">
        <w:t xml:space="preserve"> to forgiving</w:t>
      </w:r>
      <w:r w:rsidR="00E17076">
        <w:t>.</w:t>
      </w:r>
      <w:r w:rsidR="007E2C79">
        <w:t xml:space="preserve"> </w:t>
      </w:r>
      <w:r w:rsidR="00B81B2A">
        <w:t xml:space="preserve">In another context, they might well have warranted the spotlight. And </w:t>
      </w:r>
      <w:proofErr w:type="gramStart"/>
      <w:r w:rsidR="00B81B2A">
        <w:t>certainly</w:t>
      </w:r>
      <w:proofErr w:type="gramEnd"/>
      <w:r w:rsidR="00B81B2A">
        <w:t xml:space="preserve"> there is </w:t>
      </w:r>
      <w:r w:rsidR="007F173D">
        <w:t>some</w:t>
      </w:r>
      <w:r w:rsidR="00B81B2A">
        <w:t xml:space="preserve"> important insigh</w:t>
      </w:r>
      <w:r w:rsidR="007F173D">
        <w:t>t</w:t>
      </w:r>
      <w:r w:rsidR="00B81B2A">
        <w:t xml:space="preserve"> behind attitude views</w:t>
      </w:r>
      <w:r w:rsidR="00D07C6B">
        <w:t>. I</w:t>
      </w:r>
      <w:r w:rsidR="00B81B2A">
        <w:t>f the charity account could</w:t>
      </w:r>
      <w:r w:rsidR="006E0423">
        <w:t>n’</w:t>
      </w:r>
      <w:r w:rsidR="00B81B2A">
        <w:t xml:space="preserve">t </w:t>
      </w:r>
      <w:r w:rsidR="00D07C6B">
        <w:t>countenance that insight</w:t>
      </w:r>
      <w:r w:rsidR="001135A2">
        <w:t xml:space="preserve"> at</w:t>
      </w:r>
      <w:r w:rsidR="00B81B2A">
        <w:t xml:space="preserve"> all, </w:t>
      </w:r>
      <w:r w:rsidR="00D07C6B">
        <w:t xml:space="preserve">that </w:t>
      </w:r>
      <w:r w:rsidR="001135A2">
        <w:t>would speak</w:t>
      </w:r>
      <w:r w:rsidR="00B81B2A">
        <w:t xml:space="preserve"> against it. </w:t>
      </w:r>
      <w:proofErr w:type="gramStart"/>
      <w:r w:rsidR="001A182B">
        <w:t>So</w:t>
      </w:r>
      <w:proofErr w:type="gramEnd"/>
      <w:r w:rsidR="001A182B">
        <w:t xml:space="preserve"> I want to mention two senses in which, o</w:t>
      </w:r>
      <w:r w:rsidR="00D239FA" w:rsidRPr="006A1C80">
        <w:t xml:space="preserve">n the charity account, forgiving </w:t>
      </w:r>
      <w:r w:rsidR="009656EE">
        <w:t>involves</w:t>
      </w:r>
      <w:r w:rsidR="00D239FA" w:rsidRPr="006A1C80">
        <w:t xml:space="preserve"> </w:t>
      </w:r>
      <w:r w:rsidR="001B0596">
        <w:t xml:space="preserve">an </w:t>
      </w:r>
      <w:r w:rsidR="00D239FA" w:rsidRPr="006A1C80">
        <w:t xml:space="preserve">overcoming </w:t>
      </w:r>
      <w:r w:rsidR="001B0596">
        <w:t xml:space="preserve">of </w:t>
      </w:r>
      <w:r w:rsidR="00AD1237">
        <w:t>retributive attitudes</w:t>
      </w:r>
      <w:r w:rsidR="00D239FA" w:rsidRPr="006A1C80">
        <w:t>.</w:t>
      </w:r>
    </w:p>
    <w:p w14:paraId="4322421F" w14:textId="66932232" w:rsidR="00712252" w:rsidRPr="006A1C80" w:rsidRDefault="00712252" w:rsidP="00712252">
      <w:pPr>
        <w:ind w:firstLine="720"/>
      </w:pPr>
      <w:r w:rsidRPr="006A1C80">
        <w:t xml:space="preserve">First, forgiveness responds to </w:t>
      </w:r>
      <w:r w:rsidR="00AD1237">
        <w:t>retributive attitudes</w:t>
      </w:r>
      <w:r w:rsidRPr="006A1C80">
        <w:t xml:space="preserve">. </w:t>
      </w:r>
      <w:r w:rsidR="00AD1237">
        <w:t>These attitudes are</w:t>
      </w:r>
      <w:r w:rsidRPr="006A1C80">
        <w:t xml:space="preserve"> species of the passion that Aquinas labels ‘anger’, which is a twofold representation: of a person as bad, and of retributive action as just.</w:t>
      </w:r>
      <w:r w:rsidRPr="006A1C80">
        <w:rPr>
          <w:rStyle w:val="FootnoteReference"/>
        </w:rPr>
        <w:footnoteReference w:id="50"/>
      </w:r>
      <w:r w:rsidR="00263116">
        <w:t xml:space="preserve"> It inclines us </w:t>
      </w:r>
      <w:r w:rsidRPr="006A1C80">
        <w:t>to seek someone’s bad, and separation from her, because she deserves it—</w:t>
      </w:r>
      <w:r w:rsidR="00263116">
        <w:t>that is, it’s a form of what we might call</w:t>
      </w:r>
      <w:r w:rsidRPr="006A1C80">
        <w:t xml:space="preserve"> </w:t>
      </w:r>
      <w:r w:rsidR="00263116">
        <w:t>‘</w:t>
      </w:r>
      <w:r w:rsidRPr="006A1C80">
        <w:t>emotional enmity</w:t>
      </w:r>
      <w:r w:rsidR="00263116">
        <w:t>’</w:t>
      </w:r>
      <w:r w:rsidRPr="006A1C80">
        <w:t xml:space="preserve">. It’s precisely in this way that </w:t>
      </w:r>
      <w:r>
        <w:t>people typically</w:t>
      </w:r>
      <w:r w:rsidRPr="006A1C80">
        <w:t xml:space="preserve"> come to see retributive behavior as </w:t>
      </w:r>
      <w:r w:rsidR="004754DB">
        <w:t>appropriate or warranted</w:t>
      </w:r>
      <w:r w:rsidRPr="006A1C80">
        <w:t xml:space="preserve">. Bjorn knocks over </w:t>
      </w:r>
      <w:proofErr w:type="gramStart"/>
      <w:r w:rsidRPr="006A1C80">
        <w:t>Alva’s garden</w:t>
      </w:r>
      <w:proofErr w:type="gramEnd"/>
      <w:r w:rsidRPr="006A1C80">
        <w:t xml:space="preserve"> gate</w:t>
      </w:r>
      <w:r w:rsidR="00F31A23">
        <w:t>,</w:t>
      </w:r>
      <w:r w:rsidRPr="006A1C80">
        <w:t xml:space="preserve"> she construes this as a slight in becoming angry</w:t>
      </w:r>
      <w:r w:rsidR="00F31A23">
        <w:t>,</w:t>
      </w:r>
      <w:r w:rsidRPr="006A1C80">
        <w:t xml:space="preserve"> her anger recommends retaliation</w:t>
      </w:r>
      <w:r w:rsidR="00F31A23">
        <w:t>, and</w:t>
      </w:r>
      <w:r w:rsidRPr="006A1C80">
        <w:t xml:space="preserve"> so she shouts at him. </w:t>
      </w:r>
      <w:r w:rsidR="002A3218">
        <w:t>A</w:t>
      </w:r>
      <w:r w:rsidR="004754DB">
        <w:t xml:space="preserve">nger is what </w:t>
      </w:r>
      <w:r w:rsidR="002A3218">
        <w:t xml:space="preserve">normally </w:t>
      </w:r>
      <w:r w:rsidR="004754DB">
        <w:t>provides</w:t>
      </w:r>
      <w:r w:rsidRPr="006A1C80">
        <w:t xml:space="preserve"> the “practical orientation” that one “reorients” away from in forgiving. To forgive is to do just the opposite of what anger (or resentment</w:t>
      </w:r>
      <w:r w:rsidR="005C5A9D">
        <w:t>, or bitterness…</w:t>
      </w:r>
      <w:r w:rsidRPr="006A1C80">
        <w:t>) suggests.</w:t>
      </w:r>
      <w:r w:rsidR="00BB2336">
        <w:rPr>
          <w:rStyle w:val="FootnoteReference"/>
        </w:rPr>
        <w:footnoteReference w:id="51"/>
      </w:r>
      <w:r w:rsidR="00AF5B99">
        <w:t xml:space="preserve"> In that way, to forgive is to overcome anger.</w:t>
      </w:r>
      <w:r w:rsidR="00D944CE">
        <w:rPr>
          <w:rStyle w:val="FootnoteReference"/>
        </w:rPr>
        <w:footnoteReference w:id="52"/>
      </w:r>
    </w:p>
    <w:p w14:paraId="10A8EA26" w14:textId="02DBD79A" w:rsidR="00D239FA" w:rsidRDefault="00D239FA" w:rsidP="0013102F">
      <w:pPr>
        <w:ind w:firstLine="720"/>
      </w:pPr>
      <w:r w:rsidRPr="006A1C80">
        <w:t xml:space="preserve">Second, </w:t>
      </w:r>
      <w:r w:rsidR="00AD1237">
        <w:t>retributive attitudes</w:t>
      </w:r>
      <w:r w:rsidRPr="006A1C80">
        <w:t xml:space="preserve"> respond to forgiveness. We make much of the judgment-sensitivity of attitudes, but attitudes are also </w:t>
      </w:r>
      <w:r w:rsidRPr="006A1C80">
        <w:rPr>
          <w:i/>
          <w:iCs/>
        </w:rPr>
        <w:t>action-sensitive</w:t>
      </w:r>
      <w:r w:rsidRPr="006A1C80">
        <w:t xml:space="preserve">, albeit in </w:t>
      </w:r>
      <w:proofErr w:type="gramStart"/>
      <w:r w:rsidRPr="006A1C80">
        <w:t>a different way</w:t>
      </w:r>
      <w:proofErr w:type="gramEnd"/>
      <w:r w:rsidRPr="006A1C80">
        <w:t>.</w:t>
      </w:r>
      <w:r w:rsidR="00F34BD2">
        <w:rPr>
          <w:rStyle w:val="FootnoteReference"/>
        </w:rPr>
        <w:footnoteReference w:id="53"/>
      </w:r>
      <w:r w:rsidRPr="006A1C80">
        <w:t xml:space="preserve"> </w:t>
      </w:r>
      <w:r w:rsidR="00935625" w:rsidRPr="006A1C80">
        <w:t>They tend to nag when they’re indulged or ignored, but to diminish when they’re spurned</w:t>
      </w:r>
      <w:r w:rsidRPr="006A1C80">
        <w:t xml:space="preserve">. A forgiving person quells </w:t>
      </w:r>
      <w:r w:rsidR="0061682C">
        <w:t>anger (etc.)</w:t>
      </w:r>
      <w:r w:rsidR="00637CC1" w:rsidRPr="006A1C80">
        <w:t xml:space="preserve">, not by </w:t>
      </w:r>
      <w:r w:rsidR="00665EDD" w:rsidRPr="006A1C80">
        <w:t xml:space="preserve">carefully </w:t>
      </w:r>
      <w:r w:rsidR="00637CC1" w:rsidRPr="006A1C80">
        <w:t>brooding over it without letting it spill over, but by</w:t>
      </w:r>
      <w:r w:rsidR="0029796D" w:rsidRPr="006A1C80">
        <w:t xml:space="preserve"> </w:t>
      </w:r>
      <w:r w:rsidR="00665EDD" w:rsidRPr="006A1C80">
        <w:t>acting contrary to</w:t>
      </w:r>
      <w:r w:rsidRPr="006A1C80">
        <w:t xml:space="preserve"> its inclination</w:t>
      </w:r>
      <w:r w:rsidR="00CD4A02">
        <w:t xml:space="preserve">. </w:t>
      </w:r>
      <w:r w:rsidR="00340E4E">
        <w:t xml:space="preserve">She might </w:t>
      </w:r>
      <w:r w:rsidR="00A941F8">
        <w:t>hold</w:t>
      </w:r>
      <w:r w:rsidR="00340E4E">
        <w:t xml:space="preserve"> her tongue at an opportunity to make an acid remark about the wrongdoer (or even compliment </w:t>
      </w:r>
      <w:r w:rsidR="00A941F8">
        <w:t>her</w:t>
      </w:r>
      <w:r w:rsidR="00340E4E">
        <w:t xml:space="preserve"> instead), or ask </w:t>
      </w:r>
      <w:r w:rsidR="00A941F8">
        <w:t>her</w:t>
      </w:r>
      <w:r w:rsidR="00B503C5">
        <w:t xml:space="preserve"> </w:t>
      </w:r>
      <w:r w:rsidR="00340E4E">
        <w:t xml:space="preserve">for an honest conversation, or pray for </w:t>
      </w:r>
      <w:r w:rsidR="00A941F8">
        <w:t>her</w:t>
      </w:r>
      <w:r w:rsidR="00340E4E">
        <w:t xml:space="preserve">, or tell </w:t>
      </w:r>
      <w:r w:rsidR="00A941F8">
        <w:t>her</w:t>
      </w:r>
      <w:r w:rsidR="00340E4E">
        <w:t xml:space="preserve"> she forgives </w:t>
      </w:r>
      <w:r w:rsidR="00A941F8">
        <w:t>her</w:t>
      </w:r>
      <w:r w:rsidR="00340E4E">
        <w:t>.</w:t>
      </w:r>
      <w:r w:rsidR="00CD4A02" w:rsidRPr="006A1C80">
        <w:t xml:space="preserve"> </w:t>
      </w:r>
      <w:r w:rsidR="00CD4A02">
        <w:t>P</w:t>
      </w:r>
      <w:r w:rsidR="00CD4A02" w:rsidRPr="006A1C80">
        <w:t xml:space="preserve">erhaps </w:t>
      </w:r>
      <w:r w:rsidR="00CD4A02">
        <w:t>she’ll</w:t>
      </w:r>
      <w:r w:rsidR="00172EEC">
        <w:t xml:space="preserve"> do </w:t>
      </w:r>
      <w:r w:rsidR="00ED3CA2">
        <w:t>something like this</w:t>
      </w:r>
      <w:r w:rsidR="00172EEC">
        <w:t xml:space="preserve"> only</w:t>
      </w:r>
      <w:r w:rsidR="00CD4A02" w:rsidRPr="006A1C80">
        <w:t xml:space="preserve"> once, or perhaps many times over the course of years</w:t>
      </w:r>
      <w:r w:rsidR="00D06F1C">
        <w:t>. B</w:t>
      </w:r>
      <w:r w:rsidR="00172EEC">
        <w:t>ut</w:t>
      </w:r>
      <w:r w:rsidR="00174FA8">
        <w:t xml:space="preserve"> </w:t>
      </w:r>
      <w:r w:rsidR="00396405">
        <w:t>(</w:t>
      </w:r>
      <w:r w:rsidR="00174FA8">
        <w:t xml:space="preserve">if </w:t>
      </w:r>
      <w:r w:rsidR="00D845FD">
        <w:t>her psyche is functioning</w:t>
      </w:r>
      <w:r w:rsidR="00174FA8">
        <w:t xml:space="preserve"> normally</w:t>
      </w:r>
      <w:r w:rsidR="00396405">
        <w:t>)</w:t>
      </w:r>
      <w:r w:rsidR="00174FA8">
        <w:t xml:space="preserve"> </w:t>
      </w:r>
      <w:r w:rsidR="00D06F1C">
        <w:t>she will</w:t>
      </w:r>
      <w:r w:rsidR="00D06F1C" w:rsidRPr="006A1C80">
        <w:t xml:space="preserve"> thereby form a habit </w:t>
      </w:r>
      <w:r w:rsidR="009051DF">
        <w:t>incompatible</w:t>
      </w:r>
      <w:r w:rsidR="00D06F1C" w:rsidRPr="006A1C80">
        <w:t xml:space="preserve"> with </w:t>
      </w:r>
      <w:r w:rsidR="0061682C">
        <w:t>anger</w:t>
      </w:r>
      <w:r w:rsidR="00D06F1C">
        <w:t xml:space="preserve">, and </w:t>
      </w:r>
      <w:r w:rsidR="00174FA8">
        <w:t xml:space="preserve">her </w:t>
      </w:r>
      <w:r w:rsidR="0061682C">
        <w:t>anger</w:t>
      </w:r>
      <w:r w:rsidR="00637CC1" w:rsidRPr="006A1C80">
        <w:t xml:space="preserve"> </w:t>
      </w:r>
      <w:r w:rsidR="00174FA8">
        <w:t>will eventually</w:t>
      </w:r>
      <w:r w:rsidRPr="006A1C80">
        <w:t xml:space="preserve"> </w:t>
      </w:r>
      <w:r w:rsidR="00665EDD" w:rsidRPr="006A1C80">
        <w:t>fade</w:t>
      </w:r>
      <w:r w:rsidRPr="006A1C80">
        <w:t>.</w:t>
      </w:r>
      <w:r w:rsidR="00AF5B99">
        <w:t xml:space="preserve"> In this way, too, to forgive is to overcome anger.</w:t>
      </w:r>
    </w:p>
    <w:p w14:paraId="263FC202" w14:textId="771AE9FB" w:rsidR="00794F98" w:rsidRPr="00FC0E2E" w:rsidRDefault="00AF5B99" w:rsidP="00C62574">
      <w:pPr>
        <w:ind w:firstLine="720"/>
      </w:pPr>
      <w:r>
        <w:lastRenderedPageBreak/>
        <w:t>So</w:t>
      </w:r>
      <w:r w:rsidR="008C0C21">
        <w:t>, in fact, the charity account does acknowledge intimate connections between forgiving and anger (etc.)</w:t>
      </w:r>
      <w:r>
        <w:t>. A</w:t>
      </w:r>
      <w:r w:rsidR="00176EC7">
        <w:t xml:space="preserve"> person quells </w:t>
      </w:r>
      <w:r w:rsidR="00A07EC1">
        <w:t>anger</w:t>
      </w:r>
      <w:r w:rsidR="00EE4610">
        <w:t xml:space="preserve"> </w:t>
      </w:r>
      <w:r w:rsidR="00176EC7">
        <w:t xml:space="preserve">by forgiving, and she has no more enmity to </w:t>
      </w:r>
      <w:r w:rsidR="009D53DC">
        <w:t>oppose</w:t>
      </w:r>
      <w:r w:rsidR="00176EC7">
        <w:t xml:space="preserve"> only when she has no more </w:t>
      </w:r>
      <w:r w:rsidR="00A07EC1">
        <w:t>anger</w:t>
      </w:r>
      <w:r w:rsidR="00176EC7">
        <w:t xml:space="preserve">. I take it this helps to explain </w:t>
      </w:r>
      <w:r w:rsidR="00B81B2A">
        <w:t>some</w:t>
      </w:r>
      <w:r w:rsidR="00FC0E2E">
        <w:t xml:space="preserve"> intuitions that seem to support attitude views—for example, </w:t>
      </w:r>
      <w:r w:rsidR="00176EC7">
        <w:t xml:space="preserve">that someone </w:t>
      </w:r>
      <w:r w:rsidR="008136A0">
        <w:t>who tries to forgive for years has only fully succeeded</w:t>
      </w:r>
      <w:r w:rsidR="00176EC7">
        <w:t xml:space="preserve"> when she </w:t>
      </w:r>
      <w:r w:rsidR="007E293A">
        <w:t>is</w:t>
      </w:r>
      <w:r w:rsidR="00176EC7">
        <w:t xml:space="preserve"> no longer </w:t>
      </w:r>
      <w:r w:rsidR="00A07EC1">
        <w:t>angry</w:t>
      </w:r>
      <w:r w:rsidR="00FC0E2E">
        <w:t>.</w:t>
      </w:r>
      <w:r w:rsidR="008136A0">
        <w:t xml:space="preserve"> On the charity account, that much is true.</w:t>
      </w:r>
    </w:p>
    <w:p w14:paraId="11F85939" w14:textId="2537012A" w:rsidR="00DA62C9" w:rsidRDefault="00A866B0" w:rsidP="00FA6ECF">
      <w:pPr>
        <w:ind w:firstLine="720"/>
      </w:pPr>
      <w:r>
        <w:t>5</w:t>
      </w:r>
      <w:r w:rsidR="00D239FA" w:rsidRPr="006A1C80">
        <w:t>.</w:t>
      </w:r>
      <w:r w:rsidR="00D07C6B">
        <w:t>3</w:t>
      </w:r>
      <w:r w:rsidR="00D239FA" w:rsidRPr="006A1C80">
        <w:t xml:space="preserve">. </w:t>
      </w:r>
      <w:r w:rsidR="00943D11">
        <w:rPr>
          <w:i/>
          <w:iCs/>
        </w:rPr>
        <w:t>Normative Land</w:t>
      </w:r>
      <w:r w:rsidR="00C82066">
        <w:rPr>
          <w:i/>
          <w:iCs/>
        </w:rPr>
        <w:t>s</w:t>
      </w:r>
      <w:r w:rsidR="00943D11">
        <w:rPr>
          <w:i/>
          <w:iCs/>
        </w:rPr>
        <w:t>caping</w:t>
      </w:r>
      <w:r w:rsidR="00D239FA" w:rsidRPr="006A1C80">
        <w:t>.</w:t>
      </w:r>
      <w:r w:rsidR="00FA6ECF">
        <w:t xml:space="preserve"> </w:t>
      </w:r>
      <w:r w:rsidR="00D239FA" w:rsidRPr="006A1C80">
        <w:t xml:space="preserve">On the charity account, forgiving </w:t>
      </w:r>
      <w:r w:rsidR="007A76AA">
        <w:t xml:space="preserve">is not merely or essentially a way of altering </w:t>
      </w:r>
      <w:r w:rsidR="009E5327">
        <w:t xml:space="preserve">interpersonal </w:t>
      </w:r>
      <w:r w:rsidR="007A76AA">
        <w:t xml:space="preserve">norms, but it does alter </w:t>
      </w:r>
      <w:r w:rsidR="009E5327">
        <w:t xml:space="preserve">interpersonal </w:t>
      </w:r>
      <w:r w:rsidR="007A76AA">
        <w:t>norms. It does some</w:t>
      </w:r>
      <w:r w:rsidR="00916E41">
        <w:t xml:space="preserve"> of</w:t>
      </w:r>
      <w:r w:rsidR="00D239FA" w:rsidRPr="006A1C80">
        <w:t xml:space="preserve"> its norm-altering work</w:t>
      </w:r>
      <w:r w:rsidR="007A76AA">
        <w:t xml:space="preserve"> </w:t>
      </w:r>
      <w:r w:rsidR="00D239FA" w:rsidRPr="006A1C80">
        <w:t>in virtue of the commissive character of declaring. Forgiving makes it inappropriate for the forgiver to pursue retribution</w:t>
      </w:r>
      <w:r w:rsidR="00DA62C9">
        <w:t xml:space="preserve">, </w:t>
      </w:r>
      <w:r w:rsidR="00D239FA" w:rsidRPr="006A1C80">
        <w:t>whether in blaming behaviors, or purposive avoidance, or overt revenge</w:t>
      </w:r>
      <w:r w:rsidR="00DA62C9">
        <w:t xml:space="preserve">, </w:t>
      </w:r>
      <w:r w:rsidR="00D239FA" w:rsidRPr="006A1C80">
        <w:t>since she’s committed to not doing so</w:t>
      </w:r>
      <w:r w:rsidR="003B7073">
        <w:t>.</w:t>
      </w:r>
      <w:r w:rsidR="00E22756">
        <w:t xml:space="preserve"> It also gives the wrongdoer standing to </w:t>
      </w:r>
      <w:r w:rsidR="00A4091D">
        <w:t>expect</w:t>
      </w:r>
      <w:r w:rsidR="00E22756">
        <w:t xml:space="preserve"> (with appropriate </w:t>
      </w:r>
      <w:r w:rsidR="008359AC">
        <w:t>sensitivity</w:t>
      </w:r>
      <w:r w:rsidR="00E22756">
        <w:t xml:space="preserve">) that the forgiver </w:t>
      </w:r>
      <w:r w:rsidR="000B45F1">
        <w:t xml:space="preserve">will </w:t>
      </w:r>
      <w:r w:rsidR="00E22756">
        <w:t>avoid these things.</w:t>
      </w:r>
    </w:p>
    <w:p w14:paraId="0D8A4B49" w14:textId="3B2E7E19" w:rsidR="00D239FA" w:rsidRPr="006A1C80" w:rsidRDefault="00D239FA" w:rsidP="0013102F">
      <w:pPr>
        <w:ind w:firstLine="720"/>
      </w:pPr>
      <w:r w:rsidRPr="006A1C80">
        <w:t xml:space="preserve">It </w:t>
      </w:r>
      <w:r w:rsidR="00D401CB">
        <w:t>does other parts of its</w:t>
      </w:r>
      <w:r w:rsidR="00916E41">
        <w:t xml:space="preserve"> norm-altering work in a far </w:t>
      </w:r>
      <w:r w:rsidR="00E86B27">
        <w:t>less interesting</w:t>
      </w:r>
      <w:r w:rsidR="00916E41">
        <w:t xml:space="preserve"> way, just in virtue of the forgiver’s change in practical orientation. It </w:t>
      </w:r>
      <w:r w:rsidRPr="006A1C80">
        <w:t xml:space="preserve">makes it inappropriate for the forgiven to try to </w:t>
      </w:r>
      <w:r w:rsidR="00D401CB">
        <w:t>meet</w:t>
      </w:r>
      <w:r w:rsidRPr="006A1C80">
        <w:t xml:space="preserve"> the </w:t>
      </w:r>
      <w:r w:rsidR="009D7F60">
        <w:t>forgiver’s</w:t>
      </w:r>
      <w:r w:rsidRPr="006A1C80">
        <w:t xml:space="preserve"> demands for satisfaction—by apologizing, or offering penance, or </w:t>
      </w:r>
      <w:r w:rsidR="00BE6475">
        <w:t>showing</w:t>
      </w:r>
      <w:r w:rsidRPr="006A1C80">
        <w:t xml:space="preserve"> contrition—since there are no such demands.</w:t>
      </w:r>
      <w:r w:rsidR="00CE5E67">
        <w:t xml:space="preserve"> </w:t>
      </w:r>
      <w:r w:rsidR="003867EB">
        <w:t xml:space="preserve">Similarly, it makes it inappropriate for the forgiver’s friends to continue “taking her side” against the wrongdoer, since there no longer </w:t>
      </w:r>
      <w:r w:rsidR="00D401CB">
        <w:t xml:space="preserve">is </w:t>
      </w:r>
      <w:r w:rsidR="003867EB">
        <w:t xml:space="preserve">any such “side”. </w:t>
      </w:r>
      <w:r w:rsidR="00CE5E67">
        <w:t xml:space="preserve">It </w:t>
      </w:r>
      <w:r w:rsidR="003867EB">
        <w:t xml:space="preserve">also </w:t>
      </w:r>
      <w:r w:rsidR="00CE5E67">
        <w:t>makes it appropriate for the forgiven to respond with gratitude, since what she received was a generous act of love.</w:t>
      </w:r>
      <w:r w:rsidR="00485854" w:rsidRPr="006A1C80">
        <w:rPr>
          <w:rStyle w:val="FootnoteReference"/>
        </w:rPr>
        <w:footnoteReference w:id="54"/>
      </w:r>
      <w:r w:rsidR="00916E41">
        <w:t xml:space="preserve"> </w:t>
      </w:r>
      <w:r w:rsidR="00A934E5">
        <w:t>And</w:t>
      </w:r>
      <w:r w:rsidRPr="006A1C80">
        <w:t xml:space="preserve"> it makes it appropriate for the forgiven to seek a renewed relationship with the forgiver</w:t>
      </w:r>
      <w:r w:rsidR="00D346F5">
        <w:t xml:space="preserve"> in certain ways</w:t>
      </w:r>
      <w:r w:rsidRPr="006A1C80">
        <w:t xml:space="preserve"> </w:t>
      </w:r>
      <w:r w:rsidR="001F5A19">
        <w:t>that</w:t>
      </w:r>
      <w:r w:rsidRPr="006A1C80">
        <w:t xml:space="preserve"> may not have been </w:t>
      </w:r>
      <w:r w:rsidR="001F5A19">
        <w:t xml:space="preserve">appropriate </w:t>
      </w:r>
      <w:r w:rsidR="003B03E5">
        <w:t>before</w:t>
      </w:r>
      <w:r w:rsidRPr="006A1C80">
        <w:t xml:space="preserve">, since she can now expect </w:t>
      </w:r>
      <w:r w:rsidR="003D1A46">
        <w:t xml:space="preserve">that the </w:t>
      </w:r>
      <w:r w:rsidR="009D7F60">
        <w:t>forgiver</w:t>
      </w:r>
      <w:r w:rsidR="003D1A46">
        <w:t xml:space="preserve"> will </w:t>
      </w:r>
      <w:r w:rsidR="003C7EBC">
        <w:t xml:space="preserve">be </w:t>
      </w:r>
      <w:r w:rsidR="00A13024">
        <w:t>open</w:t>
      </w:r>
      <w:r w:rsidR="003C7EBC">
        <w:t xml:space="preserve"> to </w:t>
      </w:r>
      <w:r w:rsidR="001B6357">
        <w:t>it</w:t>
      </w:r>
      <w:r w:rsidR="00C754D5">
        <w:t xml:space="preserve"> (even if</w:t>
      </w:r>
      <w:r w:rsidR="00485854">
        <w:t xml:space="preserve"> </w:t>
      </w:r>
      <w:r w:rsidR="0016084C">
        <w:t>the</w:t>
      </w:r>
      <w:r w:rsidR="00485854">
        <w:t xml:space="preserve"> </w:t>
      </w:r>
      <w:r w:rsidR="0016084C">
        <w:t>renewed</w:t>
      </w:r>
      <w:r w:rsidR="00485854">
        <w:t xml:space="preserve"> relationship will not be the same </w:t>
      </w:r>
      <w:r w:rsidR="0016084C">
        <w:t>as it was before</w:t>
      </w:r>
      <w:r w:rsidR="00C754D5">
        <w:t>)</w:t>
      </w:r>
      <w:r w:rsidR="0016084C">
        <w:t>.</w:t>
      </w:r>
    </w:p>
    <w:p w14:paraId="0D76E71F" w14:textId="111E3F62" w:rsidR="00D239FA" w:rsidRPr="006A1C80" w:rsidRDefault="00A866B0" w:rsidP="0013102F">
      <w:pPr>
        <w:ind w:firstLine="720"/>
      </w:pPr>
      <w:r>
        <w:t>5</w:t>
      </w:r>
      <w:r w:rsidR="00D239FA" w:rsidRPr="006A1C80">
        <w:t>.</w:t>
      </w:r>
      <w:r w:rsidR="00134ED2">
        <w:t>4</w:t>
      </w:r>
      <w:r w:rsidR="00D239FA" w:rsidRPr="006A1C80">
        <w:t xml:space="preserve">. </w:t>
      </w:r>
      <w:r w:rsidR="00D239FA" w:rsidRPr="006A1C80">
        <w:rPr>
          <w:i/>
          <w:iCs/>
        </w:rPr>
        <w:t>Forgiving and Self-</w:t>
      </w:r>
      <w:r w:rsidR="00CB4EBA">
        <w:rPr>
          <w:i/>
          <w:iCs/>
        </w:rPr>
        <w:t>Concern</w:t>
      </w:r>
      <w:r w:rsidR="00D239FA" w:rsidRPr="006A1C80">
        <w:t>.</w:t>
      </w:r>
      <w:r w:rsidR="00FA6ECF">
        <w:t xml:space="preserve"> </w:t>
      </w:r>
      <w:r w:rsidR="008359AC">
        <w:t>I’ll end by considering three matters which the reade</w:t>
      </w:r>
      <w:r w:rsidR="00FD0869">
        <w:t>r</w:t>
      </w:r>
      <w:r w:rsidR="008359AC">
        <w:t xml:space="preserve"> might think the charity account is not well-equipped to handle. The first is this. </w:t>
      </w:r>
      <w:r w:rsidR="00B151F2">
        <w:t>On the charity account,</w:t>
      </w:r>
      <w:r w:rsidR="00D239FA" w:rsidRPr="006A1C80">
        <w:t xml:space="preserve"> forgiving </w:t>
      </w:r>
      <w:r w:rsidR="00BF0213" w:rsidRPr="006A1C80">
        <w:t>is an act of</w:t>
      </w:r>
      <w:r w:rsidR="00D239FA" w:rsidRPr="006A1C80">
        <w:t xml:space="preserve"> love for the wrongdoer. But</w:t>
      </w:r>
      <w:r w:rsidR="00BF0213" w:rsidRPr="006A1C80">
        <w:t xml:space="preserve"> love is famously generous, free, and selfless—and</w:t>
      </w:r>
      <w:r w:rsidR="00D239FA" w:rsidRPr="006A1C80">
        <w:t xml:space="preserve"> forgiving </w:t>
      </w:r>
      <w:r w:rsidR="002B4CD0">
        <w:t>should not</w:t>
      </w:r>
      <w:r w:rsidR="00D239FA" w:rsidRPr="006A1C80">
        <w:t xml:space="preserve"> be </w:t>
      </w:r>
      <w:r w:rsidR="00D239FA" w:rsidRPr="006A1C80">
        <w:rPr>
          <w:i/>
          <w:iCs/>
        </w:rPr>
        <w:t>so</w:t>
      </w:r>
      <w:r w:rsidR="00D239FA" w:rsidRPr="006A1C80">
        <w:t xml:space="preserve"> selfless as to be a form of self-neglect.</w:t>
      </w:r>
      <w:r w:rsidR="00D239FA" w:rsidRPr="006A1C80">
        <w:rPr>
          <w:rStyle w:val="FootnoteReference"/>
        </w:rPr>
        <w:footnoteReference w:id="55"/>
      </w:r>
      <w:r w:rsidR="00D239FA" w:rsidRPr="006A1C80">
        <w:t xml:space="preserve"> </w:t>
      </w:r>
      <w:r w:rsidR="00D401CB">
        <w:t>If it were, it might turn</w:t>
      </w:r>
      <w:r w:rsidR="0030364C">
        <w:t xml:space="preserve"> out to be </w:t>
      </w:r>
      <w:proofErr w:type="gramStart"/>
      <w:r w:rsidR="0030364C">
        <w:t>a bad thing</w:t>
      </w:r>
      <w:proofErr w:type="gramEnd"/>
      <w:r w:rsidR="0030364C">
        <w:t xml:space="preserve"> </w:t>
      </w:r>
      <w:r w:rsidR="0030364C">
        <w:lastRenderedPageBreak/>
        <w:t xml:space="preserve">more often on the </w:t>
      </w:r>
      <w:r w:rsidR="00967544">
        <w:t xml:space="preserve">charity </w:t>
      </w:r>
      <w:r w:rsidR="0030364C">
        <w:t xml:space="preserve">account than in reality. </w:t>
      </w:r>
      <w:r w:rsidR="002B4CD0">
        <w:t>So h</w:t>
      </w:r>
      <w:r w:rsidR="00D239FA" w:rsidRPr="006A1C80">
        <w:t>ow, on the charity account, does forgiving accommodate an appropriate kind of self-concern?</w:t>
      </w:r>
    </w:p>
    <w:p w14:paraId="258D3B33" w14:textId="1219D3F5" w:rsidR="00D239FA" w:rsidRPr="006A1C80" w:rsidRDefault="00D239FA" w:rsidP="0013102F">
      <w:pPr>
        <w:ind w:firstLine="720"/>
      </w:pPr>
      <w:r w:rsidRPr="006A1C80">
        <w:t>Suppose Alva “forgives” because, as she puts it to herself, “It’s alright if Bjorn wrongs me like that—I don’t have a right to expect any better.” Note first that she must be serious about that word ‘</w:t>
      </w:r>
      <w:proofErr w:type="gramStart"/>
      <w:r w:rsidRPr="006A1C80">
        <w:t>wrongs’</w:t>
      </w:r>
      <w:proofErr w:type="gramEnd"/>
      <w:r w:rsidRPr="006A1C80">
        <w:t xml:space="preserve">. Otherwise, on the charity account, she’s already missed one of the necessary conditions on forgiving. But to understand what Bjorn did as wrong is to understand it as a sign of opposition—as a break in </w:t>
      </w:r>
      <w:r w:rsidR="002D590D" w:rsidRPr="006A1C80">
        <w:t xml:space="preserve">the </w:t>
      </w:r>
      <w:r w:rsidR="00A42A1A" w:rsidRPr="006A1C80">
        <w:t xml:space="preserve">basic </w:t>
      </w:r>
      <w:r w:rsidR="002D590D" w:rsidRPr="006A1C80">
        <w:t xml:space="preserve">mutual affection necessary for </w:t>
      </w:r>
      <w:r w:rsidRPr="006A1C80">
        <w:t>minimal union. If Alva</w:t>
      </w:r>
      <w:r w:rsidR="002D590D" w:rsidRPr="006A1C80">
        <w:t xml:space="preserve"> is</w:t>
      </w:r>
      <w:r w:rsidRPr="006A1C80">
        <w:t xml:space="preserve"> truly </w:t>
      </w:r>
      <w:r w:rsidR="002D590D" w:rsidRPr="006A1C80">
        <w:t>treating</w:t>
      </w:r>
      <w:r w:rsidRPr="006A1C80">
        <w:t xml:space="preserve"> Bjorn’s wrong </w:t>
      </w:r>
      <w:r w:rsidR="009B3DC4" w:rsidRPr="006A1C80">
        <w:t>(</w:t>
      </w:r>
      <w:r w:rsidR="009B3DC4" w:rsidRPr="006A1C80">
        <w:rPr>
          <w:i/>
          <w:iCs/>
        </w:rPr>
        <w:t xml:space="preserve">qua </w:t>
      </w:r>
      <w:r w:rsidR="009B3DC4" w:rsidRPr="006A1C80">
        <w:t xml:space="preserve">wrong) </w:t>
      </w:r>
      <w:r w:rsidRPr="006A1C80">
        <w:t xml:space="preserve">as </w:t>
      </w:r>
      <w:r w:rsidR="00AB645A" w:rsidRPr="006A1C80">
        <w:t>somehow</w:t>
      </w:r>
      <w:r w:rsidRPr="006A1C80">
        <w:t xml:space="preserve"> appropriate, then she </w:t>
      </w:r>
      <w:r w:rsidR="002D590D" w:rsidRPr="006A1C80">
        <w:t xml:space="preserve">is </w:t>
      </w:r>
      <w:r w:rsidRPr="006A1C80">
        <w:t xml:space="preserve">thereby </w:t>
      </w:r>
      <w:r w:rsidR="00A42A1A" w:rsidRPr="006A1C80">
        <w:t xml:space="preserve">also </w:t>
      </w:r>
      <w:r w:rsidR="002D590D" w:rsidRPr="006A1C80">
        <w:t>treating</w:t>
      </w:r>
      <w:r w:rsidRPr="006A1C80">
        <w:t xml:space="preserve"> separation from him </w:t>
      </w:r>
      <w:r w:rsidR="002D590D" w:rsidRPr="006A1C80">
        <w:t>as</w:t>
      </w:r>
      <w:r w:rsidRPr="006A1C80">
        <w:t xml:space="preserve"> appropriate. In other words, if Alva’s “forgiveness” is truly a</w:t>
      </w:r>
      <w:r w:rsidR="008E5BF5">
        <w:t xml:space="preserve"> way </w:t>
      </w:r>
      <w:r w:rsidRPr="006A1C80">
        <w:t xml:space="preserve">of accepting the wrong (as such), then it’s an act </w:t>
      </w:r>
      <w:r w:rsidRPr="006A1C80">
        <w:rPr>
          <w:i/>
          <w:iCs/>
        </w:rPr>
        <w:t>against</w:t>
      </w:r>
      <w:r w:rsidRPr="006A1C80">
        <w:t xml:space="preserve"> minimal union with Bjorn, not </w:t>
      </w:r>
      <w:r w:rsidRPr="006A1C80">
        <w:rPr>
          <w:i/>
          <w:iCs/>
        </w:rPr>
        <w:t>for</w:t>
      </w:r>
      <w:r w:rsidRPr="006A1C80">
        <w:t xml:space="preserve"> it. And then it isn’t forgiveness.</w:t>
      </w:r>
    </w:p>
    <w:p w14:paraId="34B6F5E2" w14:textId="6D3858CF" w:rsidR="00D07C6B" w:rsidRDefault="00D239FA" w:rsidP="00E1530A">
      <w:pPr>
        <w:ind w:firstLine="720"/>
      </w:pPr>
      <w:r w:rsidRPr="006A1C80">
        <w:t xml:space="preserve">But that’s just the </w:t>
      </w:r>
      <w:r w:rsidR="007059DC">
        <w:t>surface</w:t>
      </w:r>
      <w:r w:rsidRPr="006A1C80">
        <w:t xml:space="preserve"> of a deeper point. I said above that union requires mutuality: </w:t>
      </w:r>
      <w:r w:rsidRPr="006A1C80">
        <w:rPr>
          <w:i/>
          <w:iCs/>
        </w:rPr>
        <w:t>two</w:t>
      </w:r>
      <w:r w:rsidRPr="006A1C80">
        <w:t xml:space="preserve"> independent wills working together</w:t>
      </w:r>
      <w:r w:rsidR="00204353">
        <w:t>, each with a part to play</w:t>
      </w:r>
      <w:r w:rsidRPr="006A1C80">
        <w:t xml:space="preserve">. </w:t>
      </w:r>
      <w:r w:rsidR="003345A4" w:rsidRPr="006A1C80">
        <w:t>Self-denial to the point of self-destructi</w:t>
      </w:r>
      <w:r w:rsidR="00BF3DCE">
        <w:t>veness</w:t>
      </w:r>
      <w:r w:rsidRPr="006A1C80">
        <w:t xml:space="preserve"> </w:t>
      </w:r>
      <w:r w:rsidR="00695E9B" w:rsidRPr="006A1C80">
        <w:t xml:space="preserve">means the </w:t>
      </w:r>
      <w:r w:rsidR="00CD6541">
        <w:t>exclusion</w:t>
      </w:r>
      <w:r w:rsidR="003345A4" w:rsidRPr="006A1C80">
        <w:t xml:space="preserve"> of one of those two </w:t>
      </w:r>
      <w:proofErr w:type="gramStart"/>
      <w:r w:rsidR="003345A4" w:rsidRPr="006A1C80">
        <w:t>wills, and</w:t>
      </w:r>
      <w:proofErr w:type="gramEnd"/>
      <w:r w:rsidR="003345A4" w:rsidRPr="006A1C80">
        <w:t xml:space="preserve"> is therefore </w:t>
      </w:r>
      <w:r w:rsidRPr="006A1C80">
        <w:t xml:space="preserve">incompatible with union. I also said that </w:t>
      </w:r>
      <w:r w:rsidR="002A2862">
        <w:t>wrongdoing</w:t>
      </w:r>
      <w:r w:rsidRPr="006A1C80">
        <w:t xml:space="preserve"> is bad for the party at each of its ends. </w:t>
      </w:r>
      <w:r w:rsidR="00016051" w:rsidRPr="006A1C80">
        <w:t>And if t</w:t>
      </w:r>
      <w:r w:rsidRPr="006A1C80">
        <w:t>o wish a person would act well is to wish for her good</w:t>
      </w:r>
      <w:r w:rsidR="00016051" w:rsidRPr="006A1C80">
        <w:t>, t</w:t>
      </w:r>
      <w:r w:rsidRPr="006A1C80">
        <w:t xml:space="preserve">hen </w:t>
      </w:r>
      <w:r w:rsidR="00E76879">
        <w:t xml:space="preserve">love is not only </w:t>
      </w:r>
      <w:r w:rsidRPr="006A1C80">
        <w:t xml:space="preserve">compatible with protesting wrongs and </w:t>
      </w:r>
      <w:r w:rsidR="00AE54AA" w:rsidRPr="006A1C80">
        <w:t>resisting abuses of power</w:t>
      </w:r>
      <w:r w:rsidR="00A352D4">
        <w:t>—it</w:t>
      </w:r>
      <w:r w:rsidR="00E76879">
        <w:t xml:space="preserve"> </w:t>
      </w:r>
      <w:r w:rsidRPr="006A1C80">
        <w:t>often requires it. In other words, hatred is not love’s only opposite</w:t>
      </w:r>
      <w:r w:rsidR="00A352D4">
        <w:t>. S</w:t>
      </w:r>
      <w:r w:rsidRPr="006A1C80">
        <w:t>hame and apathy have just as strong a claim to that title. It’s possible</w:t>
      </w:r>
      <w:r w:rsidR="00FF716E">
        <w:t xml:space="preserve"> </w:t>
      </w:r>
      <w:r w:rsidRPr="006A1C80">
        <w:t xml:space="preserve">to forgive badly, but the best acts of forgiveness require </w:t>
      </w:r>
      <w:r w:rsidR="00CD6541">
        <w:t>a</w:t>
      </w:r>
      <w:r w:rsidR="00BC3929">
        <w:t xml:space="preserve"> joint effort </w:t>
      </w:r>
      <w:r w:rsidR="00CD6541">
        <w:t>of</w:t>
      </w:r>
      <w:r w:rsidRPr="006A1C80">
        <w:t xml:space="preserve"> self-love and other-love.</w:t>
      </w:r>
    </w:p>
    <w:p w14:paraId="6E0935D5" w14:textId="4CEE5F4F" w:rsidR="00D07C6B" w:rsidRDefault="00D07C6B" w:rsidP="00D07C6B">
      <w:pPr>
        <w:pStyle w:val="BodyA"/>
        <w:spacing w:line="360" w:lineRule="auto"/>
        <w:ind w:firstLine="720"/>
      </w:pPr>
      <w:r>
        <w:t>5.</w:t>
      </w:r>
      <w:r w:rsidR="00134ED2">
        <w:t>5</w:t>
      </w:r>
      <w:r>
        <w:t xml:space="preserve">. </w:t>
      </w:r>
      <w:r>
        <w:rPr>
          <w:i/>
          <w:iCs/>
        </w:rPr>
        <w:t>Forgiving Without Loving</w:t>
      </w:r>
      <w:r>
        <w:t xml:space="preserve">. </w:t>
      </w:r>
      <w:r w:rsidR="008359AC">
        <w:t xml:space="preserve">The second matter </w:t>
      </w:r>
      <w:r w:rsidR="007D3777">
        <w:t xml:space="preserve">also </w:t>
      </w:r>
      <w:r w:rsidR="005672E3">
        <w:t xml:space="preserve">pertains to </w:t>
      </w:r>
      <w:r w:rsidR="00A95254">
        <w:t>my</w:t>
      </w:r>
      <w:r w:rsidR="007D3777">
        <w:t xml:space="preserve"> claim that</w:t>
      </w:r>
      <w:r>
        <w:t xml:space="preserve"> forgiving is an act of love. </w:t>
      </w:r>
      <w:r w:rsidR="007D3777">
        <w:t>A</w:t>
      </w:r>
      <w:r>
        <w:t>lthough technically all the view requires</w:t>
      </w:r>
      <w:r w:rsidR="00933F64">
        <w:t xml:space="preserve"> is </w:t>
      </w:r>
      <w:r>
        <w:t>just an instant of love, enough to ground a single act</w:t>
      </w:r>
      <w:r w:rsidR="00933F64">
        <w:t xml:space="preserve">, </w:t>
      </w:r>
      <w:r>
        <w:t xml:space="preserve">it would be strange if that were ever all that grounded a real act of forgiving. Love doesn’t just pop </w:t>
      </w:r>
      <w:r w:rsidR="00F2255A">
        <w:t>up</w:t>
      </w:r>
      <w:r>
        <w:t>, move a person once, and then disappear. But if that’s so, is it really plausible that forgiving requires love? Don’t we quite often forgive people toward whom we</w:t>
      </w:r>
      <w:r w:rsidR="007F173D">
        <w:t xml:space="preserve"> a</w:t>
      </w:r>
      <w:r>
        <w:t>re entirely indifferent</w:t>
      </w:r>
      <w:r w:rsidR="00DF34DA">
        <w:t>? O</w:t>
      </w:r>
      <w:r w:rsidR="00B75B4C">
        <w:t>r even people we positively dislike</w:t>
      </w:r>
      <w:r>
        <w:t>?</w:t>
      </w:r>
    </w:p>
    <w:p w14:paraId="7263302D" w14:textId="1AA5E3C0" w:rsidR="00D07C6B" w:rsidRDefault="00D07C6B" w:rsidP="00D07C6B">
      <w:pPr>
        <w:pStyle w:val="BodyA"/>
        <w:spacing w:line="360" w:lineRule="auto"/>
        <w:ind w:firstLine="720"/>
      </w:pPr>
      <w:r>
        <w:t xml:space="preserve">My answer, I admit, </w:t>
      </w:r>
      <w:r w:rsidR="00E8420C">
        <w:t>is</w:t>
      </w:r>
      <w:r>
        <w:t xml:space="preserve"> little more than an elaborate form of bullet biting. But I spent a good deal of time explaining “minimal love” as the limiting case of the love that grounds forgiveness, and it’s worth remembering just how minimal it is. A desire for someone’s most basic goods, and for the sort of union that consists in this desire being mutual, is quite a low bar. A normally functioning human being will have at least this sort of love for everyone, barring significant disruptions in her </w:t>
      </w:r>
      <w:r>
        <w:lastRenderedPageBreak/>
        <w:t>relationships.</w:t>
      </w:r>
      <w:r>
        <w:rPr>
          <w:rStyle w:val="FootnoteReference"/>
        </w:rPr>
        <w:footnoteReference w:id="56"/>
      </w:r>
      <w:r>
        <w:t xml:space="preserve"> This love is typically manifest in her discomfort with unnecessary breaks in minimal union (e.g., when someone dislikes her for no good reason), or in her willingness to help others when they’re in need. In some of us our capacities to love are damaged, and most of us love some people more than others, so this minimal love is not always what’s </w:t>
      </w:r>
      <w:r w:rsidR="001E68B6">
        <w:t>at issue</w:t>
      </w:r>
      <w:r>
        <w:t xml:space="preserve">. But </w:t>
      </w:r>
      <w:r w:rsidR="001E68B6">
        <w:t xml:space="preserve">the </w:t>
      </w:r>
      <w:r>
        <w:t>charity account</w:t>
      </w:r>
      <w:r w:rsidR="001E68B6">
        <w:t xml:space="preserve"> does not rule out</w:t>
      </w:r>
      <w:r>
        <w:t xml:space="preserve"> that I might forgive a stranger who</w:t>
      </w:r>
      <w:r w:rsidR="004D4EE6">
        <w:t xml:space="preserve"> </w:t>
      </w:r>
      <w:r>
        <w:t>shove</w:t>
      </w:r>
      <w:r w:rsidR="004D4EE6">
        <w:t>s</w:t>
      </w:r>
      <w:r>
        <w:t xml:space="preserve"> me in a crowd and never think of her again.</w:t>
      </w:r>
    </w:p>
    <w:p w14:paraId="36FE498F" w14:textId="117B93F9" w:rsidR="00D07C6B" w:rsidRPr="00122BEF" w:rsidRDefault="00D07C6B" w:rsidP="00415400">
      <w:pPr>
        <w:pStyle w:val="BodyA"/>
        <w:spacing w:line="360" w:lineRule="auto"/>
        <w:ind w:firstLine="720"/>
      </w:pPr>
      <w:r>
        <w:t xml:space="preserve">That, it seems to me, is </w:t>
      </w:r>
      <w:r w:rsidR="00F00017">
        <w:t xml:space="preserve">enough </w:t>
      </w:r>
      <w:r>
        <w:t>in line with our experiences of forgiveness</w:t>
      </w:r>
      <w:r w:rsidR="00F00017">
        <w:t xml:space="preserve"> to forestall the worry</w:t>
      </w:r>
      <w:r>
        <w:t>. And at that point, I think the charity account’s strong connection between forgiving and love is an advantage. Every view of forgiving must account in some way for the clear and oft-discussed character of forgiveness as something generous, gracious, restorative, self-sacrificial, and altogether very much like love. On the charity account, these connections are obvious immediately. The charity account also gives us a clear route to understanding the way forgiving aims to resolve the interpersonal “dissonance” I mentioned in §2.5—the tension of an unanswered wrong. In the case of forgiveness, resolution is part of reconciliation. And on the charity account, union is one of the two tendencies of love. So, though there’s much more to be said</w:t>
      </w:r>
      <w:r w:rsidR="0010089A">
        <w:t xml:space="preserve"> about the charity account’s explanatory power in these areas</w:t>
      </w:r>
      <w:r>
        <w:t>, we can already see that reconciliation will fall right out of the structure of forgiving.</w:t>
      </w:r>
      <w:r w:rsidR="00415400">
        <w:rPr>
          <w:rStyle w:val="FootnoteReference"/>
        </w:rPr>
        <w:footnoteReference w:id="57"/>
      </w:r>
    </w:p>
    <w:p w14:paraId="42284B1B" w14:textId="70C8F8FF" w:rsidR="005C1C20" w:rsidRDefault="00B75B4C" w:rsidP="004F21EF">
      <w:pPr>
        <w:ind w:firstLine="720"/>
      </w:pPr>
      <w:r>
        <w:t>5.</w:t>
      </w:r>
      <w:r w:rsidR="00134ED2">
        <w:t>6.</w:t>
      </w:r>
      <w:r>
        <w:t xml:space="preserve"> </w:t>
      </w:r>
      <w:r>
        <w:rPr>
          <w:i/>
          <w:iCs/>
        </w:rPr>
        <w:t>Third-party forgiving</w:t>
      </w:r>
      <w:r>
        <w:t xml:space="preserve">. The </w:t>
      </w:r>
      <w:r w:rsidR="007633AB">
        <w:t>final</w:t>
      </w:r>
      <w:r>
        <w:t xml:space="preserve"> matter I’d like to consider is </w:t>
      </w:r>
      <w:r w:rsidR="002B724F">
        <w:t>third-party forgiving. Is it</w:t>
      </w:r>
      <w:r>
        <w:t xml:space="preserve"> possible, on the charity account, to forgive a wrong done to someone </w:t>
      </w:r>
      <w:r w:rsidR="00750158">
        <w:t>else</w:t>
      </w:r>
      <w:r w:rsidR="002B724F">
        <w:t>?</w:t>
      </w:r>
      <w:r w:rsidR="005E2ECD">
        <w:t xml:space="preserve"> The </w:t>
      </w:r>
      <w:r w:rsidR="00F570C8">
        <w:t>over-simplistic</w:t>
      </w:r>
      <w:r w:rsidR="005E2ECD">
        <w:t xml:space="preserve"> answer is ‘no’. </w:t>
      </w:r>
      <w:r w:rsidR="00750158">
        <w:t>I said in §4.2 that to represent something as a wrong (in the sense involved in forgiving) is to represent it as a wronging of oneself, so one cannot declare an enemy a friend with respect to a wrong insofar as that wrong was done to someone else.</w:t>
      </w:r>
      <w:r w:rsidR="004F21EF">
        <w:t xml:space="preserve"> </w:t>
      </w:r>
      <w:r w:rsidR="00750158">
        <w:t xml:space="preserve">But </w:t>
      </w:r>
      <w:r w:rsidR="009B0D3F">
        <w:t>note that</w:t>
      </w:r>
      <w:r w:rsidR="0073433C">
        <w:t xml:space="preserve"> </w:t>
      </w:r>
      <w:r w:rsidR="002555EA">
        <w:t xml:space="preserve">I’m speaking </w:t>
      </w:r>
      <w:r w:rsidR="002555EA">
        <w:rPr>
          <w:i/>
          <w:iCs/>
        </w:rPr>
        <w:t>de dicto</w:t>
      </w:r>
      <w:r w:rsidR="002555EA">
        <w:t xml:space="preserve">, not </w:t>
      </w:r>
      <w:r w:rsidR="002555EA">
        <w:rPr>
          <w:i/>
          <w:iCs/>
        </w:rPr>
        <w:t>de re</w:t>
      </w:r>
      <w:r w:rsidR="002555EA">
        <w:t xml:space="preserve">. </w:t>
      </w:r>
      <w:r w:rsidR="009B0D3F">
        <w:t>O</w:t>
      </w:r>
      <w:r w:rsidR="00EC05D9">
        <w:t xml:space="preserve">n the charity account, </w:t>
      </w:r>
      <w:r w:rsidR="006E5F8F">
        <w:t xml:space="preserve">it’s how things </w:t>
      </w:r>
      <w:r w:rsidR="00B62CDE">
        <w:t>appear</w:t>
      </w:r>
      <w:r w:rsidR="006E5F8F">
        <w:t xml:space="preserve"> to me</w:t>
      </w:r>
      <w:r w:rsidR="005025F3">
        <w:t xml:space="preserve"> </w:t>
      </w:r>
      <w:r w:rsidR="006E5F8F">
        <w:t xml:space="preserve">that determines whether </w:t>
      </w:r>
      <w:r w:rsidR="009B0D3F">
        <w:t>I count</w:t>
      </w:r>
      <w:r w:rsidR="00766482">
        <w:t xml:space="preserve"> as forgiving</w:t>
      </w:r>
      <w:r w:rsidR="009871C9">
        <w:t xml:space="preserve"> someone</w:t>
      </w:r>
      <w:r w:rsidR="006E5F8F">
        <w:t xml:space="preserve">. </w:t>
      </w:r>
      <w:r w:rsidR="009B0D3F">
        <w:t>I</w:t>
      </w:r>
      <w:r w:rsidR="006E5F8F">
        <w:t>f I declare you a friend with respect to a wrong you haven’t committed (</w:t>
      </w:r>
      <w:r w:rsidR="007E2AAF">
        <w:t>though</w:t>
      </w:r>
      <w:r w:rsidR="006E5F8F">
        <w:t xml:space="preserve"> I think you have), then </w:t>
      </w:r>
      <w:r w:rsidR="002555EA">
        <w:t>I do forgive you</w:t>
      </w:r>
      <w:r w:rsidR="00B62CDE">
        <w:t>—</w:t>
      </w:r>
      <w:r w:rsidR="00766482">
        <w:t xml:space="preserve">though of course </w:t>
      </w:r>
      <w:r w:rsidR="004F21EF">
        <w:t>my forgiveness is inappropriate</w:t>
      </w:r>
      <w:r w:rsidR="00B62CDE">
        <w:t>.</w:t>
      </w:r>
    </w:p>
    <w:p w14:paraId="53168ECE" w14:textId="6A93237D" w:rsidR="00EC05D9" w:rsidRDefault="001273EE" w:rsidP="004F21EF">
      <w:pPr>
        <w:ind w:firstLine="720"/>
      </w:pPr>
      <w:r>
        <w:t>But there are complications</w:t>
      </w:r>
      <w:r w:rsidR="000B1D99">
        <w:t>, of which I</w:t>
      </w:r>
      <w:r w:rsidR="00D75003">
        <w:t xml:space="preserve"> wi</w:t>
      </w:r>
      <w:r w:rsidR="000B1D99">
        <w:t>ll mention two</w:t>
      </w:r>
      <w:r w:rsidR="00877762">
        <w:t xml:space="preserve">. Though the charity account doesn’t acknowledge a way </w:t>
      </w:r>
      <w:r w:rsidR="00A13A94">
        <w:t>to appropriately forgive someone who hasn’t wronged you</w:t>
      </w:r>
      <w:r w:rsidR="00877762">
        <w:t xml:space="preserve">, (first) it </w:t>
      </w:r>
      <w:r w:rsidR="0067045E">
        <w:t>permits us to recognize</w:t>
      </w:r>
      <w:r w:rsidR="00877762">
        <w:t xml:space="preserve"> </w:t>
      </w:r>
      <w:r w:rsidR="0097672F">
        <w:t>that</w:t>
      </w:r>
      <w:r w:rsidR="00877762">
        <w:t xml:space="preserve"> </w:t>
      </w:r>
      <w:r w:rsidR="00B37BF1">
        <w:t xml:space="preserve">the </w:t>
      </w:r>
      <w:r w:rsidR="00F570C8">
        <w:t>difference</w:t>
      </w:r>
      <w:r w:rsidR="00877762">
        <w:t xml:space="preserve"> between forgiving and </w:t>
      </w:r>
      <w:r w:rsidR="009945A8">
        <w:t>its alternatives</w:t>
      </w:r>
      <w:r w:rsidR="00877762">
        <w:t xml:space="preserve"> </w:t>
      </w:r>
      <w:r w:rsidR="0097672F">
        <w:t>may be</w:t>
      </w:r>
      <w:r w:rsidR="00877762">
        <w:t xml:space="preserve"> </w:t>
      </w:r>
      <w:r w:rsidR="00F570C8">
        <w:t>murky</w:t>
      </w:r>
      <w:r w:rsidR="00877762">
        <w:t xml:space="preserve"> in practice, and (second) it is neutral on whether wronging one person can count (in some sense) as wronging another.</w:t>
      </w:r>
    </w:p>
    <w:p w14:paraId="28C1997A" w14:textId="52685692" w:rsidR="007A055C" w:rsidRDefault="00900008" w:rsidP="00E1530A">
      <w:pPr>
        <w:ind w:firstLine="720"/>
      </w:pPr>
      <w:r>
        <w:lastRenderedPageBreak/>
        <w:t xml:space="preserve">First, </w:t>
      </w:r>
      <w:r w:rsidR="0081217D">
        <w:t>there are cases in which</w:t>
      </w:r>
      <w:r>
        <w:t xml:space="preserve">, although we really do see people as enemies in some way, we acknowledge that we are wrong. Perhaps I’m </w:t>
      </w:r>
      <w:r w:rsidR="00810C8B">
        <w:t>offended</w:t>
      </w:r>
      <w:r>
        <w:t xml:space="preserve"> </w:t>
      </w:r>
      <w:r w:rsidR="00810C8B">
        <w:t>by something you said</w:t>
      </w:r>
      <w:r>
        <w:t>, but I recognize that you</w:t>
      </w:r>
      <w:r w:rsidR="00810C8B">
        <w:t xml:space="preserve"> didn’t mean anything by it</w:t>
      </w:r>
      <w:r w:rsidR="00147C4E">
        <w:t>, nor were you even being</w:t>
      </w:r>
      <w:r w:rsidR="00810C8B">
        <w:t xml:space="preserve"> careless</w:t>
      </w:r>
      <w:r>
        <w:t xml:space="preserve">, and I know my </w:t>
      </w:r>
      <w:r w:rsidR="00AA4CD8">
        <w:t>anger</w:t>
      </w:r>
      <w:r>
        <w:t xml:space="preserve"> is </w:t>
      </w:r>
      <w:r w:rsidR="003A1A82">
        <w:t>unjustified</w:t>
      </w:r>
      <w:r>
        <w:t>.</w:t>
      </w:r>
      <w:r w:rsidR="00D839CA">
        <w:t xml:space="preserve"> </w:t>
      </w:r>
      <w:r w:rsidR="00147C4E">
        <w:t>G</w:t>
      </w:r>
      <w:r w:rsidR="00697BBE">
        <w:t xml:space="preserve">iven my psychology, </w:t>
      </w:r>
      <w:r w:rsidR="00FB5F79">
        <w:t>there are two possibilities</w:t>
      </w:r>
      <w:r w:rsidR="0081217D">
        <w:t>.</w:t>
      </w:r>
      <w:r w:rsidR="00FB5F79">
        <w:t xml:space="preserve"> I c</w:t>
      </w:r>
      <w:r w:rsidR="000856A8">
        <w:t xml:space="preserve">an forgive you (albeit inappropriately in the way </w:t>
      </w:r>
      <w:r w:rsidR="008C40D8">
        <w:t>I mentioned</w:t>
      </w:r>
      <w:r w:rsidR="00147D6C">
        <w:t xml:space="preserve"> above</w:t>
      </w:r>
      <w:r w:rsidR="000856A8">
        <w:t xml:space="preserve">), or I can excuse you. To forgive, my action must have </w:t>
      </w:r>
      <w:r w:rsidR="000856A8">
        <w:rPr>
          <w:i/>
          <w:iCs/>
        </w:rPr>
        <w:t>an enemy</w:t>
      </w:r>
      <w:r w:rsidR="000856A8">
        <w:t xml:space="preserve"> as its formal object. That is, I must see you as an enemy </w:t>
      </w:r>
      <w:r w:rsidR="00697BBE">
        <w:t>(</w:t>
      </w:r>
      <w:r w:rsidR="000856A8">
        <w:rPr>
          <w:i/>
          <w:iCs/>
        </w:rPr>
        <w:t>in forgiving</w:t>
      </w:r>
      <w:r w:rsidR="00697BBE">
        <w:rPr>
          <w:i/>
          <w:iCs/>
        </w:rPr>
        <w:t xml:space="preserve"> you</w:t>
      </w:r>
      <w:r w:rsidR="00697BBE">
        <w:t>)</w:t>
      </w:r>
      <w:r w:rsidR="000856A8">
        <w:t xml:space="preserve"> in order to count as forgiving</w:t>
      </w:r>
      <w:r w:rsidR="00CC7360">
        <w:t xml:space="preserve"> you</w:t>
      </w:r>
      <w:r w:rsidR="000856A8">
        <w:t xml:space="preserve">. To excuse you, </w:t>
      </w:r>
      <w:r w:rsidR="007A055C">
        <w:t xml:space="preserve">on the other hand, </w:t>
      </w:r>
      <w:r w:rsidR="000856A8">
        <w:t xml:space="preserve">my action must </w:t>
      </w:r>
      <w:r w:rsidR="000856A8">
        <w:rPr>
          <w:i/>
          <w:iCs/>
        </w:rPr>
        <w:t>not</w:t>
      </w:r>
      <w:r w:rsidR="000856A8">
        <w:t xml:space="preserve"> have </w:t>
      </w:r>
      <w:r w:rsidR="000856A8">
        <w:rPr>
          <w:i/>
          <w:iCs/>
        </w:rPr>
        <w:t>an enemy</w:t>
      </w:r>
      <w:r w:rsidR="000856A8">
        <w:t xml:space="preserve"> as its formal object. That is, in order to count as excusing you</w:t>
      </w:r>
      <w:r w:rsidR="00CC7360">
        <w:t>,</w:t>
      </w:r>
      <w:r w:rsidR="00697BBE">
        <w:t xml:space="preserve"> (</w:t>
      </w:r>
      <w:r w:rsidR="000856A8">
        <w:rPr>
          <w:i/>
          <w:iCs/>
        </w:rPr>
        <w:t>in excusing you</w:t>
      </w:r>
      <w:r w:rsidR="00697BBE">
        <w:t>)</w:t>
      </w:r>
      <w:r w:rsidR="000856A8">
        <w:t xml:space="preserve"> I must </w:t>
      </w:r>
      <w:r w:rsidR="00474B15">
        <w:rPr>
          <w:i/>
          <w:iCs/>
        </w:rPr>
        <w:t xml:space="preserve">not </w:t>
      </w:r>
      <w:r w:rsidR="000856A8">
        <w:t xml:space="preserve">see you as </w:t>
      </w:r>
      <w:r w:rsidR="000856A8" w:rsidRPr="00474B15">
        <w:t>an enemy</w:t>
      </w:r>
      <w:r w:rsidR="000856A8">
        <w:t xml:space="preserve">—i.e., not having wronged me, not deserving of </w:t>
      </w:r>
      <w:r w:rsidR="004F56F4">
        <w:t>what’s bad for you</w:t>
      </w:r>
      <w:r w:rsidR="000856A8">
        <w:t>, etc. That’s precisely the point of excusing rather than forgiving.</w:t>
      </w:r>
      <w:r w:rsidR="007F24C1">
        <w:t xml:space="preserve"> </w:t>
      </w:r>
      <w:r w:rsidR="007A055C">
        <w:t>So, in cases like these, w</w:t>
      </w:r>
      <w:r w:rsidR="007F24C1">
        <w:t>hat I’m doing depends on how I’m thinking of it</w:t>
      </w:r>
      <w:r w:rsidR="00CC7360">
        <w:t xml:space="preserve">—on which view of you grounds </w:t>
      </w:r>
      <w:r w:rsidR="00F570C8">
        <w:t>the</w:t>
      </w:r>
      <w:r w:rsidR="00CC7360">
        <w:t xml:space="preserve"> practical reasoning</w:t>
      </w:r>
      <w:r w:rsidR="00F570C8">
        <w:t xml:space="preserve"> </w:t>
      </w:r>
      <w:r w:rsidR="00BF25D8">
        <w:t>by which I</w:t>
      </w:r>
      <w:r w:rsidR="00F570C8">
        <w:t xml:space="preserve"> forgive.</w:t>
      </w:r>
    </w:p>
    <w:p w14:paraId="67C3BB73" w14:textId="568AF885" w:rsidR="00900008" w:rsidRDefault="005E383B" w:rsidP="00E1530A">
      <w:pPr>
        <w:ind w:firstLine="720"/>
      </w:pPr>
      <w:r>
        <w:t xml:space="preserve">In life, it can be hard to know which </w:t>
      </w:r>
      <w:r w:rsidR="007A055C">
        <w:t xml:space="preserve">of the two </w:t>
      </w:r>
      <w:r w:rsidR="00E53CC5">
        <w:t>is happening</w:t>
      </w:r>
      <w:r>
        <w:t>, even for the forgiver (or excuser) herself.</w:t>
      </w:r>
      <w:r w:rsidR="007A055C">
        <w:t xml:space="preserve"> </w:t>
      </w:r>
      <w:r w:rsidR="00E123BD">
        <w:t>Our reasons can be messy</w:t>
      </w:r>
      <w:r w:rsidR="00706B15">
        <w:t>,</w:t>
      </w:r>
      <w:r w:rsidR="00E123BD">
        <w:t xml:space="preserve"> </w:t>
      </w:r>
      <w:r w:rsidR="008971D4">
        <w:t>and</w:t>
      </w:r>
      <w:r w:rsidR="00E123BD">
        <w:t xml:space="preserve"> opaque </w:t>
      </w:r>
      <w:r w:rsidR="00706B15">
        <w:t xml:space="preserve">even </w:t>
      </w:r>
      <w:r w:rsidR="00E123BD">
        <w:t xml:space="preserve">to </w:t>
      </w:r>
      <w:r w:rsidR="00AC7425">
        <w:t>ourselves</w:t>
      </w:r>
      <w:r w:rsidR="00E123BD">
        <w:t xml:space="preserve">. </w:t>
      </w:r>
      <w:r w:rsidR="00081A08">
        <w:t>In some cases</w:t>
      </w:r>
      <w:r w:rsidR="00E53CC5">
        <w:t xml:space="preserve">, for example, the hurts we suffer are serious even though </w:t>
      </w:r>
      <w:r w:rsidR="00B06B95">
        <w:t>they are</w:t>
      </w:r>
      <w:r w:rsidR="00E53CC5">
        <w:t>, properly speaking, collateral. It can seem as though we ourselves were wronged</w:t>
      </w:r>
      <w:r w:rsidR="0015779E">
        <w:t xml:space="preserve">, </w:t>
      </w:r>
      <w:r w:rsidR="00E53CC5">
        <w:t>usually in that our emotions present it to us that way</w:t>
      </w:r>
      <w:r w:rsidR="008971D4">
        <w:t>, when we were not</w:t>
      </w:r>
      <w:r w:rsidR="00B06B95">
        <w:t>—</w:t>
      </w:r>
      <w:r w:rsidR="00E53CC5">
        <w:t xml:space="preserve">and we are not being </w:t>
      </w:r>
      <w:r w:rsidR="00A75AD4">
        <w:t>entirely</w:t>
      </w:r>
      <w:r w:rsidR="008971D4">
        <w:t xml:space="preserve"> </w:t>
      </w:r>
      <w:r w:rsidR="00E53CC5">
        <w:t xml:space="preserve">unreasonable. </w:t>
      </w:r>
      <w:r w:rsidR="008971D4">
        <w:t>I</w:t>
      </w:r>
      <w:r w:rsidR="00081A08">
        <w:t xml:space="preserve">t can be hard to know </w:t>
      </w:r>
      <w:r w:rsidR="00F73C6E">
        <w:t xml:space="preserve">a person’s </w:t>
      </w:r>
      <w:r w:rsidR="00081A08">
        <w:t>mind</w:t>
      </w:r>
      <w:r w:rsidR="008971D4">
        <w:t xml:space="preserve"> in these moments</w:t>
      </w:r>
      <w:r w:rsidR="00926606">
        <w:t>, e</w:t>
      </w:r>
      <w:r w:rsidR="00081A08">
        <w:t>specially because w</w:t>
      </w:r>
      <w:r w:rsidR="00E53CC5">
        <w:t xml:space="preserve">hat these situations call for may be phenomenologically indistinguishable from forgiving, even though (if only technically) it’s really </w:t>
      </w:r>
      <w:r w:rsidR="00F31B6D">
        <w:t>something else</w:t>
      </w:r>
      <w:r w:rsidR="00E53CC5">
        <w:t>.</w:t>
      </w:r>
      <w:r w:rsidR="00B06B95">
        <w:t xml:space="preserve"> </w:t>
      </w:r>
      <w:r w:rsidR="00367BF0">
        <w:t>I</w:t>
      </w:r>
      <w:r w:rsidR="00811D7D">
        <w:t>n these sorts of cases,</w:t>
      </w:r>
      <w:r w:rsidR="00B06B95">
        <w:t xml:space="preserve"> the charity account</w:t>
      </w:r>
      <w:r w:rsidR="00367B7F">
        <w:t xml:space="preserve">, </w:t>
      </w:r>
      <w:r w:rsidR="00B06B95">
        <w:t>though it’s clear enough on paper</w:t>
      </w:r>
      <w:r w:rsidR="00367B7F">
        <w:t>,</w:t>
      </w:r>
      <w:r w:rsidR="00B06B95">
        <w:t xml:space="preserve"> is less clear in application.</w:t>
      </w:r>
      <w:r w:rsidR="00A95BB9">
        <w:t xml:space="preserve"> </w:t>
      </w:r>
      <w:r w:rsidR="00A475BC">
        <w:t xml:space="preserve">But </w:t>
      </w:r>
      <w:r w:rsidR="00A95BB9">
        <w:t>I think that’s unavoidable</w:t>
      </w:r>
      <w:r w:rsidR="001A3AAF">
        <w:t xml:space="preserve"> for any </w:t>
      </w:r>
      <w:r w:rsidR="00CC2E13">
        <w:t>account</w:t>
      </w:r>
      <w:r w:rsidR="00A95BB9">
        <w:t>.</w:t>
      </w:r>
    </w:p>
    <w:p w14:paraId="6E9AE6EC" w14:textId="4ABCB6BA" w:rsidR="005E55F9" w:rsidRDefault="00EC05D9" w:rsidP="00D93B17">
      <w:pPr>
        <w:ind w:firstLine="720"/>
      </w:pPr>
      <w:r>
        <w:t>Second</w:t>
      </w:r>
      <w:r w:rsidR="00BD4603">
        <w:t xml:space="preserve">, </w:t>
      </w:r>
      <w:r w:rsidR="0073433C">
        <w:t xml:space="preserve">any account of love must recognize a sense in which </w:t>
      </w:r>
      <w:r w:rsidR="004C4FDE">
        <w:t>a lover is</w:t>
      </w:r>
      <w:r w:rsidR="0073433C">
        <w:t xml:space="preserve"> united</w:t>
      </w:r>
      <w:r w:rsidR="004C4FDE">
        <w:t xml:space="preserve"> with those she loves</w:t>
      </w:r>
      <w:r w:rsidR="0073433C">
        <w:t xml:space="preserve">. In one way it’s obvious that, if </w:t>
      </w:r>
      <w:r w:rsidR="00886321">
        <w:t xml:space="preserve">my sister is cheated out of </w:t>
      </w:r>
      <w:proofErr w:type="gramStart"/>
      <w:r w:rsidR="00886321">
        <w:t>a significant portion</w:t>
      </w:r>
      <w:proofErr w:type="gramEnd"/>
      <w:r w:rsidR="00886321">
        <w:t xml:space="preserve"> of her savings by a sham doctor</w:t>
      </w:r>
      <w:r w:rsidR="0073433C">
        <w:t xml:space="preserve">, </w:t>
      </w:r>
      <w:r w:rsidR="00C0689F">
        <w:t>it’s</w:t>
      </w:r>
      <w:r w:rsidR="0073433C">
        <w:t xml:space="preserve"> </w:t>
      </w:r>
      <w:r w:rsidR="0073433C" w:rsidRPr="0073433C">
        <w:rPr>
          <w:i/>
          <w:iCs/>
        </w:rPr>
        <w:t>her</w:t>
      </w:r>
      <w:r w:rsidR="00C0689F">
        <w:t xml:space="preserve"> who</w:t>
      </w:r>
      <w:r w:rsidR="009633AD">
        <w:t xml:space="preserve"> </w:t>
      </w:r>
      <w:r w:rsidR="00886321">
        <w:t>is</w:t>
      </w:r>
      <w:r w:rsidR="00C0689F">
        <w:t xml:space="preserve"> cheated</w:t>
      </w:r>
      <w:r w:rsidR="0073433C">
        <w:t xml:space="preserve">, not me. </w:t>
      </w:r>
      <w:r w:rsidR="00886321">
        <w:t xml:space="preserve">Perhaps my </w:t>
      </w:r>
      <w:r w:rsidR="00564CDB">
        <w:t xml:space="preserve">own sense of hurt </w:t>
      </w:r>
      <w:r w:rsidR="00886321">
        <w:t xml:space="preserve">and hers should not be precisely the same. </w:t>
      </w:r>
      <w:r w:rsidR="0073433C">
        <w:t xml:space="preserve">But we </w:t>
      </w:r>
      <w:r w:rsidR="00564CDB">
        <w:t xml:space="preserve">also </w:t>
      </w:r>
      <w:r w:rsidR="0073433C">
        <w:t>must</w:t>
      </w:r>
      <w:r w:rsidR="009633AD">
        <w:t xml:space="preserve"> no</w:t>
      </w:r>
      <w:r w:rsidR="0073433C">
        <w:t xml:space="preserve">t wholly </w:t>
      </w:r>
      <w:r w:rsidR="00B1691E">
        <w:t>brush aside</w:t>
      </w:r>
      <w:r w:rsidR="0073433C">
        <w:t xml:space="preserve"> the </w:t>
      </w:r>
      <w:r w:rsidR="00144A85">
        <w:t>way a wrong (</w:t>
      </w:r>
      <w:r w:rsidR="001334EA">
        <w:t xml:space="preserve">even </w:t>
      </w:r>
      <w:r w:rsidR="00144A85" w:rsidRPr="00144A85">
        <w:rPr>
          <w:i/>
          <w:iCs/>
        </w:rPr>
        <w:t>as such</w:t>
      </w:r>
      <w:r w:rsidR="00144A85">
        <w:t xml:space="preserve">—not merely as a harm) can </w:t>
      </w:r>
      <w:r w:rsidR="007306CC">
        <w:t>spread</w:t>
      </w:r>
      <w:r w:rsidR="00144A85">
        <w:t xml:space="preserve"> within the community of those who love the victim.</w:t>
      </w:r>
      <w:r w:rsidR="007306CC">
        <w:t xml:space="preserve"> </w:t>
      </w:r>
      <w:r w:rsidR="00564CDB">
        <w:t xml:space="preserve">We would miss something if we </w:t>
      </w:r>
      <w:r w:rsidR="00653F09">
        <w:t xml:space="preserve">simply </w:t>
      </w:r>
      <w:r w:rsidR="00564CDB">
        <w:t xml:space="preserve">insisted that </w:t>
      </w:r>
      <w:r w:rsidR="00B71361">
        <w:t>the</w:t>
      </w:r>
      <w:r w:rsidR="00564CDB">
        <w:t xml:space="preserve"> wrong done to my sister </w:t>
      </w:r>
      <w:r w:rsidR="00B71361">
        <w:t>is not,</w:t>
      </w:r>
      <w:r w:rsidR="00564CDB">
        <w:t xml:space="preserve"> in any way or by any stretch</w:t>
      </w:r>
      <w:r w:rsidR="00B71361">
        <w:t>,</w:t>
      </w:r>
      <w:r w:rsidR="00564CDB">
        <w:t xml:space="preserve"> a wrong done to me. </w:t>
      </w:r>
      <w:r w:rsidR="00CA7575">
        <w:t>To be sure,</w:t>
      </w:r>
      <w:r w:rsidR="000C580B">
        <w:t xml:space="preserve"> these are difficult matters. </w:t>
      </w:r>
      <w:r w:rsidR="007306CC">
        <w:t xml:space="preserve">Views of love differ on the nature and extent of </w:t>
      </w:r>
      <w:r w:rsidR="00712011">
        <w:t xml:space="preserve">the </w:t>
      </w:r>
      <w:r w:rsidR="007306CC">
        <w:t>unity between lover and loved.</w:t>
      </w:r>
      <w:r w:rsidR="00B33E1F">
        <w:t xml:space="preserve"> And </w:t>
      </w:r>
      <w:r w:rsidR="00020F38">
        <w:t>th</w:t>
      </w:r>
      <w:r w:rsidR="00B77CF6">
        <w:t>is</w:t>
      </w:r>
      <w:r w:rsidR="00020F38">
        <w:t xml:space="preserve"> union of love </w:t>
      </w:r>
      <w:r w:rsidR="00C37941">
        <w:t xml:space="preserve">provides </w:t>
      </w:r>
      <w:r w:rsidR="00B33E1F">
        <w:t xml:space="preserve">just one </w:t>
      </w:r>
      <w:r w:rsidR="00B77CF6">
        <w:t>way in which it could happen that</w:t>
      </w:r>
      <w:r w:rsidR="00B33E1F">
        <w:t xml:space="preserve"> wronging one person count</w:t>
      </w:r>
      <w:r w:rsidR="00B77CF6">
        <w:t>s</w:t>
      </w:r>
      <w:r w:rsidR="00B33E1F">
        <w:t xml:space="preserve"> (</w:t>
      </w:r>
      <w:r w:rsidR="00D651E4">
        <w:t xml:space="preserve">though </w:t>
      </w:r>
      <w:r w:rsidR="00B33E1F">
        <w:t xml:space="preserve">maybe in a different sense) as wronging another. </w:t>
      </w:r>
      <w:proofErr w:type="gramStart"/>
      <w:r w:rsidR="004213E0">
        <w:t>So</w:t>
      </w:r>
      <w:proofErr w:type="gramEnd"/>
      <w:r w:rsidR="004213E0">
        <w:t xml:space="preserve"> we have here the possibility of another </w:t>
      </w:r>
      <w:r w:rsidR="00B33E1F">
        <w:t xml:space="preserve">kind of </w:t>
      </w:r>
      <w:r w:rsidR="00CA7575">
        <w:t xml:space="preserve">so-called </w:t>
      </w:r>
      <w:r w:rsidR="00B33E1F">
        <w:t xml:space="preserve">third-party </w:t>
      </w:r>
      <w:r w:rsidR="004213E0">
        <w:t xml:space="preserve">forgiving—and whether we must acknowledge it </w:t>
      </w:r>
      <w:r w:rsidR="00B33E1F">
        <w:t xml:space="preserve">depends not on our view of </w:t>
      </w:r>
      <w:r w:rsidR="00D4352D">
        <w:t>forgiving</w:t>
      </w:r>
      <w:r w:rsidR="00B33E1F">
        <w:t xml:space="preserve"> but on other views of other phenomena</w:t>
      </w:r>
      <w:r w:rsidR="00A4176B">
        <w:t xml:space="preserve">. </w:t>
      </w:r>
      <w:r w:rsidR="00A4176B">
        <w:lastRenderedPageBreak/>
        <w:t>T</w:t>
      </w:r>
      <w:r w:rsidR="00B33E1F">
        <w:t xml:space="preserve">he charity account might therefore </w:t>
      </w:r>
      <w:r w:rsidR="002F7A48">
        <w:t>have different implications</w:t>
      </w:r>
      <w:r w:rsidR="009F4574">
        <w:t xml:space="preserve"> </w:t>
      </w:r>
      <w:r w:rsidR="00B33E1F">
        <w:t xml:space="preserve">depending on </w:t>
      </w:r>
      <w:r w:rsidR="004F4EAA">
        <w:t>what view</w:t>
      </w:r>
      <w:r w:rsidR="00F225C2">
        <w:t>s</w:t>
      </w:r>
      <w:r w:rsidR="00B33E1F">
        <w:t xml:space="preserve"> </w:t>
      </w:r>
      <w:r w:rsidR="00CA7575">
        <w:t>we take</w:t>
      </w:r>
      <w:r w:rsidR="004F4EAA">
        <w:t xml:space="preserve"> </w:t>
      </w:r>
      <w:r w:rsidR="00F37E54">
        <w:t>in these other areas</w:t>
      </w:r>
      <w:r w:rsidR="00B33E1F">
        <w:t>.</w:t>
      </w:r>
      <w:r w:rsidR="00490BE5">
        <w:t xml:space="preserve"> But </w:t>
      </w:r>
      <w:r w:rsidR="001A3AAF">
        <w:t>again</w:t>
      </w:r>
      <w:r w:rsidR="00CA7575">
        <w:t xml:space="preserve">, </w:t>
      </w:r>
      <w:r w:rsidR="001A3AAF">
        <w:t>that’s</w:t>
      </w:r>
      <w:r w:rsidR="00CA7575">
        <w:t xml:space="preserve"> </w:t>
      </w:r>
      <w:r w:rsidR="007655A7">
        <w:t>true</w:t>
      </w:r>
      <w:r w:rsidR="00CA7575">
        <w:t xml:space="preserve"> </w:t>
      </w:r>
      <w:r w:rsidR="00F225C2">
        <w:t>of</w:t>
      </w:r>
      <w:r w:rsidR="00CA7575">
        <w:t xml:space="preserve"> any </w:t>
      </w:r>
      <w:r w:rsidR="00F225C2">
        <w:t>account</w:t>
      </w:r>
      <w:r w:rsidR="00307190">
        <w:t>.</w:t>
      </w:r>
    </w:p>
    <w:p w14:paraId="55646AEE" w14:textId="0D92369B" w:rsidR="00C826F4" w:rsidRPr="00E1530A" w:rsidRDefault="005E55F9" w:rsidP="000149E7">
      <w:pPr>
        <w:ind w:firstLine="720"/>
      </w:pPr>
      <w:r>
        <w:t xml:space="preserve">In any case, whether </w:t>
      </w:r>
      <w:r w:rsidR="001F7CF8">
        <w:t>the reader is</w:t>
      </w:r>
      <w:r w:rsidR="00E74894">
        <w:t xml:space="preserve"> impressed</w:t>
      </w:r>
      <w:r>
        <w:t xml:space="preserve"> with the particulars of the </w:t>
      </w:r>
      <w:r w:rsidR="00337A98">
        <w:t xml:space="preserve">charity </w:t>
      </w:r>
      <w:r>
        <w:t xml:space="preserve">account or not, I hope to have shown the need for an account of forgiving that aptly captures the phenomenon, understood as a kind of answer to wrongdoing. And I hope also to have motivated love as a central and organizing idea on which such an account could be built. </w:t>
      </w:r>
      <w:r w:rsidR="00FD208F">
        <w:t>Much</w:t>
      </w:r>
      <w:r>
        <w:t xml:space="preserve"> </w:t>
      </w:r>
      <w:r w:rsidR="00204E58">
        <w:t xml:space="preserve">else </w:t>
      </w:r>
      <w:r w:rsidR="00CB5F78">
        <w:t>c</w:t>
      </w:r>
      <w:r w:rsidR="00B16C18">
        <w:t>ould</w:t>
      </w:r>
      <w:r w:rsidR="00204E58">
        <w:t xml:space="preserve"> be said </w:t>
      </w:r>
      <w:r w:rsidR="00340967">
        <w:t xml:space="preserve">to </w:t>
      </w:r>
      <w:r w:rsidR="00012410">
        <w:t>further</w:t>
      </w:r>
      <w:r w:rsidR="00340967">
        <w:t xml:space="preserve"> </w:t>
      </w:r>
      <w:r w:rsidR="00204E58">
        <w:t xml:space="preserve">our understanding of forgiving </w:t>
      </w:r>
      <w:r w:rsidR="00FD208F">
        <w:t xml:space="preserve">along these lines, but </w:t>
      </w:r>
      <w:r w:rsidR="00CB5F78">
        <w:t xml:space="preserve">it </w:t>
      </w:r>
      <w:r w:rsidR="00204E58">
        <w:t>will have to be left to</w:t>
      </w:r>
      <w:r>
        <w:t xml:space="preserve"> </w:t>
      </w:r>
      <w:r w:rsidR="00256AC2">
        <w:t>future work</w:t>
      </w:r>
      <w:r>
        <w:t>.</w:t>
      </w:r>
      <w:r w:rsidR="000149E7">
        <w:t xml:space="preserve"> </w:t>
      </w:r>
      <w:r w:rsidR="000149E7">
        <w:t>In the meantime, my first hope is that I have given you, reader, something</w:t>
      </w:r>
      <w:r w:rsidR="000149E7">
        <w:t xml:space="preserve"> </w:t>
      </w:r>
      <w:r w:rsidR="000149E7">
        <w:t>which you may someday find usefu</w:t>
      </w:r>
      <w:r w:rsidR="000149E7">
        <w:t>l.</w:t>
      </w:r>
      <w:r w:rsidR="00070F01" w:rsidRPr="006A1C80">
        <w:rPr>
          <w:rStyle w:val="FootnoteReference"/>
        </w:rPr>
        <w:footnoteReference w:id="58"/>
      </w:r>
      <w:r w:rsidR="00C826F4">
        <w:rPr>
          <w:sz w:val="26"/>
          <w:szCs w:val="26"/>
          <w:u w:color="FF0000"/>
        </w:rPr>
        <w:br w:type="page"/>
      </w:r>
    </w:p>
    <w:p w14:paraId="27A67F2E" w14:textId="27467788" w:rsidR="00D239FA" w:rsidRPr="006A1C80" w:rsidRDefault="00D239FA" w:rsidP="0013102F">
      <w:pPr>
        <w:pStyle w:val="BodyA"/>
        <w:spacing w:line="360" w:lineRule="auto"/>
        <w:jc w:val="center"/>
        <w:rPr>
          <w:sz w:val="26"/>
          <w:szCs w:val="26"/>
          <w:u w:color="FF0000"/>
        </w:rPr>
      </w:pPr>
      <w:r w:rsidRPr="006A1C80">
        <w:rPr>
          <w:sz w:val="26"/>
          <w:szCs w:val="26"/>
          <w:u w:color="FF0000"/>
        </w:rPr>
        <w:lastRenderedPageBreak/>
        <w:t>References</w:t>
      </w:r>
    </w:p>
    <w:p w14:paraId="3969BEEF" w14:textId="77777777" w:rsidR="00D239FA" w:rsidRPr="006A1C80" w:rsidRDefault="00D239FA" w:rsidP="0013102F">
      <w:pPr>
        <w:pStyle w:val="BodyA"/>
        <w:spacing w:line="360" w:lineRule="auto"/>
        <w:jc w:val="left"/>
      </w:pPr>
    </w:p>
    <w:p w14:paraId="4C1FDA7E" w14:textId="77777777" w:rsidR="003A4EF5" w:rsidRDefault="003A4EF5" w:rsidP="003A4EF5">
      <w:pPr>
        <w:ind w:left="432" w:hanging="432"/>
      </w:pPr>
      <w:r>
        <w:t>Adams, Marilyn. “Forgiveness:</w:t>
      </w:r>
      <w:r w:rsidRPr="0094320F">
        <w:t xml:space="preserve"> A Christian Model</w:t>
      </w:r>
      <w:r>
        <w:t>”.</w:t>
      </w:r>
      <w:r w:rsidRPr="0094320F">
        <w:t xml:space="preserve"> </w:t>
      </w:r>
      <w:r>
        <w:t>In</w:t>
      </w:r>
      <w:r w:rsidRPr="0094320F">
        <w:t xml:space="preserve"> </w:t>
      </w:r>
      <w:r w:rsidRPr="000E65F7">
        <w:rPr>
          <w:i/>
          <w:iCs/>
        </w:rPr>
        <w:t>Faith and Philosophy: Journal of the Society of Christian Philosophers</w:t>
      </w:r>
      <w:r>
        <w:t>, v</w:t>
      </w:r>
      <w:r w:rsidRPr="0094320F">
        <w:t>ol. 8</w:t>
      </w:r>
      <w:r>
        <w:t xml:space="preserve">, no. </w:t>
      </w:r>
      <w:r w:rsidRPr="0094320F">
        <w:t xml:space="preserve">3 </w:t>
      </w:r>
      <w:r>
        <w:t>(1991), 277-304.</w:t>
      </w:r>
    </w:p>
    <w:p w14:paraId="7D0DE5D1" w14:textId="77777777" w:rsidR="003A4EF5" w:rsidRPr="003D71C7" w:rsidRDefault="003A4EF5" w:rsidP="003A4EF5">
      <w:pPr>
        <w:ind w:left="432" w:hanging="432"/>
      </w:pPr>
      <w:r>
        <w:t xml:space="preserve">Allais, Lucy. “Wiping the Slate Clean: The Heart of Forgiveness”. In </w:t>
      </w:r>
      <w:r>
        <w:rPr>
          <w:i/>
          <w:iCs/>
        </w:rPr>
        <w:t>Philosophy and Public Affairs</w:t>
      </w:r>
      <w:r>
        <w:t>, vol. 36, no. 1 (winter 2008), 33-68.</w:t>
      </w:r>
    </w:p>
    <w:p w14:paraId="48B7A873" w14:textId="326F7BA1" w:rsidR="000C616F" w:rsidRPr="000C616F" w:rsidRDefault="000C616F" w:rsidP="003A4EF5">
      <w:pPr>
        <w:ind w:left="432" w:hanging="432"/>
      </w:pPr>
      <w:r>
        <w:t xml:space="preserve">Anscombe, G. E. M. </w:t>
      </w:r>
      <w:r>
        <w:rPr>
          <w:i/>
          <w:iCs/>
        </w:rPr>
        <w:t>Intention</w:t>
      </w:r>
      <w:r>
        <w:t>. Cambridge, MA: Harvard University Press, 1957.</w:t>
      </w:r>
    </w:p>
    <w:p w14:paraId="19367F29" w14:textId="68BA28AF" w:rsidR="003A4EF5" w:rsidRPr="00D346F5" w:rsidRDefault="003A4EF5" w:rsidP="003A4EF5">
      <w:pPr>
        <w:ind w:left="432" w:hanging="432"/>
      </w:pPr>
      <w:r w:rsidRPr="00D346F5">
        <w:t xml:space="preserve">Aquinas, St. Thomas. </w:t>
      </w:r>
      <w:r w:rsidRPr="000E65F7">
        <w:rPr>
          <w:i/>
          <w:iCs/>
        </w:rPr>
        <w:t>Summa Theologica</w:t>
      </w:r>
      <w:r w:rsidRPr="00D346F5">
        <w:t>. Trans. Fathers of the English Dominican Province. Westminster, MD: Christian Classics, 1981.</w:t>
      </w:r>
    </w:p>
    <w:p w14:paraId="5AB901AA" w14:textId="77777777" w:rsidR="003A4EF5" w:rsidRPr="006A1C80" w:rsidRDefault="003A4EF5" w:rsidP="003A4EF5">
      <w:pPr>
        <w:ind w:left="432" w:hanging="432"/>
      </w:pPr>
      <w:r w:rsidRPr="006A1C80">
        <w:t xml:space="preserve">Aristotle. </w:t>
      </w:r>
      <w:proofErr w:type="spellStart"/>
      <w:r w:rsidRPr="000E65F7">
        <w:rPr>
          <w:i/>
        </w:rPr>
        <w:t>Eudemian</w:t>
      </w:r>
      <w:proofErr w:type="spellEnd"/>
      <w:r w:rsidRPr="000E65F7">
        <w:rPr>
          <w:i/>
        </w:rPr>
        <w:t xml:space="preserve"> Ethics</w:t>
      </w:r>
      <w:r w:rsidRPr="006A1C80">
        <w:t xml:space="preserve">. Trans. </w:t>
      </w:r>
      <w:r>
        <w:t>J Solomon</w:t>
      </w:r>
      <w:r w:rsidRPr="006A1C80">
        <w:t xml:space="preserve">. In </w:t>
      </w:r>
      <w:r w:rsidRPr="000E65F7">
        <w:rPr>
          <w:i/>
        </w:rPr>
        <w:t>The Complete Works of Aristotle</w:t>
      </w:r>
      <w:r w:rsidRPr="006A1C80">
        <w:t xml:space="preserve">, vol. 2, ed. Johnathan Barnes (Princeton University Press, 1984): </w:t>
      </w:r>
      <w:r>
        <w:t>1922-1985</w:t>
      </w:r>
      <w:r w:rsidRPr="006A1C80">
        <w:t>.</w:t>
      </w:r>
    </w:p>
    <w:p w14:paraId="0681B253" w14:textId="1C9EC348" w:rsidR="003A4EF5" w:rsidRPr="006A1C80" w:rsidRDefault="003A4EF5" w:rsidP="003A4EF5">
      <w:pPr>
        <w:ind w:left="432" w:hanging="432"/>
      </w:pPr>
      <w:r>
        <w:t>———</w:t>
      </w:r>
      <w:r w:rsidRPr="006A1C80">
        <w:t xml:space="preserve"> </w:t>
      </w:r>
      <w:r w:rsidRPr="000E65F7">
        <w:rPr>
          <w:i/>
        </w:rPr>
        <w:t>Nicomachean Ethics</w:t>
      </w:r>
      <w:r w:rsidRPr="006A1C80">
        <w:t xml:space="preserve">. Trans. W. D. Ross. In </w:t>
      </w:r>
      <w:r w:rsidRPr="000E65F7">
        <w:rPr>
          <w:i/>
        </w:rPr>
        <w:t>The Complete Works of Aristotle</w:t>
      </w:r>
      <w:r w:rsidRPr="006A1C80">
        <w:t>, vol. 2, ed. Johnathan Barnes (Princeton University Press, 1984): 1729-1867.</w:t>
      </w:r>
    </w:p>
    <w:p w14:paraId="38A2CC48" w14:textId="77777777" w:rsidR="003A4EF5" w:rsidRPr="006A1C80" w:rsidRDefault="003A4EF5" w:rsidP="003A4EF5">
      <w:pPr>
        <w:ind w:left="432" w:hanging="432"/>
      </w:pPr>
      <w:r w:rsidRPr="003F2CB0">
        <w:t>Austin, J.</w:t>
      </w:r>
      <w:r>
        <w:t xml:space="preserve"> </w:t>
      </w:r>
      <w:r w:rsidRPr="003F2CB0">
        <w:t xml:space="preserve">L. </w:t>
      </w:r>
      <w:r w:rsidRPr="000E65F7">
        <w:rPr>
          <w:i/>
          <w:iCs/>
        </w:rPr>
        <w:t xml:space="preserve">How To Do Things </w:t>
      </w:r>
      <w:proofErr w:type="gramStart"/>
      <w:r w:rsidRPr="000E65F7">
        <w:rPr>
          <w:i/>
          <w:iCs/>
        </w:rPr>
        <w:t>With</w:t>
      </w:r>
      <w:proofErr w:type="gramEnd"/>
      <w:r w:rsidRPr="000E65F7">
        <w:rPr>
          <w:i/>
          <w:iCs/>
        </w:rPr>
        <w:t xml:space="preserve"> Words</w:t>
      </w:r>
      <w:r w:rsidRPr="003F2CB0">
        <w:t>, 2</w:t>
      </w:r>
      <w:r w:rsidRPr="000E65F7">
        <w:rPr>
          <w:vertAlign w:val="superscript"/>
        </w:rPr>
        <w:t>nd</w:t>
      </w:r>
      <w:r>
        <w:t xml:space="preserve"> e</w:t>
      </w:r>
      <w:r w:rsidRPr="003F2CB0">
        <w:t>dition</w:t>
      </w:r>
      <w:r>
        <w:t>.</w:t>
      </w:r>
      <w:r w:rsidRPr="003F2CB0">
        <w:t xml:space="preserve"> </w:t>
      </w:r>
      <w:r>
        <w:t>E</w:t>
      </w:r>
      <w:r w:rsidRPr="003F2CB0">
        <w:t>d. J.</w:t>
      </w:r>
      <w:r>
        <w:t xml:space="preserve"> </w:t>
      </w:r>
      <w:r w:rsidRPr="003F2CB0">
        <w:t xml:space="preserve">O. </w:t>
      </w:r>
      <w:proofErr w:type="spellStart"/>
      <w:r w:rsidRPr="003F2CB0">
        <w:t>Urmson</w:t>
      </w:r>
      <w:proofErr w:type="spellEnd"/>
      <w:r w:rsidRPr="003F2CB0">
        <w:t xml:space="preserve"> and M. </w:t>
      </w:r>
      <w:proofErr w:type="spellStart"/>
      <w:r w:rsidRPr="003F2CB0">
        <w:t>Sbisá</w:t>
      </w:r>
      <w:proofErr w:type="spellEnd"/>
      <w:r w:rsidRPr="003F2CB0">
        <w:t>. Cambridge, MA: Harvard University Press</w:t>
      </w:r>
      <w:r>
        <w:t>, 1962.</w:t>
      </w:r>
    </w:p>
    <w:p w14:paraId="5883AD7D" w14:textId="77777777" w:rsidR="003A4EF5" w:rsidRDefault="003A4EF5" w:rsidP="003A4EF5">
      <w:pPr>
        <w:ind w:left="432" w:hanging="432"/>
      </w:pPr>
      <w:r>
        <w:t xml:space="preserve">Bennett, Christopher. “The Expressive Function of Blame”. In </w:t>
      </w:r>
      <w:r>
        <w:rPr>
          <w:i/>
          <w:iCs/>
        </w:rPr>
        <w:t>Blame: Its Nature and Norms</w:t>
      </w:r>
      <w:r>
        <w:t xml:space="preserve">, ed. D. Justin Coates and Neal A. </w:t>
      </w:r>
      <w:proofErr w:type="spellStart"/>
      <w:r>
        <w:t>Tognazzini</w:t>
      </w:r>
      <w:proofErr w:type="spellEnd"/>
      <w:r>
        <w:t>. Oxford: Oxford University Press, 2013.</w:t>
      </w:r>
    </w:p>
    <w:p w14:paraId="4EA36B40" w14:textId="6CE80899" w:rsidR="003A4EF5" w:rsidRPr="006A1C80" w:rsidRDefault="003A4EF5" w:rsidP="003A4EF5">
      <w:pPr>
        <w:ind w:left="432" w:hanging="432"/>
      </w:pPr>
      <w:r>
        <w:t>———</w:t>
      </w:r>
      <w:r w:rsidRPr="006A1C80">
        <w:t xml:space="preserve"> “The Alteration Thesis: Forgiveness as a Normative Power”. In </w:t>
      </w:r>
      <w:r w:rsidRPr="000E65F7">
        <w:rPr>
          <w:i/>
          <w:iCs/>
        </w:rPr>
        <w:t>Philosophy &amp; Public Affairs</w:t>
      </w:r>
      <w:r w:rsidRPr="006A1C80">
        <w:t>, vol. 46, no. 2 (2018), 207-233.</w:t>
      </w:r>
    </w:p>
    <w:p w14:paraId="6E566418" w14:textId="77777777" w:rsidR="003A4EF5" w:rsidRPr="006A1C80" w:rsidRDefault="003A4EF5" w:rsidP="003A4EF5">
      <w:pPr>
        <w:ind w:left="432" w:hanging="432"/>
      </w:pPr>
      <w:proofErr w:type="spellStart"/>
      <w:r w:rsidRPr="006A1C80">
        <w:t>Darwall</w:t>
      </w:r>
      <w:proofErr w:type="spellEnd"/>
      <w:r w:rsidRPr="006A1C80">
        <w:t xml:space="preserve">, </w:t>
      </w:r>
      <w:r>
        <w:t>Stephen</w:t>
      </w:r>
      <w:r w:rsidRPr="006A1C80">
        <w:t xml:space="preserve">. </w:t>
      </w:r>
      <w:r w:rsidRPr="000E65F7">
        <w:rPr>
          <w:i/>
          <w:iCs/>
        </w:rPr>
        <w:t>The Second-Person Standpoint: Morality, Respect, and Accountability</w:t>
      </w:r>
      <w:r w:rsidRPr="006A1C80">
        <w:t>. Cambridge, MA: Harvard University Press, 2006.</w:t>
      </w:r>
    </w:p>
    <w:p w14:paraId="034AD180" w14:textId="77777777" w:rsidR="003A4EF5" w:rsidRDefault="003A4EF5" w:rsidP="003A4EF5">
      <w:pPr>
        <w:ind w:left="432" w:hanging="432"/>
      </w:pPr>
      <w:r>
        <w:t xml:space="preserve">Fricker, Miranda. “What’s the Point of Blame? A Paradigm Based Explanation”. In </w:t>
      </w:r>
      <w:r>
        <w:rPr>
          <w:i/>
          <w:iCs/>
        </w:rPr>
        <w:t>Nous</w:t>
      </w:r>
      <w:r>
        <w:t>, vol. 50, no. 1 (2016), 165-183.</w:t>
      </w:r>
    </w:p>
    <w:p w14:paraId="6853DAD0" w14:textId="409D4836" w:rsidR="003A4EF5" w:rsidRPr="00FC239F" w:rsidRDefault="003A4EF5" w:rsidP="003A4EF5">
      <w:pPr>
        <w:ind w:left="432" w:hanging="432"/>
      </w:pPr>
      <w:r>
        <w:t xml:space="preserve">——— “Forgiveness: An ordered pluralism”. In </w:t>
      </w:r>
      <w:r>
        <w:rPr>
          <w:i/>
          <w:iCs/>
        </w:rPr>
        <w:t>Australasian Philosophical Review</w:t>
      </w:r>
      <w:r>
        <w:t xml:space="preserve"> </w:t>
      </w:r>
      <w:r w:rsidR="00277DD0">
        <w:t xml:space="preserve">vol. 3, no. 3 </w:t>
      </w:r>
      <w:r>
        <w:t>(</w:t>
      </w:r>
      <w:r w:rsidR="00277DD0">
        <w:t>2019</w:t>
      </w:r>
      <w:r>
        <w:t>)</w:t>
      </w:r>
      <w:r w:rsidR="00277DD0">
        <w:t>, 241-260</w:t>
      </w:r>
      <w:r>
        <w:t>.</w:t>
      </w:r>
    </w:p>
    <w:p w14:paraId="73FE4A0F" w14:textId="77777777" w:rsidR="003A4EF5" w:rsidRPr="006A1C80" w:rsidRDefault="003A4EF5" w:rsidP="003A4EF5">
      <w:pPr>
        <w:ind w:left="432" w:hanging="432"/>
      </w:pPr>
      <w:r w:rsidRPr="006A1C80">
        <w:t xml:space="preserve">Garrard, </w:t>
      </w:r>
      <w:proofErr w:type="gramStart"/>
      <w:r w:rsidRPr="006A1C80">
        <w:t>Eve</w:t>
      </w:r>
      <w:proofErr w:type="gramEnd"/>
      <w:r w:rsidRPr="006A1C80">
        <w:t xml:space="preserve"> and David McNaughton. “In </w:t>
      </w:r>
      <w:proofErr w:type="spellStart"/>
      <w:r w:rsidRPr="006A1C80">
        <w:t>Defence</w:t>
      </w:r>
      <w:proofErr w:type="spellEnd"/>
      <w:r w:rsidRPr="006A1C80">
        <w:t xml:space="preserve"> of Unconditional Forgiveness”. In </w:t>
      </w:r>
      <w:r w:rsidRPr="000E65F7">
        <w:rPr>
          <w:i/>
          <w:iCs/>
        </w:rPr>
        <w:t>Proceedings of the Aristotelian Society</w:t>
      </w:r>
      <w:r w:rsidRPr="006A1C80">
        <w:t>, vol. 103, no. 1 (</w:t>
      </w:r>
      <w:proofErr w:type="gramStart"/>
      <w:r w:rsidRPr="006A1C80">
        <w:t>June,</w:t>
      </w:r>
      <w:proofErr w:type="gramEnd"/>
      <w:r w:rsidRPr="006A1C80">
        <w:t xml:space="preserve"> 2003), 39-60.</w:t>
      </w:r>
    </w:p>
    <w:p w14:paraId="7D6C12E3" w14:textId="77777777" w:rsidR="003A4EF5" w:rsidRPr="006A1C80" w:rsidRDefault="003A4EF5" w:rsidP="003A4EF5">
      <w:pPr>
        <w:ind w:left="432" w:hanging="432"/>
      </w:pPr>
      <w:r w:rsidRPr="006A1C80">
        <w:t>Griswold</w:t>
      </w:r>
      <w:r>
        <w:t xml:space="preserve">, Charles. </w:t>
      </w:r>
      <w:r w:rsidRPr="000E65F7">
        <w:rPr>
          <w:i/>
          <w:iCs/>
        </w:rPr>
        <w:t>Forgiveness: A Philosophical Exploration</w:t>
      </w:r>
      <w:r>
        <w:t>. Cambridge: Cambridge University Press, 2007.</w:t>
      </w:r>
    </w:p>
    <w:p w14:paraId="361D8EF8" w14:textId="77777777" w:rsidR="003A4EF5" w:rsidRPr="006A1C80" w:rsidRDefault="003A4EF5" w:rsidP="003A4EF5">
      <w:pPr>
        <w:ind w:left="432" w:hanging="432"/>
      </w:pPr>
      <w:r>
        <w:t xml:space="preserve">Hampton, </w:t>
      </w:r>
      <w:proofErr w:type="gramStart"/>
      <w:r>
        <w:t>Jean</w:t>
      </w:r>
      <w:proofErr w:type="gramEnd"/>
      <w:r>
        <w:t xml:space="preserve"> and </w:t>
      </w:r>
      <w:proofErr w:type="spellStart"/>
      <w:r>
        <w:t>Jeffrie</w:t>
      </w:r>
      <w:proofErr w:type="spellEnd"/>
      <w:r>
        <w:t xml:space="preserve"> G. Murphy</w:t>
      </w:r>
      <w:r w:rsidRPr="006A1C80">
        <w:t xml:space="preserve">. </w:t>
      </w:r>
      <w:r w:rsidRPr="000E65F7">
        <w:rPr>
          <w:i/>
          <w:iCs/>
        </w:rPr>
        <w:t>Forgiveness and Mercy</w:t>
      </w:r>
      <w:r w:rsidRPr="006A1C80">
        <w:t>. New York: Cambridge University Press, 1988.</w:t>
      </w:r>
    </w:p>
    <w:p w14:paraId="2702875A" w14:textId="77777777" w:rsidR="003A4EF5" w:rsidRPr="006A1C80" w:rsidRDefault="003A4EF5" w:rsidP="003A4EF5">
      <w:pPr>
        <w:ind w:left="432" w:hanging="432"/>
      </w:pPr>
      <w:r w:rsidRPr="006A1C80">
        <w:lastRenderedPageBreak/>
        <w:t xml:space="preserve">Hieronymi, Pamela. “Articulating an Uncompromising Forgiveness”. In </w:t>
      </w:r>
      <w:r w:rsidRPr="000E65F7">
        <w:rPr>
          <w:i/>
          <w:iCs/>
        </w:rPr>
        <w:t>Philosophy and Phenomenological Research</w:t>
      </w:r>
      <w:r w:rsidRPr="006A1C80">
        <w:t>, vol. 62, no. 3 (</w:t>
      </w:r>
      <w:proofErr w:type="gramStart"/>
      <w:r w:rsidRPr="006A1C80">
        <w:t>May,</w:t>
      </w:r>
      <w:proofErr w:type="gramEnd"/>
      <w:r w:rsidRPr="006A1C80">
        <w:t xml:space="preserve"> 2001), 529-555.</w:t>
      </w:r>
    </w:p>
    <w:p w14:paraId="270F5792" w14:textId="01FF77A3" w:rsidR="003A4EF5" w:rsidRPr="006A1C80" w:rsidRDefault="003A4EF5" w:rsidP="003A4EF5">
      <w:pPr>
        <w:ind w:left="432" w:hanging="432"/>
      </w:pPr>
      <w:r>
        <w:t>———</w:t>
      </w:r>
      <w:r w:rsidRPr="006A1C80">
        <w:t xml:space="preserve"> “</w:t>
      </w:r>
      <w:r>
        <w:t>Controlling Attitudes</w:t>
      </w:r>
      <w:r w:rsidRPr="006A1C80">
        <w:t xml:space="preserve">”. In </w:t>
      </w:r>
      <w:r>
        <w:rPr>
          <w:i/>
          <w:iCs/>
        </w:rPr>
        <w:t>Pacific Philosophical Quarterly</w:t>
      </w:r>
      <w:r>
        <w:t>,</w:t>
      </w:r>
      <w:r w:rsidRPr="006A1C80">
        <w:t xml:space="preserve"> vol. </w:t>
      </w:r>
      <w:r>
        <w:t xml:space="preserve">87 </w:t>
      </w:r>
      <w:r w:rsidRPr="006A1C80">
        <w:t>(200</w:t>
      </w:r>
      <w:r>
        <w:t>6</w:t>
      </w:r>
      <w:r w:rsidRPr="006A1C80">
        <w:t xml:space="preserve">), </w:t>
      </w:r>
      <w:r>
        <w:t>45-74</w:t>
      </w:r>
      <w:r w:rsidRPr="006A1C80">
        <w:t>.</w:t>
      </w:r>
    </w:p>
    <w:p w14:paraId="129F47A5" w14:textId="77777777" w:rsidR="003A4EF5" w:rsidRPr="006A1C80" w:rsidRDefault="003A4EF5" w:rsidP="003A4EF5">
      <w:pPr>
        <w:ind w:left="432" w:hanging="432"/>
      </w:pPr>
      <w:r w:rsidRPr="006A1C80">
        <w:t xml:space="preserve">Holmgren, Margaret R. “Forgiveness and the Intrinsic Value of Persons”. In </w:t>
      </w:r>
      <w:r w:rsidRPr="000E65F7">
        <w:rPr>
          <w:i/>
          <w:iCs/>
        </w:rPr>
        <w:t>American Philosophical Quarterly</w:t>
      </w:r>
      <w:r w:rsidRPr="006A1C80">
        <w:t>, vol. 30, no. 4 (</w:t>
      </w:r>
      <w:proofErr w:type="gramStart"/>
      <w:r w:rsidRPr="006A1C80">
        <w:t>October,</w:t>
      </w:r>
      <w:proofErr w:type="gramEnd"/>
      <w:r w:rsidRPr="006A1C80">
        <w:t xml:space="preserve"> 1993), 341-352.</w:t>
      </w:r>
    </w:p>
    <w:p w14:paraId="038C42FC" w14:textId="77777777" w:rsidR="003A4EF5" w:rsidRPr="006A1C80" w:rsidRDefault="003A4EF5" w:rsidP="003A4EF5">
      <w:pPr>
        <w:ind w:left="432" w:hanging="432"/>
      </w:pPr>
      <w:proofErr w:type="spellStart"/>
      <w:r w:rsidRPr="006A1C80">
        <w:t>Jankelevitch</w:t>
      </w:r>
      <w:proofErr w:type="spellEnd"/>
      <w:r w:rsidRPr="006A1C80">
        <w:t xml:space="preserve">, Vladimir. </w:t>
      </w:r>
      <w:r w:rsidRPr="000E65F7">
        <w:rPr>
          <w:i/>
          <w:iCs/>
        </w:rPr>
        <w:t>Forgiveness</w:t>
      </w:r>
      <w:r w:rsidRPr="006A1C80">
        <w:t xml:space="preserve">. Trans. Andrew Kelley. Chicago: University of Chicago Press, 2005. Originally published </w:t>
      </w:r>
      <w:r w:rsidRPr="000E65F7">
        <w:rPr>
          <w:i/>
          <w:iCs/>
        </w:rPr>
        <w:t>Le Pardon</w:t>
      </w:r>
      <w:r w:rsidRPr="006A1C80">
        <w:t xml:space="preserve"> (</w:t>
      </w:r>
      <w:proofErr w:type="spellStart"/>
      <w:r w:rsidRPr="006A1C80">
        <w:t>Aubier</w:t>
      </w:r>
      <w:proofErr w:type="spellEnd"/>
      <w:r w:rsidRPr="006A1C80">
        <w:t>-Montaigne, 1967).</w:t>
      </w:r>
    </w:p>
    <w:p w14:paraId="36F2804F" w14:textId="77777777" w:rsidR="003A4EF5" w:rsidRDefault="003A4EF5" w:rsidP="003A4EF5">
      <w:pPr>
        <w:ind w:left="432" w:hanging="432"/>
      </w:pPr>
      <w:proofErr w:type="spellStart"/>
      <w:r>
        <w:t>McGeer</w:t>
      </w:r>
      <w:proofErr w:type="spellEnd"/>
      <w:r>
        <w:t xml:space="preserve">, Victoria. “Civilizing Blame”. In </w:t>
      </w:r>
      <w:r>
        <w:rPr>
          <w:i/>
          <w:iCs/>
        </w:rPr>
        <w:t>Blame: Its Nature and Norms</w:t>
      </w:r>
      <w:r>
        <w:t xml:space="preserve">, ed. D. Justin Coates and Neal A. </w:t>
      </w:r>
      <w:proofErr w:type="spellStart"/>
      <w:r>
        <w:t>Tognazzini</w:t>
      </w:r>
      <w:proofErr w:type="spellEnd"/>
      <w:r>
        <w:t>. Oxford: Oxford University Press, 2013.</w:t>
      </w:r>
    </w:p>
    <w:p w14:paraId="10312A79" w14:textId="77777777" w:rsidR="003A4EF5" w:rsidRPr="006A1C80" w:rsidRDefault="003A4EF5" w:rsidP="003A4EF5">
      <w:pPr>
        <w:ind w:left="432" w:hanging="432"/>
      </w:pPr>
      <w:r w:rsidRPr="006A1C80">
        <w:t>McKenna, Michael</w:t>
      </w:r>
      <w:r>
        <w:t>.</w:t>
      </w:r>
      <w:r w:rsidRPr="006A1C80">
        <w:t xml:space="preserve"> </w:t>
      </w:r>
      <w:r w:rsidRPr="000E65F7">
        <w:rPr>
          <w:i/>
          <w:iCs/>
        </w:rPr>
        <w:t>Conversation</w:t>
      </w:r>
      <w:r>
        <w:rPr>
          <w:i/>
          <w:iCs/>
        </w:rPr>
        <w:t xml:space="preserve"> and </w:t>
      </w:r>
      <w:r w:rsidRPr="000E65F7">
        <w:rPr>
          <w:i/>
          <w:iCs/>
        </w:rPr>
        <w:t>Responsibility</w:t>
      </w:r>
      <w:r w:rsidRPr="006A1C80">
        <w:t>. Oxford: Oxford University Press, 2012.</w:t>
      </w:r>
    </w:p>
    <w:p w14:paraId="49371A48" w14:textId="77777777" w:rsidR="003A4EF5" w:rsidRPr="006A1C80" w:rsidRDefault="003A4EF5" w:rsidP="003A4EF5">
      <w:pPr>
        <w:ind w:left="432" w:hanging="432"/>
      </w:pPr>
      <w:r w:rsidRPr="006A1C80">
        <w:t xml:space="preserve">McKenna, Michael, and Brandon Warmke. “Moral Responsibility, Forgiveness, and Conversation”. In </w:t>
      </w:r>
      <w:r w:rsidRPr="000E65F7">
        <w:rPr>
          <w:i/>
          <w:iCs/>
        </w:rPr>
        <w:t>Free Will and Moral Responsibility</w:t>
      </w:r>
      <w:r w:rsidRPr="006A1C80">
        <w:t xml:space="preserve">, ed. </w:t>
      </w:r>
      <w:proofErr w:type="spellStart"/>
      <w:r w:rsidRPr="006A1C80">
        <w:t>Ishtiyaque</w:t>
      </w:r>
      <w:proofErr w:type="spellEnd"/>
      <w:r w:rsidRPr="006A1C80">
        <w:t xml:space="preserve"> Haji and Justin </w:t>
      </w:r>
      <w:proofErr w:type="spellStart"/>
      <w:r w:rsidRPr="006A1C80">
        <w:t>Caouette</w:t>
      </w:r>
      <w:proofErr w:type="spellEnd"/>
      <w:r w:rsidRPr="006A1C80">
        <w:t xml:space="preserve"> (Cambridge Scholars Press, 2013): 189-211.</w:t>
      </w:r>
    </w:p>
    <w:p w14:paraId="61F80A14" w14:textId="77777777" w:rsidR="003A4EF5" w:rsidRPr="002C4CDD" w:rsidRDefault="003A4EF5" w:rsidP="003A4EF5">
      <w:pPr>
        <w:ind w:left="432" w:hanging="432"/>
      </w:pPr>
      <w:r>
        <w:t xml:space="preserve">Macnamara, Coleen. “Reactive Attitudes as Communicative Entities”. In </w:t>
      </w:r>
      <w:r>
        <w:rPr>
          <w:i/>
          <w:iCs/>
        </w:rPr>
        <w:t>Philosophy and Phenomenological Research</w:t>
      </w:r>
      <w:r>
        <w:t>, vol. 90, no. 3 (May 2015), 546-569.</w:t>
      </w:r>
    </w:p>
    <w:p w14:paraId="03A79DE0" w14:textId="77777777" w:rsidR="003A4EF5" w:rsidRPr="006A1C80" w:rsidRDefault="003A4EF5" w:rsidP="003A4EF5">
      <w:pPr>
        <w:ind w:left="432" w:hanging="432"/>
      </w:pPr>
      <w:r w:rsidRPr="006A1C80">
        <w:t xml:space="preserve">Murphy, </w:t>
      </w:r>
      <w:proofErr w:type="spellStart"/>
      <w:r w:rsidRPr="006A1C80">
        <w:t>Jeffrie</w:t>
      </w:r>
      <w:proofErr w:type="spellEnd"/>
      <w:r w:rsidRPr="006A1C80">
        <w:t xml:space="preserve"> G. “Forgiveness and Resentment”. In </w:t>
      </w:r>
      <w:r w:rsidRPr="000E65F7">
        <w:rPr>
          <w:i/>
          <w:iCs/>
        </w:rPr>
        <w:t>Midwest Studies in Philosophy</w:t>
      </w:r>
      <w:r w:rsidRPr="006A1C80">
        <w:t>, vol. 7, no. 1 (1982), 503-516.</w:t>
      </w:r>
    </w:p>
    <w:p w14:paraId="50605079" w14:textId="77777777" w:rsidR="003A4EF5" w:rsidRDefault="003A4EF5" w:rsidP="003A4EF5">
      <w:pPr>
        <w:ind w:left="432" w:hanging="432"/>
      </w:pPr>
      <w:proofErr w:type="spellStart"/>
      <w:r w:rsidRPr="006A1C80">
        <w:t>Neblett</w:t>
      </w:r>
      <w:proofErr w:type="spellEnd"/>
      <w:r w:rsidRPr="006A1C80">
        <w:t xml:space="preserve">, William. “Forgiveness and Ideals”. In </w:t>
      </w:r>
      <w:r w:rsidRPr="000E65F7">
        <w:rPr>
          <w:i/>
          <w:iCs/>
        </w:rPr>
        <w:t>Mind</w:t>
      </w:r>
      <w:r w:rsidRPr="006A1C80">
        <w:t>, vol. 83, no. 330 (</w:t>
      </w:r>
      <w:proofErr w:type="gramStart"/>
      <w:r w:rsidRPr="006A1C80">
        <w:t>April,</w:t>
      </w:r>
      <w:proofErr w:type="gramEnd"/>
      <w:r w:rsidRPr="006A1C80">
        <w:t xml:space="preserve"> 1974), 269-275.</w:t>
      </w:r>
    </w:p>
    <w:p w14:paraId="19FC1158" w14:textId="77777777" w:rsidR="003A4EF5" w:rsidRPr="006A1C80" w:rsidRDefault="003A4EF5" w:rsidP="003A4EF5">
      <w:pPr>
        <w:ind w:left="432" w:hanging="432"/>
      </w:pPr>
      <w:proofErr w:type="spellStart"/>
      <w:r>
        <w:t>Nelkin</w:t>
      </w:r>
      <w:proofErr w:type="spellEnd"/>
      <w:r>
        <w:t xml:space="preserve">, Dana. “Freedom and Forgiveness”. </w:t>
      </w:r>
      <w:r w:rsidRPr="006A1C80">
        <w:t xml:space="preserve">In </w:t>
      </w:r>
      <w:r w:rsidRPr="000E65F7">
        <w:rPr>
          <w:i/>
          <w:iCs/>
        </w:rPr>
        <w:t>Free Will and Moral Responsibility</w:t>
      </w:r>
      <w:r w:rsidRPr="006A1C80">
        <w:t xml:space="preserve">, ed. </w:t>
      </w:r>
      <w:proofErr w:type="spellStart"/>
      <w:r w:rsidRPr="006A1C80">
        <w:t>Ishtiyaque</w:t>
      </w:r>
      <w:proofErr w:type="spellEnd"/>
      <w:r w:rsidRPr="006A1C80">
        <w:t xml:space="preserve"> Haji and Justin </w:t>
      </w:r>
      <w:proofErr w:type="spellStart"/>
      <w:r w:rsidRPr="006A1C80">
        <w:t>Caouette</w:t>
      </w:r>
      <w:proofErr w:type="spellEnd"/>
      <w:r w:rsidRPr="006A1C80">
        <w:t xml:space="preserve"> (Cambridge Scholars Press, 2013): </w:t>
      </w:r>
      <w:r>
        <w:t>165-188</w:t>
      </w:r>
      <w:r w:rsidRPr="006A1C80">
        <w:t>.</w:t>
      </w:r>
    </w:p>
    <w:p w14:paraId="76321935" w14:textId="77777777" w:rsidR="003A4EF5" w:rsidRPr="006A1C80" w:rsidRDefault="003A4EF5" w:rsidP="003A4EF5">
      <w:pPr>
        <w:ind w:left="432" w:hanging="432"/>
      </w:pPr>
      <w:r w:rsidRPr="006A1C80">
        <w:t>Nussbaum, Martha. “Anger and Forgiveness: Resentment, Generosity, Justice”. New York: Oxford University Press, 2016.</w:t>
      </w:r>
    </w:p>
    <w:p w14:paraId="7AFE07F4" w14:textId="77777777" w:rsidR="003A4EF5" w:rsidRPr="006A1C80" w:rsidRDefault="003A4EF5" w:rsidP="003A4EF5">
      <w:pPr>
        <w:ind w:left="432" w:hanging="432"/>
      </w:pPr>
      <w:r w:rsidRPr="006A1C80">
        <w:t xml:space="preserve">Owens, David. </w:t>
      </w:r>
      <w:r w:rsidRPr="000E65F7">
        <w:rPr>
          <w:i/>
          <w:iCs/>
        </w:rPr>
        <w:t>Shaping the Normative Landscape</w:t>
      </w:r>
      <w:r w:rsidRPr="006A1C80">
        <w:t>. Oxford: Oxford University Press, 2012.</w:t>
      </w:r>
    </w:p>
    <w:p w14:paraId="7E8405A9" w14:textId="512E2E90" w:rsidR="003A4EF5" w:rsidRPr="006A1C80" w:rsidRDefault="003A4EF5" w:rsidP="003A4EF5">
      <w:pPr>
        <w:ind w:left="432" w:hanging="432"/>
      </w:pPr>
      <w:r w:rsidRPr="006A1C80">
        <w:t xml:space="preserve">Pereboom, </w:t>
      </w:r>
      <w:proofErr w:type="spellStart"/>
      <w:r w:rsidRPr="006A1C80">
        <w:t>Derk</w:t>
      </w:r>
      <w:proofErr w:type="spellEnd"/>
      <w:r w:rsidRPr="006A1C80">
        <w:t xml:space="preserve">. “Forgiveness as Renunciation of Moral Protest”. In </w:t>
      </w:r>
      <w:r w:rsidRPr="000E65F7">
        <w:rPr>
          <w:i/>
          <w:iCs/>
        </w:rPr>
        <w:t>Forgiveness</w:t>
      </w:r>
      <w:r w:rsidR="00F9100E">
        <w:rPr>
          <w:i/>
          <w:iCs/>
        </w:rPr>
        <w:t xml:space="preserve"> and its Moral Dimensions</w:t>
      </w:r>
      <w:r w:rsidRPr="006A1C80">
        <w:t xml:space="preserve">, ed. Michael McKenna, Dana Kay </w:t>
      </w:r>
      <w:proofErr w:type="spellStart"/>
      <w:r w:rsidRPr="006A1C80">
        <w:t>Nelkin</w:t>
      </w:r>
      <w:proofErr w:type="spellEnd"/>
      <w:r w:rsidRPr="006A1C80">
        <w:t xml:space="preserve">, and Brandon Warmke (New York: Oxford University Press, </w:t>
      </w:r>
      <w:r w:rsidR="00F9100E">
        <w:t>2021</w:t>
      </w:r>
      <w:r w:rsidRPr="006A1C80">
        <w:t>).</w:t>
      </w:r>
    </w:p>
    <w:p w14:paraId="687998BB" w14:textId="5D0A999A" w:rsidR="0065642D" w:rsidRPr="0065642D" w:rsidRDefault="0065642D" w:rsidP="003A4EF5">
      <w:pPr>
        <w:ind w:left="432" w:hanging="432"/>
      </w:pPr>
      <w:r>
        <w:t xml:space="preserve">Pettigrove, Glen. “The Forgiveness We Speak: The Illocutionary Force of Forgiving”. In </w:t>
      </w:r>
      <w:r>
        <w:rPr>
          <w:i/>
          <w:iCs/>
        </w:rPr>
        <w:t>The Southern Journal of Philosophy</w:t>
      </w:r>
      <w:r>
        <w:t xml:space="preserve">, vol. 42 (2004), </w:t>
      </w:r>
      <w:r w:rsidR="00975D72">
        <w:t>371-392.</w:t>
      </w:r>
    </w:p>
    <w:p w14:paraId="29DA257F" w14:textId="74C34373" w:rsidR="003A4EF5" w:rsidRDefault="00130B3A" w:rsidP="003A4EF5">
      <w:pPr>
        <w:ind w:left="432" w:hanging="432"/>
      </w:pPr>
      <w:r>
        <w:t>———</w:t>
      </w:r>
      <w:r w:rsidR="003A4EF5" w:rsidRPr="006A1C80">
        <w:t xml:space="preserve"> </w:t>
      </w:r>
      <w:r w:rsidR="003A4EF5" w:rsidRPr="000E65F7">
        <w:rPr>
          <w:i/>
          <w:iCs/>
        </w:rPr>
        <w:t>Forgiveness and Love</w:t>
      </w:r>
      <w:r w:rsidR="003A4EF5" w:rsidRPr="006A1C80">
        <w:t>. Oxford: Oxford University Press, 2012.</w:t>
      </w:r>
    </w:p>
    <w:p w14:paraId="30DD51C7" w14:textId="77777777" w:rsidR="003A4EF5" w:rsidRDefault="003A4EF5" w:rsidP="003A4EF5">
      <w:pPr>
        <w:ind w:left="432" w:hanging="432"/>
      </w:pPr>
      <w:r>
        <w:t xml:space="preserve">Plato. </w:t>
      </w:r>
      <w:r w:rsidRPr="000E65F7">
        <w:rPr>
          <w:i/>
          <w:iCs/>
        </w:rPr>
        <w:t>The Republic</w:t>
      </w:r>
      <w:r>
        <w:t>. Trans. C. D. C. Reeve. Hackett, 2004.</w:t>
      </w:r>
    </w:p>
    <w:p w14:paraId="35971490" w14:textId="77777777" w:rsidR="003A4EF5" w:rsidRPr="006A1C80" w:rsidRDefault="003A4EF5" w:rsidP="003A4EF5">
      <w:pPr>
        <w:ind w:left="432" w:hanging="432"/>
      </w:pPr>
      <w:r w:rsidRPr="006A1C80">
        <w:t xml:space="preserve">Richards, </w:t>
      </w:r>
      <w:proofErr w:type="spellStart"/>
      <w:r w:rsidRPr="006A1C80">
        <w:t>Norvin</w:t>
      </w:r>
      <w:proofErr w:type="spellEnd"/>
      <w:r w:rsidRPr="006A1C80">
        <w:t xml:space="preserve">. “Forgiveness”. In </w:t>
      </w:r>
      <w:r w:rsidRPr="000E65F7">
        <w:rPr>
          <w:i/>
          <w:iCs/>
        </w:rPr>
        <w:t>Ethics</w:t>
      </w:r>
      <w:r w:rsidRPr="006A1C80">
        <w:t>, vol. 99, no. 1 (1988), 77-97.</w:t>
      </w:r>
    </w:p>
    <w:p w14:paraId="7FFCA6E9" w14:textId="18C54FB4" w:rsidR="003A4EF5" w:rsidRDefault="003A4EF5" w:rsidP="003A4EF5">
      <w:pPr>
        <w:ind w:left="432" w:hanging="432"/>
      </w:pPr>
      <w:r w:rsidRPr="006A1C80">
        <w:lastRenderedPageBreak/>
        <w:t xml:space="preserve">Roberts, Robert C. “Forgivingness”. In </w:t>
      </w:r>
      <w:r w:rsidRPr="000E65F7">
        <w:rPr>
          <w:i/>
          <w:iCs/>
        </w:rPr>
        <w:t>American Philosophical Quarterly</w:t>
      </w:r>
      <w:r w:rsidRPr="006A1C80">
        <w:t>, vol. 32, no. 4 (</w:t>
      </w:r>
      <w:proofErr w:type="gramStart"/>
      <w:r w:rsidRPr="006A1C80">
        <w:t>October,</w:t>
      </w:r>
      <w:proofErr w:type="gramEnd"/>
      <w:r w:rsidRPr="006A1C80">
        <w:t xml:space="preserve"> 1995), 289-306.</w:t>
      </w:r>
    </w:p>
    <w:p w14:paraId="648F5D77" w14:textId="64CBAD46" w:rsidR="00A90D41" w:rsidRPr="00FD0752" w:rsidRDefault="00A0508D" w:rsidP="003A4EF5">
      <w:pPr>
        <w:ind w:left="432" w:hanging="432"/>
      </w:pPr>
      <w:r>
        <w:t>———</w:t>
      </w:r>
      <w:r w:rsidR="00FD0752">
        <w:t xml:space="preserve"> </w:t>
      </w:r>
      <w:r w:rsidR="00FD0752">
        <w:rPr>
          <w:i/>
          <w:iCs/>
        </w:rPr>
        <w:t>Emotions: An Essay in Aid of Moral Psychology</w:t>
      </w:r>
      <w:r w:rsidR="00FD0752">
        <w:t>. Cambridge: Cambridge University Press, 2003.</w:t>
      </w:r>
    </w:p>
    <w:p w14:paraId="1A9C273E" w14:textId="77777777" w:rsidR="003A4EF5" w:rsidRPr="006A1C80" w:rsidRDefault="003A4EF5" w:rsidP="003A4EF5">
      <w:pPr>
        <w:ind w:left="432" w:hanging="432"/>
      </w:pPr>
      <w:r w:rsidRPr="006A1C80">
        <w:t xml:space="preserve">Sherwin, Michael. </w:t>
      </w:r>
      <w:r w:rsidRPr="000E65F7">
        <w:rPr>
          <w:i/>
          <w:iCs/>
        </w:rPr>
        <w:t>By Knowledge and by Love: Charity and Knowledge in the Moral Theology of St. Thomas Aquinas</w:t>
      </w:r>
      <w:r>
        <w:t>. Washington, DC: Catholic University of America Press, 2005.</w:t>
      </w:r>
    </w:p>
    <w:p w14:paraId="739A2CE5" w14:textId="77777777" w:rsidR="003A4EF5" w:rsidRPr="003110D4" w:rsidRDefault="003A4EF5" w:rsidP="003A4EF5">
      <w:pPr>
        <w:ind w:left="432" w:hanging="432"/>
      </w:pPr>
      <w:r>
        <w:t xml:space="preserve">Smith, Angela. “Moral Blame and Moral Protest”. In </w:t>
      </w:r>
      <w:r>
        <w:rPr>
          <w:i/>
          <w:iCs/>
        </w:rPr>
        <w:t>Blame: Its Nature and Norms</w:t>
      </w:r>
      <w:r>
        <w:t xml:space="preserve">, ed. D. Justin Coates and Neal A. </w:t>
      </w:r>
      <w:proofErr w:type="spellStart"/>
      <w:r>
        <w:t>Tognazzini</w:t>
      </w:r>
      <w:proofErr w:type="spellEnd"/>
      <w:r>
        <w:t>. Oxford: Oxford University Press, 2013.</w:t>
      </w:r>
    </w:p>
    <w:p w14:paraId="7CB92FF2" w14:textId="77777777" w:rsidR="003A4EF5" w:rsidRPr="006A1C80" w:rsidRDefault="003A4EF5" w:rsidP="003A4EF5">
      <w:pPr>
        <w:ind w:left="432" w:hanging="432"/>
      </w:pPr>
      <w:r w:rsidRPr="006A1C80">
        <w:t xml:space="preserve">Strawson, Peter F. “Freedom and Resentment”. In </w:t>
      </w:r>
      <w:r w:rsidRPr="000E65F7">
        <w:rPr>
          <w:i/>
          <w:iCs/>
        </w:rPr>
        <w:t>Proceedings of the British Academy</w:t>
      </w:r>
      <w:r w:rsidRPr="006A1C80">
        <w:t>, vol. 48 (1962), 187-211.</w:t>
      </w:r>
    </w:p>
    <w:p w14:paraId="67714056" w14:textId="36F2C1E6" w:rsidR="003A4EF5" w:rsidRDefault="003A4EF5" w:rsidP="003A4EF5">
      <w:pPr>
        <w:ind w:left="432" w:hanging="432"/>
      </w:pPr>
      <w:r w:rsidRPr="006A1C80">
        <w:t xml:space="preserve">Stump, Eleonore. </w:t>
      </w:r>
      <w:r w:rsidRPr="000E65F7">
        <w:rPr>
          <w:i/>
          <w:iCs/>
        </w:rPr>
        <w:t>Wandering in Darkness: Narrative and the Problem of Suffering</w:t>
      </w:r>
      <w:r w:rsidRPr="006A1C80">
        <w:t>. Oxford: Oxford University Press, 2010.</w:t>
      </w:r>
    </w:p>
    <w:p w14:paraId="1A056914" w14:textId="30C35171" w:rsidR="006E36C4" w:rsidRPr="001E1585" w:rsidRDefault="006E36C4" w:rsidP="003A4EF5">
      <w:pPr>
        <w:ind w:left="432" w:hanging="432"/>
      </w:pPr>
      <w:proofErr w:type="spellStart"/>
      <w:r>
        <w:t>Tappolet</w:t>
      </w:r>
      <w:proofErr w:type="spellEnd"/>
      <w:r>
        <w:t xml:space="preserve">, </w:t>
      </w:r>
      <w:r w:rsidR="001E1585">
        <w:t>Christine.</w:t>
      </w:r>
      <w:r w:rsidR="00BE6971">
        <w:t xml:space="preserve"> “Emotion and Perception”. In</w:t>
      </w:r>
      <w:r w:rsidR="001E1585">
        <w:t xml:space="preserve"> </w:t>
      </w:r>
      <w:r w:rsidR="001E1585" w:rsidRPr="001E1585">
        <w:rPr>
          <w:i/>
          <w:iCs/>
        </w:rPr>
        <w:t>Emotions, Values, and Agency</w:t>
      </w:r>
      <w:r w:rsidR="001E1585">
        <w:t>. Oxford: Oxford University Press, 2016.</w:t>
      </w:r>
    </w:p>
    <w:p w14:paraId="7EBE12F5" w14:textId="77777777" w:rsidR="003A4EF5" w:rsidRPr="006A1C80" w:rsidRDefault="003A4EF5" w:rsidP="003A4EF5">
      <w:pPr>
        <w:pStyle w:val="BodyA"/>
        <w:spacing w:line="360" w:lineRule="auto"/>
        <w:ind w:left="432" w:hanging="432"/>
      </w:pPr>
      <w:r w:rsidRPr="006A1C80">
        <w:t xml:space="preserve">Warmke, Brandon. “Articulate Forgiveness and Normative Constraints”. In </w:t>
      </w:r>
      <w:r w:rsidRPr="006A1C80">
        <w:rPr>
          <w:i/>
          <w:iCs/>
        </w:rPr>
        <w:t>Canadian Journal of Philosophy</w:t>
      </w:r>
      <w:r w:rsidRPr="006A1C80">
        <w:t>, vol. 45, no. 4 (2015), 1-25.</w:t>
      </w:r>
    </w:p>
    <w:p w14:paraId="5CEA3A89" w14:textId="4482B0F6" w:rsidR="003A4EF5" w:rsidRDefault="003A4EF5" w:rsidP="003A4EF5">
      <w:pPr>
        <w:pStyle w:val="BodyA"/>
        <w:spacing w:line="360" w:lineRule="auto"/>
        <w:ind w:left="432" w:hanging="432"/>
      </w:pPr>
      <w:r>
        <w:t>———</w:t>
      </w:r>
      <w:r w:rsidRPr="006A1C80">
        <w:t xml:space="preserve"> “The Normative Significance of Forgiveness”. In </w:t>
      </w:r>
      <w:r w:rsidRPr="006A1C80">
        <w:rPr>
          <w:i/>
          <w:iCs/>
        </w:rPr>
        <w:t>Australasian Journal of Philosophy</w:t>
      </w:r>
      <w:r w:rsidRPr="006A1C80">
        <w:t>, vol. 94, no. 4 (2016), 687-703.</w:t>
      </w:r>
    </w:p>
    <w:p w14:paraId="20D48B96" w14:textId="77777777" w:rsidR="003A4EF5" w:rsidRPr="00666E89" w:rsidRDefault="003A4EF5" w:rsidP="003A4EF5">
      <w:pPr>
        <w:pStyle w:val="BodyA"/>
        <w:spacing w:line="360" w:lineRule="auto"/>
        <w:ind w:left="432" w:hanging="432"/>
      </w:pPr>
      <w:r>
        <w:t xml:space="preserve">Watson, Gary. “Responsibility and the Limits of Evil: Variations on a </w:t>
      </w:r>
      <w:proofErr w:type="spellStart"/>
      <w:r>
        <w:t>Strawsonian</w:t>
      </w:r>
      <w:proofErr w:type="spellEnd"/>
      <w:r>
        <w:t xml:space="preserve"> Theme”. In </w:t>
      </w:r>
      <w:r>
        <w:rPr>
          <w:i/>
          <w:iCs/>
        </w:rPr>
        <w:t>Responsibility, Character and the Emotions</w:t>
      </w:r>
      <w:r>
        <w:t>, ed. Ferdinand David Schoeman. Cambridge: Cambridge University Press, 1987.</w:t>
      </w:r>
    </w:p>
    <w:p w14:paraId="1FFB4C5A" w14:textId="12D7AB24" w:rsidR="005C2828" w:rsidRPr="006A1C80" w:rsidRDefault="003A4EF5" w:rsidP="003A4EF5">
      <w:pPr>
        <w:pStyle w:val="BodyA"/>
        <w:spacing w:line="360" w:lineRule="auto"/>
        <w:ind w:left="432" w:hanging="432"/>
      </w:pPr>
      <w:proofErr w:type="spellStart"/>
      <w:r w:rsidRPr="006A1C80">
        <w:t>Zaibert</w:t>
      </w:r>
      <w:proofErr w:type="spellEnd"/>
      <w:r w:rsidRPr="006A1C80">
        <w:t xml:space="preserve">, Leo. “The Paradox of Forgiveness”. In </w:t>
      </w:r>
      <w:r w:rsidRPr="006A1C80">
        <w:rPr>
          <w:i/>
          <w:iCs/>
        </w:rPr>
        <w:t>Journal of Moral Philosophy</w:t>
      </w:r>
      <w:r w:rsidRPr="006A1C80">
        <w:t>, vol. 6 (2009), 365-393.</w:t>
      </w:r>
    </w:p>
    <w:sectPr w:rsidR="005C2828" w:rsidRPr="006A1C8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33ED9" w14:textId="77777777" w:rsidR="001D5463" w:rsidRDefault="001D5463" w:rsidP="00AB600B">
      <w:pPr>
        <w:spacing w:line="240" w:lineRule="auto"/>
      </w:pPr>
      <w:r>
        <w:separator/>
      </w:r>
    </w:p>
  </w:endnote>
  <w:endnote w:type="continuationSeparator" w:id="0">
    <w:p w14:paraId="76C7D9E1" w14:textId="77777777" w:rsidR="001D5463" w:rsidRDefault="001D5463" w:rsidP="00AB60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847398"/>
      <w:docPartObj>
        <w:docPartGallery w:val="Page Numbers (Bottom of Page)"/>
        <w:docPartUnique/>
      </w:docPartObj>
    </w:sdtPr>
    <w:sdtEndPr>
      <w:rPr>
        <w:noProof/>
      </w:rPr>
    </w:sdtEndPr>
    <w:sdtContent>
      <w:p w14:paraId="74935319" w14:textId="584394AB" w:rsidR="00C22939" w:rsidRDefault="00C229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A33C13" w14:textId="77777777" w:rsidR="00C22939" w:rsidRDefault="00C22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74B4F" w14:textId="77777777" w:rsidR="001D5463" w:rsidRDefault="001D5463" w:rsidP="00AB600B">
      <w:pPr>
        <w:spacing w:line="240" w:lineRule="auto"/>
      </w:pPr>
      <w:r>
        <w:separator/>
      </w:r>
    </w:p>
  </w:footnote>
  <w:footnote w:type="continuationSeparator" w:id="0">
    <w:p w14:paraId="6C9D36B3" w14:textId="77777777" w:rsidR="001D5463" w:rsidRDefault="001D5463" w:rsidP="00AB600B">
      <w:pPr>
        <w:spacing w:line="240" w:lineRule="auto"/>
      </w:pPr>
      <w:r>
        <w:continuationSeparator/>
      </w:r>
    </w:p>
  </w:footnote>
  <w:footnote w:id="1">
    <w:p w14:paraId="0AA1E126" w14:textId="14B49455" w:rsidR="00C22939" w:rsidRDefault="00C22939" w:rsidP="00D772D7">
      <w:pPr>
        <w:pStyle w:val="FootnoteText"/>
      </w:pPr>
      <w:r>
        <w:rPr>
          <w:rStyle w:val="FootnoteReference"/>
        </w:rPr>
        <w:footnoteRef/>
      </w:r>
      <w:r>
        <w:t xml:space="preserve"> For differing kinds of skepticism about the univocity of ‘forgiveness’, see Amaya (2019, §V), Bennett (2018, p217), </w:t>
      </w:r>
      <w:r w:rsidR="00F43351">
        <w:t xml:space="preserve">Fricker (2018), </w:t>
      </w:r>
      <w:proofErr w:type="spellStart"/>
      <w:r>
        <w:t>Neblett</w:t>
      </w:r>
      <w:proofErr w:type="spellEnd"/>
      <w:r>
        <w:t xml:space="preserve"> (1974), and possibly Adams (1991, p294), depending on how she is to be interpreted. To give examples of the other sorts of disagreement I’ve mentioned would involve citing work at random—but I take it Hieronymi (2001), </w:t>
      </w:r>
      <w:proofErr w:type="spellStart"/>
      <w:r>
        <w:t>Jankelevitch</w:t>
      </w:r>
      <w:proofErr w:type="spellEnd"/>
      <w:r>
        <w:t xml:space="preserve"> (1967), Nussbaum (2016, </w:t>
      </w:r>
      <w:proofErr w:type="spellStart"/>
      <w:r>
        <w:t>ch.</w:t>
      </w:r>
      <w:proofErr w:type="spellEnd"/>
      <w:r>
        <w:t xml:space="preserve"> 3), Owens (2012, </w:t>
      </w:r>
      <w:proofErr w:type="spellStart"/>
      <w:r>
        <w:t>ch.</w:t>
      </w:r>
      <w:proofErr w:type="spellEnd"/>
      <w:r>
        <w:t xml:space="preserve"> 2), Pettigrove (2012), and Roberts (1995) exemplify the major differences of approach.</w:t>
      </w:r>
    </w:p>
  </w:footnote>
  <w:footnote w:id="2">
    <w:p w14:paraId="6241FB88" w14:textId="5ECBB365" w:rsidR="00E05F03" w:rsidRDefault="00E05F03" w:rsidP="00E05F03">
      <w:pPr>
        <w:pStyle w:val="FootnoteText"/>
      </w:pPr>
      <w:r>
        <w:rPr>
          <w:rStyle w:val="FootnoteReference"/>
        </w:rPr>
        <w:footnoteRef/>
      </w:r>
      <w:r>
        <w:t xml:space="preserve"> See especially McKenna’s “conversational” model of holding responsible, which has done much to develop this idea (2012; and, with Warmke, 2013).</w:t>
      </w:r>
      <w:r w:rsidRPr="00ED2509">
        <w:t xml:space="preserve"> </w:t>
      </w:r>
      <w:r>
        <w:t>Also noteworthy, especially in our context, is Hieronymi (2001, p546). (</w:t>
      </w:r>
      <w:proofErr w:type="gramStart"/>
      <w:r>
        <w:t>Of course</w:t>
      </w:r>
      <w:proofErr w:type="gramEnd"/>
      <w:r>
        <w:t xml:space="preserve"> by ‘wrongdoing’ I mean the directed kind—i.e., wronging.)</w:t>
      </w:r>
    </w:p>
  </w:footnote>
  <w:footnote w:id="3">
    <w:p w14:paraId="76D85FB9" w14:textId="68D4D2CE" w:rsidR="000B46B5" w:rsidRPr="003B20E5" w:rsidRDefault="000B46B5" w:rsidP="000B46B5">
      <w:pPr>
        <w:pStyle w:val="FootnoteText"/>
      </w:pPr>
      <w:r>
        <w:rPr>
          <w:rStyle w:val="FootnoteReference"/>
        </w:rPr>
        <w:footnoteRef/>
      </w:r>
      <w:r>
        <w:t xml:space="preserve"> If the “answer” we’re looking for is an attitude, then it will matter </w:t>
      </w:r>
      <w:r w:rsidR="00C876B9">
        <w:t>whether</w:t>
      </w:r>
      <w:r>
        <w:t xml:space="preserve"> the attitude </w:t>
      </w:r>
      <w:r w:rsidR="00C876B9">
        <w:t xml:space="preserve">can </w:t>
      </w:r>
      <w:r>
        <w:t xml:space="preserve">be communicative in some sense. </w:t>
      </w:r>
      <w:r w:rsidR="000341C2">
        <w:t>And m</w:t>
      </w:r>
      <w:r w:rsidR="00FF0035">
        <w:t>any writers</w:t>
      </w:r>
      <w:r w:rsidR="000341C2">
        <w:t xml:space="preserve"> do</w:t>
      </w:r>
      <w:r w:rsidR="00FF0035">
        <w:t xml:space="preserve"> </w:t>
      </w:r>
      <w:r w:rsidR="00E04E6C">
        <w:t>hold that</w:t>
      </w:r>
      <w:r>
        <w:t xml:space="preserve"> reactive attitudes </w:t>
      </w:r>
      <w:r w:rsidR="00E04E6C" w:rsidRPr="000341C2">
        <w:t>are</w:t>
      </w:r>
      <w:r w:rsidR="00E04E6C">
        <w:t xml:space="preserve"> communicative in this way</w:t>
      </w:r>
      <w:r w:rsidR="005B6A7E">
        <w:t xml:space="preserve"> (attending </w:t>
      </w:r>
      <w:proofErr w:type="gramStart"/>
      <w:r w:rsidR="005B6A7E">
        <w:t>especially</w:t>
      </w:r>
      <w:proofErr w:type="gramEnd"/>
      <w:r w:rsidR="005B6A7E">
        <w:t xml:space="preserve"> to blame)</w:t>
      </w:r>
      <w:r>
        <w:t>. For example</w:t>
      </w:r>
      <w:r w:rsidR="00A86302">
        <w:t xml:space="preserve">, </w:t>
      </w:r>
      <w:r w:rsidR="00B2273F">
        <w:t xml:space="preserve">Bennett (2013), </w:t>
      </w:r>
      <w:r w:rsidR="00303B52">
        <w:t xml:space="preserve">Fricker (2016), </w:t>
      </w:r>
      <w:proofErr w:type="spellStart"/>
      <w:r w:rsidR="00B2273F">
        <w:t>McGeer</w:t>
      </w:r>
      <w:proofErr w:type="spellEnd"/>
      <w:r w:rsidR="00B2273F">
        <w:t xml:space="preserve"> (2013, p179-181), </w:t>
      </w:r>
      <w:r w:rsidR="00157510">
        <w:t xml:space="preserve">McKenna (2012), </w:t>
      </w:r>
      <w:r w:rsidR="00B2273F">
        <w:t>M</w:t>
      </w:r>
      <w:r w:rsidR="009558A0">
        <w:t>a</w:t>
      </w:r>
      <w:r w:rsidR="00B2273F">
        <w:t>c</w:t>
      </w:r>
      <w:r w:rsidR="00F90E75">
        <w:t>n</w:t>
      </w:r>
      <w:r w:rsidR="00B2273F">
        <w:t xml:space="preserve">amara (2015), Smith (2013, p39), </w:t>
      </w:r>
      <w:r w:rsidR="00C604D1">
        <w:t xml:space="preserve">and </w:t>
      </w:r>
      <w:r w:rsidR="00B2273F">
        <w:t>Watson (2008, p122)</w:t>
      </w:r>
      <w:r>
        <w:t xml:space="preserve">. </w:t>
      </w:r>
      <w:r w:rsidR="00D43B38">
        <w:t>These authors will agree, then, that reactive attitudes are (</w:t>
      </w:r>
      <w:r w:rsidR="00147E1F">
        <w:t>so</w:t>
      </w:r>
      <w:r w:rsidR="00D43B38">
        <w:t xml:space="preserve"> far) candidates for answers to wrongdoing.</w:t>
      </w:r>
    </w:p>
  </w:footnote>
  <w:footnote w:id="4">
    <w:p w14:paraId="65DD2508" w14:textId="48162A53" w:rsidR="000B46B5" w:rsidRPr="00067262" w:rsidRDefault="000B46B5" w:rsidP="000B46B5">
      <w:pPr>
        <w:pStyle w:val="FootnoteText"/>
      </w:pPr>
      <w:r>
        <w:rPr>
          <w:rStyle w:val="FootnoteReference"/>
        </w:rPr>
        <w:footnoteRef/>
      </w:r>
      <w:r>
        <w:t xml:space="preserve"> Strawson 1962; </w:t>
      </w:r>
      <w:proofErr w:type="spellStart"/>
      <w:r>
        <w:t>Darwall</w:t>
      </w:r>
      <w:proofErr w:type="spellEnd"/>
      <w:r>
        <w:t xml:space="preserve"> 2006. As an aside, </w:t>
      </w:r>
      <w:proofErr w:type="spellStart"/>
      <w:r>
        <w:t>Darwall</w:t>
      </w:r>
      <w:proofErr w:type="spellEnd"/>
      <w:r>
        <w:t xml:space="preserve"> seems to endorse the kind of “attitude view” that I</w:t>
      </w:r>
      <w:r w:rsidR="00D75003">
        <w:t xml:space="preserve"> wi</w:t>
      </w:r>
      <w:r>
        <w:t>ll mention in §2.1 (p72).</w:t>
      </w:r>
    </w:p>
  </w:footnote>
  <w:footnote w:id="5">
    <w:p w14:paraId="0F75D5E9" w14:textId="555DB5F2" w:rsidR="00DA133A" w:rsidRPr="00DA133A" w:rsidRDefault="00DA133A" w:rsidP="00D772D7">
      <w:pPr>
        <w:pStyle w:val="FootnoteText"/>
      </w:pPr>
      <w:r>
        <w:rPr>
          <w:rStyle w:val="FootnoteReference"/>
        </w:rPr>
        <w:footnoteRef/>
      </w:r>
      <w:r>
        <w:t xml:space="preserve"> Although these are only necessary conditions for an answer to wrongdoing, perhaps a reader will wonder what to say about a case in which a wrongdoer asks what she’s done wrong, and someone </w:t>
      </w:r>
      <w:r w:rsidR="00F10C25">
        <w:t>tells her</w:t>
      </w:r>
      <w:r>
        <w:t xml:space="preserve">. Is </w:t>
      </w:r>
      <w:r w:rsidR="00F10C25">
        <w:t>this</w:t>
      </w:r>
      <w:r>
        <w:t xml:space="preserve"> answer an “answer to wrongdoing”? It does seem to meet our conditions at first glance—but at second glance, notice that to answer this question is not to address the wrongdoer </w:t>
      </w:r>
      <w:r>
        <w:rPr>
          <w:i/>
          <w:iCs/>
        </w:rPr>
        <w:t>qua</w:t>
      </w:r>
      <w:r>
        <w:t xml:space="preserve"> wrongdoer. </w:t>
      </w:r>
      <w:r w:rsidR="00D97716">
        <w:t>This answer is</w:t>
      </w:r>
      <w:r w:rsidR="00270440">
        <w:t xml:space="preserve"> addressed to whoever asks the question, and (</w:t>
      </w:r>
      <w:r w:rsidR="00C02359">
        <w:t>so long as it’s purely a way of passing along information rather than</w:t>
      </w:r>
      <w:r w:rsidR="00270440">
        <w:t xml:space="preserve"> of </w:t>
      </w:r>
      <w:r w:rsidR="00C05052">
        <w:t>communicating blame</w:t>
      </w:r>
      <w:r w:rsidR="00270440">
        <w:t>) it doesn’t matter w</w:t>
      </w:r>
      <w:r>
        <w:t xml:space="preserve">hether </w:t>
      </w:r>
      <w:r w:rsidR="00270440">
        <w:t>that’s</w:t>
      </w:r>
      <w:r>
        <w:t xml:space="preserve"> the wrongdoer herself.</w:t>
      </w:r>
    </w:p>
  </w:footnote>
  <w:footnote w:id="6">
    <w:p w14:paraId="12FEFFDC" w14:textId="579ACE49" w:rsidR="000D6365" w:rsidRDefault="000D6365" w:rsidP="00D772D7">
      <w:pPr>
        <w:pStyle w:val="FootnoteText"/>
      </w:pPr>
      <w:r>
        <w:rPr>
          <w:rStyle w:val="FootnoteReference"/>
        </w:rPr>
        <w:footnoteRef/>
      </w:r>
      <w:r>
        <w:t xml:space="preserve"> Allais 200</w:t>
      </w:r>
      <w:r w:rsidR="003D71C7">
        <w:t>8</w:t>
      </w:r>
      <w:r w:rsidR="00DD3E3C">
        <w:t>,</w:t>
      </w:r>
      <w:r>
        <w:t xml:space="preserve"> p62-63.</w:t>
      </w:r>
    </w:p>
  </w:footnote>
  <w:footnote w:id="7">
    <w:p w14:paraId="2BC18BF5" w14:textId="4453D3E6" w:rsidR="000D6365" w:rsidRDefault="000D6365" w:rsidP="00D772D7">
      <w:pPr>
        <w:pStyle w:val="FootnoteText"/>
      </w:pPr>
      <w:r>
        <w:rPr>
          <w:rStyle w:val="FootnoteReference"/>
        </w:rPr>
        <w:footnoteRef/>
      </w:r>
      <w:r>
        <w:t xml:space="preserve"> For restrictions on the manner or rationale for overcoming attitudes, see </w:t>
      </w:r>
      <w:proofErr w:type="gramStart"/>
      <w:r>
        <w:t>e.g.</w:t>
      </w:r>
      <w:proofErr w:type="gramEnd"/>
      <w:r>
        <w:t xml:space="preserve"> Griswold (2007, </w:t>
      </w:r>
      <w:proofErr w:type="spellStart"/>
      <w:r>
        <w:t>ch.</w:t>
      </w:r>
      <w:proofErr w:type="spellEnd"/>
      <w:r>
        <w:t xml:space="preserve"> 2), Holmgren (1993 §II), and Murphy (1982, p508). For differing views of the attitude forgiving opposes, see </w:t>
      </w:r>
      <w:proofErr w:type="gramStart"/>
      <w:r>
        <w:t>e.g.</w:t>
      </w:r>
      <w:proofErr w:type="gramEnd"/>
      <w:r>
        <w:t xml:space="preserve"> Hieronymi (2001, p546), Nussbaum (2016, </w:t>
      </w:r>
      <w:proofErr w:type="spellStart"/>
      <w:r>
        <w:t>ch.</w:t>
      </w:r>
      <w:proofErr w:type="spellEnd"/>
      <w:r>
        <w:t xml:space="preserve"> 2-3), Pereboom (forthcoming), Richards (1988, p79), and Garrard and McNaughton (2003, §II.2) (though it’s unclear whether </w:t>
      </w:r>
      <w:r w:rsidR="00E5087B">
        <w:t>the latter</w:t>
      </w:r>
      <w:r w:rsidR="00217072">
        <w:t>most</w:t>
      </w:r>
      <w:r>
        <w:t xml:space="preserve"> endorse a strict attitude view).</w:t>
      </w:r>
    </w:p>
  </w:footnote>
  <w:footnote w:id="8">
    <w:p w14:paraId="1FFEF78D" w14:textId="63508AE2" w:rsidR="00C22939" w:rsidRDefault="00C22939" w:rsidP="00D772D7">
      <w:pPr>
        <w:pStyle w:val="FootnoteText"/>
      </w:pPr>
      <w:r>
        <w:rPr>
          <w:rStyle w:val="FootnoteReference"/>
        </w:rPr>
        <w:footnoteRef/>
      </w:r>
      <w:r>
        <w:t xml:space="preserve"> Hieronymi 2001, p529-530.</w:t>
      </w:r>
      <w:r w:rsidR="007F7104">
        <w:t xml:space="preserve"> See her work for a fuller defense of this claim than I give here.</w:t>
      </w:r>
    </w:p>
  </w:footnote>
  <w:footnote w:id="9">
    <w:p w14:paraId="630711BE" w14:textId="749CD75B" w:rsidR="005160A1" w:rsidRDefault="005160A1" w:rsidP="00F00A6A">
      <w:pPr>
        <w:pStyle w:val="FootnoteText"/>
      </w:pPr>
      <w:r>
        <w:rPr>
          <w:rStyle w:val="FootnoteReference"/>
        </w:rPr>
        <w:footnoteRef/>
      </w:r>
      <w:r>
        <w:t xml:space="preserve"> This distinction has a long history of controversy. </w:t>
      </w:r>
      <w:r w:rsidR="00312379">
        <w:t>M</w:t>
      </w:r>
      <w:r>
        <w:t xml:space="preserve">y argument invokes only the distinction itself, and not any specific view or articulation of it, </w:t>
      </w:r>
      <w:r w:rsidR="00312379">
        <w:t xml:space="preserve">but </w:t>
      </w:r>
      <w:r>
        <w:t xml:space="preserve">even that has been the focus of much debate. I cannot enter that debate here, so instead I refer </w:t>
      </w:r>
      <w:r w:rsidR="009C7D2C">
        <w:t>the reader</w:t>
      </w:r>
      <w:r>
        <w:t xml:space="preserve"> to discussions of the distinction </w:t>
      </w:r>
      <w:r w:rsidR="006D4000">
        <w:t xml:space="preserve">that I’ve found helpful, </w:t>
      </w:r>
      <w:r>
        <w:t>in Anscombe (1957, §33-35) and Schwenkler’s commentary, from which I pilfered</w:t>
      </w:r>
      <w:r w:rsidR="00641A0C">
        <w:t xml:space="preserve"> some of</w:t>
      </w:r>
      <w:r>
        <w:t xml:space="preserve"> the </w:t>
      </w:r>
      <w:r w:rsidR="00641A0C">
        <w:t>language</w:t>
      </w:r>
      <w:r>
        <w:t xml:space="preserve"> I’m using here (2019, p117 and the rest of </w:t>
      </w:r>
      <w:proofErr w:type="spellStart"/>
      <w:r>
        <w:t>ch.</w:t>
      </w:r>
      <w:proofErr w:type="spellEnd"/>
      <w:r>
        <w:t xml:space="preserve"> 5), Aquinas (ST I q77-83, on the powers of the soul), </w:t>
      </w:r>
      <w:r w:rsidR="006D4000">
        <w:t xml:space="preserve">and </w:t>
      </w:r>
      <w:r>
        <w:t>Hieronymi (2006).</w:t>
      </w:r>
    </w:p>
  </w:footnote>
  <w:footnote w:id="10">
    <w:p w14:paraId="2063587A" w14:textId="2640F300" w:rsidR="00C22939" w:rsidRDefault="00C22939" w:rsidP="00D772D7">
      <w:pPr>
        <w:pStyle w:val="FootnoteText"/>
      </w:pPr>
      <w:r>
        <w:rPr>
          <w:rStyle w:val="FootnoteReference"/>
        </w:rPr>
        <w:footnoteRef/>
      </w:r>
      <w:r>
        <w:t xml:space="preserve"> There’s a</w:t>
      </w:r>
      <w:r w:rsidR="00DE6E43">
        <w:t xml:space="preserve">n extended </w:t>
      </w:r>
      <w:r w:rsidR="003A421A">
        <w:t xml:space="preserve">sense </w:t>
      </w:r>
      <w:r>
        <w:t xml:space="preserve">in which theoretical reasons can favor communicative actions by favoring the truth of what they mean (because a </w:t>
      </w:r>
      <w:r w:rsidRPr="00A8382C">
        <w:t>good</w:t>
      </w:r>
      <w:r>
        <w:t xml:space="preserve"> communicative action communicates what’s true). For example, “I told you the plum was ripe because it was soft.” </w:t>
      </w:r>
      <w:r w:rsidR="00891F3F">
        <w:t>The</w:t>
      </w:r>
      <w:r>
        <w:t xml:space="preserve"> same is</w:t>
      </w:r>
      <w:r w:rsidR="00891F3F">
        <w:t xml:space="preserve"> plausibly</w:t>
      </w:r>
      <w:r>
        <w:t xml:space="preserve"> true of forgiving.</w:t>
      </w:r>
    </w:p>
  </w:footnote>
  <w:footnote w:id="11">
    <w:p w14:paraId="5837CFCC" w14:textId="0B78F4BF" w:rsidR="002D5C51" w:rsidRDefault="002D5C51" w:rsidP="00151B81">
      <w:pPr>
        <w:pStyle w:val="FootnoteText"/>
      </w:pPr>
      <w:r>
        <w:rPr>
          <w:rStyle w:val="FootnoteReference"/>
        </w:rPr>
        <w:footnoteRef/>
      </w:r>
      <w:r>
        <w:t xml:space="preserve"> </w:t>
      </w:r>
      <w:r w:rsidR="009A6710">
        <w:t>More precisely</w:t>
      </w:r>
      <w:r>
        <w:t xml:space="preserve">, </w:t>
      </w:r>
      <w:r w:rsidR="00151B81">
        <w:t>I</w:t>
      </w:r>
      <w:r w:rsidR="009A6710">
        <w:t xml:space="preserve">’m </w:t>
      </w:r>
      <w:r w:rsidR="00151B81">
        <w:t>making two contrasts here</w:t>
      </w:r>
      <w:r w:rsidR="009A6710">
        <w:t>: f</w:t>
      </w:r>
      <w:r w:rsidR="00151B81">
        <w:t xml:space="preserve">orgiving is </w:t>
      </w:r>
      <w:proofErr w:type="spellStart"/>
      <w:r w:rsidR="009A6710">
        <w:t>i</w:t>
      </w:r>
      <w:proofErr w:type="spellEnd"/>
      <w:r w:rsidR="009A6710">
        <w:t xml:space="preserve">) </w:t>
      </w:r>
      <w:r w:rsidR="00151B81">
        <w:t xml:space="preserve">a </w:t>
      </w:r>
      <w:r w:rsidR="00151B81" w:rsidRPr="00272185">
        <w:rPr>
          <w:i/>
          <w:iCs/>
        </w:rPr>
        <w:t>product of reasoning</w:t>
      </w:r>
      <w:r w:rsidR="00151B81">
        <w:t xml:space="preserve">, </w:t>
      </w:r>
      <w:r w:rsidR="009A6710">
        <w:t xml:space="preserve">and ii) subject to </w:t>
      </w:r>
      <w:r w:rsidR="009A6710" w:rsidRPr="009A6710">
        <w:rPr>
          <w:i/>
          <w:iCs/>
        </w:rPr>
        <w:t>practical</w:t>
      </w:r>
      <w:r w:rsidR="009A6710">
        <w:t xml:space="preserve"> reasons, </w:t>
      </w:r>
      <w:r w:rsidR="00272185">
        <w:t>while</w:t>
      </w:r>
      <w:r w:rsidR="00151B81">
        <w:t xml:space="preserve"> </w:t>
      </w:r>
      <w:r w:rsidR="009A6710">
        <w:t>judgments etc. are neither</w:t>
      </w:r>
      <w:r w:rsidR="00151B81">
        <w:t xml:space="preserve">. </w:t>
      </w:r>
      <w:r w:rsidR="00411FCB">
        <w:t xml:space="preserve">But it’s </w:t>
      </w:r>
      <w:r w:rsidR="00272185">
        <w:t>sufficient (</w:t>
      </w:r>
      <w:r w:rsidR="00411FCB">
        <w:t>and simpler,</w:t>
      </w:r>
      <w:r w:rsidR="00272185">
        <w:t xml:space="preserve"> and less contentious)</w:t>
      </w:r>
      <w:r w:rsidR="00411FCB">
        <w:t xml:space="preserve"> to</w:t>
      </w:r>
      <w:r w:rsidR="00326BC8">
        <w:t xml:space="preserve"> </w:t>
      </w:r>
      <w:r w:rsidR="00272185">
        <w:t>focus on</w:t>
      </w:r>
      <w:r w:rsidR="00326BC8">
        <w:t xml:space="preserve"> (ii).</w:t>
      </w:r>
    </w:p>
    <w:p w14:paraId="2FFD8928" w14:textId="437C9238" w:rsidR="0072255A" w:rsidRDefault="0072255A" w:rsidP="0072255A">
      <w:pPr>
        <w:pStyle w:val="FootnoteText"/>
        <w:ind w:firstLine="720"/>
      </w:pPr>
      <w:r>
        <w:t>Though I think these distinctions that I’ve been relying on are straightforward, some—like doxastic voluntarists, perhaps—will be skeptical.</w:t>
      </w:r>
      <w:r w:rsidRPr="004B445D">
        <w:t xml:space="preserve"> </w:t>
      </w:r>
      <w:r>
        <w:t xml:space="preserve">I refer those readers to an argument from </w:t>
      </w:r>
      <w:r w:rsidRPr="004B445D">
        <w:t>Brandon Warmke</w:t>
      </w:r>
      <w:r>
        <w:t xml:space="preserve"> which is similar to this one in spirit, but which takes</w:t>
      </w:r>
      <w:r w:rsidRPr="004B445D">
        <w:t xml:space="preserve"> a less action-theoretic </w:t>
      </w:r>
      <w:r>
        <w:t>angle: Warmke contends</w:t>
      </w:r>
      <w:r w:rsidRPr="004B445D">
        <w:t xml:space="preserve"> that forgiving is a normative </w:t>
      </w:r>
      <w:proofErr w:type="gramStart"/>
      <w:r w:rsidRPr="004B445D">
        <w:t>power</w:t>
      </w:r>
      <w:r w:rsidR="000E7DED">
        <w:t>,</w:t>
      </w:r>
      <w:r w:rsidRPr="004B445D">
        <w:t xml:space="preserve"> and</w:t>
      </w:r>
      <w:proofErr w:type="gramEnd"/>
      <w:r w:rsidRPr="004B445D">
        <w:t xml:space="preserve"> is subject to a certain kind of norm (2016 and 2015 respectively).</w:t>
      </w:r>
    </w:p>
  </w:footnote>
  <w:footnote w:id="12">
    <w:p w14:paraId="601BF674" w14:textId="4B5E3D81" w:rsidR="00A529F0" w:rsidRDefault="00A529F0" w:rsidP="00D772D7">
      <w:pPr>
        <w:pStyle w:val="FootnoteText"/>
      </w:pPr>
      <w:r>
        <w:rPr>
          <w:rStyle w:val="FootnoteReference"/>
        </w:rPr>
        <w:footnoteRef/>
      </w:r>
      <w:r>
        <w:t xml:space="preserve"> One could also avoid this objection by </w:t>
      </w:r>
      <w:r w:rsidR="005A51B3">
        <w:t>accepting</w:t>
      </w:r>
      <w:r>
        <w:t xml:space="preserve"> doxastic voluntarism</w:t>
      </w:r>
      <w:r w:rsidR="00554A38">
        <w:t xml:space="preserve">, or </w:t>
      </w:r>
      <w:r w:rsidR="00EA0429">
        <w:t xml:space="preserve">by </w:t>
      </w:r>
      <w:r w:rsidR="005A51B3">
        <w:t>some</w:t>
      </w:r>
      <w:r w:rsidR="00554A38">
        <w:t xml:space="preserve"> position</w:t>
      </w:r>
      <w:r w:rsidR="005A51B3">
        <w:t>s</w:t>
      </w:r>
      <w:r w:rsidR="00554A38">
        <w:t xml:space="preserve"> </w:t>
      </w:r>
      <w:r w:rsidR="009D0CFD">
        <w:t>that allow</w:t>
      </w:r>
      <w:r w:rsidR="00554A38">
        <w:t xml:space="preserve"> practical reasons for adopting certain </w:t>
      </w:r>
      <w:r w:rsidR="00C0368A">
        <w:t>strategies in</w:t>
      </w:r>
      <w:r w:rsidR="00554A38">
        <w:t xml:space="preserve"> theoretical </w:t>
      </w:r>
      <w:r w:rsidR="00C0368A">
        <w:t>reasoning</w:t>
      </w:r>
      <w:r w:rsidR="00554A38">
        <w:t xml:space="preserve">. I assume enough of my audience would </w:t>
      </w:r>
      <w:r w:rsidR="00C0368A">
        <w:t xml:space="preserve">consider </w:t>
      </w:r>
      <w:r w:rsidR="00FA2CB6">
        <w:t xml:space="preserve">these </w:t>
      </w:r>
      <w:r w:rsidR="00EA0429">
        <w:t>options</w:t>
      </w:r>
      <w:r w:rsidR="00C0368A">
        <w:t xml:space="preserve"> non-starter</w:t>
      </w:r>
      <w:r w:rsidR="00FA2CB6">
        <w:t>s</w:t>
      </w:r>
      <w:r w:rsidR="00C0368A">
        <w:t xml:space="preserve"> that</w:t>
      </w:r>
      <w:r w:rsidR="00FB0A86">
        <w:t>, for brevity’s sake,</w:t>
      </w:r>
      <w:r w:rsidR="00C0368A">
        <w:t xml:space="preserve"> </w:t>
      </w:r>
      <w:r w:rsidR="00E663D0">
        <w:t>they</w:t>
      </w:r>
      <w:r w:rsidR="00C0368A">
        <w:t xml:space="preserve"> </w:t>
      </w:r>
      <w:r w:rsidR="00A34292">
        <w:t>can</w:t>
      </w:r>
      <w:r w:rsidR="004F5EF1">
        <w:t xml:space="preserve"> be left unguarded.</w:t>
      </w:r>
    </w:p>
  </w:footnote>
  <w:footnote w:id="13">
    <w:p w14:paraId="1A4365E3" w14:textId="3D5B5F3B" w:rsidR="00C22939" w:rsidRDefault="00C22939" w:rsidP="00D772D7">
      <w:pPr>
        <w:pStyle w:val="FootnoteText"/>
      </w:pPr>
      <w:r>
        <w:rPr>
          <w:rStyle w:val="FootnoteReference"/>
        </w:rPr>
        <w:footnoteRef/>
      </w:r>
      <w:r>
        <w:t xml:space="preserve"> “Dominant approach” may be an understatement. I don’t know of any exceptions. But I should emphasize that I’m only speaking of accounts of what forgiving </w:t>
      </w:r>
      <w:r>
        <w:rPr>
          <w:i/>
          <w:iCs/>
        </w:rPr>
        <w:t>is</w:t>
      </w:r>
      <w:r>
        <w:t xml:space="preserve">. Much work on forgiving is only about what it </w:t>
      </w:r>
      <w:r>
        <w:rPr>
          <w:i/>
          <w:iCs/>
        </w:rPr>
        <w:t>involves</w:t>
      </w:r>
      <w:r>
        <w:t xml:space="preserve">, or </w:t>
      </w:r>
      <w:r>
        <w:rPr>
          <w:i/>
          <w:iCs/>
        </w:rPr>
        <w:t>does</w:t>
      </w:r>
      <w:r>
        <w:t xml:space="preserve">, or </w:t>
      </w:r>
      <w:r>
        <w:rPr>
          <w:i/>
          <w:iCs/>
        </w:rPr>
        <w:t>requires</w:t>
      </w:r>
      <w:r>
        <w:t xml:space="preserve">. And of course, forgiving </w:t>
      </w:r>
      <w:r>
        <w:rPr>
          <w:i/>
          <w:iCs/>
        </w:rPr>
        <w:t>involves</w:t>
      </w:r>
      <w:r>
        <w:t xml:space="preserve"> (etc.) </w:t>
      </w:r>
      <w:r w:rsidR="001B6E7B">
        <w:t xml:space="preserve">much </w:t>
      </w:r>
      <w:r w:rsidR="00E70821">
        <w:t xml:space="preserve">else </w:t>
      </w:r>
      <w:r w:rsidR="00C55FCD">
        <w:t>aside from</w:t>
      </w:r>
      <w:r>
        <w:t xml:space="preserve"> what it </w:t>
      </w:r>
      <w:r>
        <w:rPr>
          <w:i/>
          <w:iCs/>
        </w:rPr>
        <w:t>is</w:t>
      </w:r>
      <w:r>
        <w:t>. These other accounts don’t meet the standard I’</w:t>
      </w:r>
      <w:r w:rsidR="00000F60">
        <w:t xml:space="preserve">ve set </w:t>
      </w:r>
      <w:r>
        <w:t>here only because they</w:t>
      </w:r>
      <w:r w:rsidR="00E70821">
        <w:t>’re not</w:t>
      </w:r>
      <w:r>
        <w:t xml:space="preserve"> meant to.</w:t>
      </w:r>
    </w:p>
  </w:footnote>
  <w:footnote w:id="14">
    <w:p w14:paraId="47D30373" w14:textId="3C4F2007" w:rsidR="00C22939" w:rsidRDefault="00C22939" w:rsidP="00D772D7">
      <w:pPr>
        <w:pStyle w:val="FootnoteText"/>
      </w:pPr>
      <w:r>
        <w:rPr>
          <w:rStyle w:val="FootnoteReference"/>
        </w:rPr>
        <w:footnoteRef/>
      </w:r>
      <w:r>
        <w:t xml:space="preserve"> If you prefer, by ‘formal’, I</w:t>
      </w:r>
      <w:r w:rsidRPr="00FE1736">
        <w:t xml:space="preserve"> mean</w:t>
      </w:r>
      <w:r>
        <w:t xml:space="preserve"> ‘logical’, or</w:t>
      </w:r>
      <w:r w:rsidRPr="00FE1736">
        <w:t xml:space="preserve"> ‘grammatical’ </w:t>
      </w:r>
      <w:r>
        <w:t>if we can give the term a</w:t>
      </w:r>
      <w:r w:rsidRPr="00FE1736">
        <w:t xml:space="preserve"> Wittgenstein</w:t>
      </w:r>
      <w:r>
        <w:t xml:space="preserve">ian </w:t>
      </w:r>
      <w:r w:rsidR="008D2DCA">
        <w:t>flair</w:t>
      </w:r>
      <w:r>
        <w:t>. Hence the objection’s name—though it doesn’t actually rely on any specially Wittgensteinian machinery.</w:t>
      </w:r>
    </w:p>
  </w:footnote>
  <w:footnote w:id="15">
    <w:p w14:paraId="715CD5F9" w14:textId="283DE6A9" w:rsidR="00E542B9" w:rsidRPr="00E542B9" w:rsidRDefault="00E542B9" w:rsidP="00D772D7">
      <w:pPr>
        <w:pStyle w:val="FootnoteText"/>
      </w:pPr>
      <w:r>
        <w:rPr>
          <w:rStyle w:val="FootnoteReference"/>
        </w:rPr>
        <w:footnoteRef/>
      </w:r>
      <w:r>
        <w:t xml:space="preserve"> My point here is not that the </w:t>
      </w:r>
      <w:r w:rsidRPr="004524CA">
        <w:rPr>
          <w:i/>
          <w:iCs/>
        </w:rPr>
        <w:t>word</w:t>
      </w:r>
      <w:r>
        <w:t xml:space="preserve"> ‘forgive’ has a person-word</w:t>
      </w:r>
      <w:r w:rsidR="00FA4AB8">
        <w:t xml:space="preserve"> as its </w:t>
      </w:r>
      <w:r w:rsidR="00907B3A">
        <w:t xml:space="preserve">direct </w:t>
      </w:r>
      <w:r w:rsidR="00FA4AB8">
        <w:t>object</w:t>
      </w:r>
      <w:r>
        <w:t>. Sometimes it does not (</w:t>
      </w:r>
      <w:proofErr w:type="gramStart"/>
      <w:r>
        <w:t>e.g.</w:t>
      </w:r>
      <w:proofErr w:type="gramEnd"/>
      <w:r>
        <w:t xml:space="preserve"> “please forgive my rudeness”). </w:t>
      </w:r>
      <w:r w:rsidR="00FA4AB8">
        <w:t xml:space="preserve">Nor am I holding the operative verb in our proposed definition of forgiving to that standard. </w:t>
      </w:r>
      <w:r>
        <w:t xml:space="preserve">My point is </w:t>
      </w:r>
      <w:r w:rsidR="00341EDA">
        <w:t xml:space="preserve">about the </w:t>
      </w:r>
      <w:r w:rsidR="00341EDA" w:rsidRPr="00D772D7">
        <w:rPr>
          <w:i/>
          <w:iCs/>
        </w:rPr>
        <w:t>act</w:t>
      </w:r>
      <w:r w:rsidR="00341EDA">
        <w:t xml:space="preserve"> of forgiving, and what one is acting </w:t>
      </w:r>
      <w:r w:rsidR="00341EDA">
        <w:rPr>
          <w:i/>
          <w:iCs/>
        </w:rPr>
        <w:t>on</w:t>
      </w:r>
      <w:r w:rsidR="00341EDA">
        <w:t xml:space="preserve"> when one forgives</w:t>
      </w:r>
      <w:r>
        <w:t xml:space="preserve">. In the same way, </w:t>
      </w:r>
      <w:r w:rsidR="00341EDA">
        <w:t>eating has food as its object</w:t>
      </w:r>
      <w:r w:rsidR="00B43A09">
        <w:t>,</w:t>
      </w:r>
      <w:r w:rsidR="00341EDA">
        <w:t xml:space="preserve"> </w:t>
      </w:r>
      <w:r w:rsidR="00D772D7">
        <w:t>and</w:t>
      </w:r>
      <w:r w:rsidR="00341EDA">
        <w:t xml:space="preserve"> </w:t>
      </w:r>
      <w:r w:rsidR="00B43A09">
        <w:t>stealing</w:t>
      </w:r>
      <w:r>
        <w:t xml:space="preserve"> has </w:t>
      </w:r>
      <w:r w:rsidR="0063059F">
        <w:t xml:space="preserve">property </w:t>
      </w:r>
      <w:r>
        <w:t xml:space="preserve">as </w:t>
      </w:r>
      <w:r w:rsidR="00B43A09">
        <w:t xml:space="preserve">its </w:t>
      </w:r>
      <w:r>
        <w:t xml:space="preserve">direct object and </w:t>
      </w:r>
      <w:r w:rsidR="0063059F">
        <w:t>a person</w:t>
      </w:r>
      <w:r w:rsidR="00FB7F12">
        <w:t xml:space="preserve"> </w:t>
      </w:r>
      <w:r>
        <w:t xml:space="preserve">as </w:t>
      </w:r>
      <w:r w:rsidR="00B43A09">
        <w:t xml:space="preserve">its </w:t>
      </w:r>
      <w:r>
        <w:t>indirect object</w:t>
      </w:r>
      <w:r w:rsidR="00341EDA">
        <w:t>.</w:t>
      </w:r>
    </w:p>
  </w:footnote>
  <w:footnote w:id="16">
    <w:p w14:paraId="5B8F1B9A" w14:textId="6A4423A8" w:rsidR="002A297A" w:rsidRPr="002A297A" w:rsidRDefault="002A297A">
      <w:pPr>
        <w:pStyle w:val="FootnoteText"/>
      </w:pPr>
      <w:r>
        <w:rPr>
          <w:rStyle w:val="FootnoteReference"/>
        </w:rPr>
        <w:footnoteRef/>
      </w:r>
      <w:r>
        <w:t xml:space="preserve"> Thanks to an anonymous reviewer for pushing me to clarify that </w:t>
      </w:r>
      <w:r w:rsidR="00E40471">
        <w:t>the</w:t>
      </w:r>
      <w:r>
        <w:t xml:space="preserve"> example </w:t>
      </w:r>
      <w:r w:rsidR="00E40471">
        <w:t>here</w:t>
      </w:r>
      <w:r>
        <w:t xml:space="preserve"> is </w:t>
      </w:r>
      <w:r>
        <w:rPr>
          <w:i/>
          <w:iCs/>
        </w:rPr>
        <w:t>overcoming resentment</w:t>
      </w:r>
      <w:r>
        <w:t xml:space="preserve">, not </w:t>
      </w:r>
      <w:r>
        <w:rPr>
          <w:i/>
          <w:iCs/>
        </w:rPr>
        <w:t>resenting</w:t>
      </w:r>
      <w:r>
        <w:t xml:space="preserve">. Clearly enough, resentment </w:t>
      </w:r>
      <w:r w:rsidR="00E40471">
        <w:t xml:space="preserve">itself </w:t>
      </w:r>
      <w:r w:rsidRPr="0063059F">
        <w:rPr>
          <w:i/>
          <w:iCs/>
        </w:rPr>
        <w:t>does</w:t>
      </w:r>
      <w:r>
        <w:t xml:space="preserve"> take a person as its object. </w:t>
      </w:r>
      <w:r>
        <w:rPr>
          <w:i/>
          <w:iCs/>
        </w:rPr>
        <w:t>Overcoming resentment</w:t>
      </w:r>
      <w:r>
        <w:t xml:space="preserve"> does not.</w:t>
      </w:r>
    </w:p>
  </w:footnote>
  <w:footnote w:id="17">
    <w:p w14:paraId="2635F2C7" w14:textId="24A170B4" w:rsidR="00C22939" w:rsidRPr="000658EE" w:rsidRDefault="00C22939" w:rsidP="00D772D7">
      <w:pPr>
        <w:pStyle w:val="FootnoteText"/>
      </w:pPr>
      <w:r>
        <w:rPr>
          <w:rStyle w:val="FootnoteReference"/>
        </w:rPr>
        <w:footnoteRef/>
      </w:r>
      <w:r>
        <w:t xml:space="preserve"> See, respectively, </w:t>
      </w:r>
      <w:proofErr w:type="spellStart"/>
      <w:r>
        <w:t>Nelkin</w:t>
      </w:r>
      <w:proofErr w:type="spellEnd"/>
      <w:r>
        <w:t xml:space="preserve"> (2013), </w:t>
      </w:r>
      <w:proofErr w:type="spellStart"/>
      <w:r>
        <w:t>Zaibert</w:t>
      </w:r>
      <w:proofErr w:type="spellEnd"/>
      <w:r>
        <w:t xml:space="preserve"> (2009), and Bennett (2018). </w:t>
      </w:r>
      <w:proofErr w:type="spellStart"/>
      <w:r>
        <w:t>Nelkin’s</w:t>
      </w:r>
      <w:proofErr w:type="spellEnd"/>
      <w:r>
        <w:t xml:space="preserve"> phrasing of her account often suggests ‘</w:t>
      </w:r>
      <w:r>
        <w:rPr>
          <w:i/>
          <w:iCs/>
        </w:rPr>
        <w:t>releasing someone from a debt</w:t>
      </w:r>
      <w:r>
        <w:t xml:space="preserve">’ as the better reading, but then it doesn’t have the wrong in the indirect object place. Now, just as ‘I cease to resent’ can be recast ‘I un-resent [you]’, it will be possible in general to restate any of these accounts so that its surface grammar—the </w:t>
      </w:r>
      <w:r w:rsidR="00E71A3F">
        <w:t xml:space="preserve">mere </w:t>
      </w:r>
      <w:r>
        <w:t>English—matches that of forgiving. (‘</w:t>
      </w:r>
      <w:r w:rsidRPr="00FF236C">
        <w:rPr>
          <w:i/>
          <w:iCs/>
        </w:rPr>
        <w:t xml:space="preserve">I declare you a person-no-longer-in-my-debt </w:t>
      </w:r>
      <w:r>
        <w:rPr>
          <w:i/>
          <w:iCs/>
        </w:rPr>
        <w:t>regarding</w:t>
      </w:r>
      <w:r w:rsidRPr="00FF236C">
        <w:rPr>
          <w:i/>
          <w:iCs/>
        </w:rPr>
        <w:t xml:space="preserve"> that wrong</w:t>
      </w:r>
      <w:r>
        <w:t xml:space="preserve">,’ for example.) At that point, as before, we must ask whether the new English statement makes sense, and whether it preserves the spirit of the original account. I won’t </w:t>
      </w:r>
      <w:r w:rsidR="00F2073E">
        <w:t>insist</w:t>
      </w:r>
      <w:r>
        <w:t xml:space="preserve"> that no contemporary account could survive such a readjustment</w:t>
      </w:r>
      <w:r w:rsidR="00F2073E">
        <w:t xml:space="preserve">, but I don’t know any that </w:t>
      </w:r>
      <w:r w:rsidR="000828C8">
        <w:t>could</w:t>
      </w:r>
      <w:r w:rsidR="00F2073E">
        <w:t>.</w:t>
      </w:r>
    </w:p>
  </w:footnote>
  <w:footnote w:id="18">
    <w:p w14:paraId="2E6C51D5" w14:textId="5911EF8F" w:rsidR="00C22939" w:rsidRPr="00A517C7" w:rsidRDefault="00C22939" w:rsidP="00D772D7">
      <w:pPr>
        <w:pStyle w:val="FootnoteText"/>
      </w:pPr>
      <w:r>
        <w:rPr>
          <w:rStyle w:val="FootnoteReference"/>
        </w:rPr>
        <w:footnoteRef/>
      </w:r>
      <w:r>
        <w:t xml:space="preserve"> It may also have occurred to an attitude theorist to simply deny that forgiving is voluntary and subject to practical reasons (and so avoid the act objection) without positing any special attitude of forgiveness. </w:t>
      </w:r>
      <w:r w:rsidR="00721C59">
        <w:t>This might be Hieronymi’s view</w:t>
      </w:r>
      <w:r>
        <w:t xml:space="preserve"> (see 2006 p74, note 49). If this is to give us an account of an answer to wrongdoing, then no longer resenting (etc.) a wrongdoer must be enough to fill the communicative role of an answer. In other words, on this view, the </w:t>
      </w:r>
      <w:r w:rsidRPr="00C3421C">
        <w:t>lack</w:t>
      </w:r>
      <w:r>
        <w:t xml:space="preserve"> of resentment must do the work that the attitude of forgiveness does on the “attitude of forgiveness” view. Perhaps that’s defensible, though I suspect </w:t>
      </w:r>
      <w:r>
        <w:rPr>
          <w:i/>
          <w:iCs/>
        </w:rPr>
        <w:t>no longer resenting</w:t>
      </w:r>
      <w:r>
        <w:t xml:space="preserve"> has no determinate meaning to it apart from the attitude that takes resentment’s place. I’m addressing the “attitude of forgiveness” view directly because I find it more plausible, though my remarks could be adapted to either view.</w:t>
      </w:r>
    </w:p>
  </w:footnote>
  <w:footnote w:id="19">
    <w:p w14:paraId="05A746EF" w14:textId="38615B77" w:rsidR="00C22939" w:rsidRDefault="00C22939" w:rsidP="00D772D7">
      <w:pPr>
        <w:pStyle w:val="FootnoteText"/>
      </w:pPr>
      <w:r>
        <w:rPr>
          <w:rStyle w:val="FootnoteReference"/>
        </w:rPr>
        <w:footnoteRef/>
      </w:r>
      <w:r>
        <w:t xml:space="preserve"> </w:t>
      </w:r>
      <w:proofErr w:type="spellStart"/>
      <w:r w:rsidR="00622D33">
        <w:t>Jankelevitch</w:t>
      </w:r>
      <w:proofErr w:type="spellEnd"/>
      <w:r w:rsidR="00622D33">
        <w:t xml:space="preserve"> 1967, p18.</w:t>
      </w:r>
    </w:p>
  </w:footnote>
  <w:footnote w:id="20">
    <w:p w14:paraId="36522CB4" w14:textId="4F151DF3" w:rsidR="005F02A5" w:rsidRDefault="005F02A5" w:rsidP="00D772D7">
      <w:pPr>
        <w:pStyle w:val="FootnoteText"/>
      </w:pPr>
      <w:r>
        <w:rPr>
          <w:rStyle w:val="FootnoteReference"/>
        </w:rPr>
        <w:footnoteRef/>
      </w:r>
      <w:r>
        <w:t xml:space="preserve"> This is not quite the </w:t>
      </w:r>
      <w:r w:rsidR="001473DB">
        <w:t xml:space="preserve">familiar </w:t>
      </w:r>
      <w:r>
        <w:t xml:space="preserve">distinction between </w:t>
      </w:r>
      <w:r w:rsidR="00E7077F">
        <w:t>conditional</w:t>
      </w:r>
      <w:r>
        <w:t xml:space="preserve"> and unconditional forgiveness</w:t>
      </w:r>
      <w:r w:rsidR="005552B6">
        <w:t>. W</w:t>
      </w:r>
      <w:r w:rsidR="00122422">
        <w:t xml:space="preserve">hether the two distinctions </w:t>
      </w:r>
      <w:r w:rsidR="002F7B7E">
        <w:t>overlap extensionally</w:t>
      </w:r>
      <w:r w:rsidR="00122422">
        <w:t xml:space="preserve"> depends on whether repentance </w:t>
      </w:r>
      <w:r w:rsidR="00582453">
        <w:t>(</w:t>
      </w:r>
      <w:r w:rsidR="00122422">
        <w:t>and only repentance</w:t>
      </w:r>
      <w:r w:rsidR="00582453">
        <w:t>)</w:t>
      </w:r>
      <w:r w:rsidR="00122422">
        <w:t xml:space="preserve"> accomplishes some kind of resolution prior to forgiveness.</w:t>
      </w:r>
    </w:p>
  </w:footnote>
  <w:footnote w:id="21">
    <w:p w14:paraId="681E0990" w14:textId="5DE4F728" w:rsidR="00521FC4" w:rsidRDefault="00521FC4">
      <w:pPr>
        <w:pStyle w:val="FootnoteText"/>
      </w:pPr>
      <w:r>
        <w:rPr>
          <w:rStyle w:val="FootnoteReference"/>
        </w:rPr>
        <w:footnoteRef/>
      </w:r>
      <w:r>
        <w:t xml:space="preserve"> </w:t>
      </w:r>
      <w:r w:rsidR="0018499E">
        <w:t>Presumably, in that it represents someone as somehow in the wrong—though, of course, there is controversy here. At any rate, this again</w:t>
      </w:r>
      <w:r>
        <w:t xml:space="preserve"> is a claim I</w:t>
      </w:r>
      <w:r w:rsidR="0054237B">
        <w:t xml:space="preserve"> must </w:t>
      </w:r>
      <w:r>
        <w:t>presume rather than defend. Suspicious readers can find helpful discussions in Aquinas (ST I-II q46</w:t>
      </w:r>
      <w:r w:rsidR="00803448">
        <w:t>)</w:t>
      </w:r>
      <w:r>
        <w:t>, Roberts</w:t>
      </w:r>
      <w:r w:rsidR="00A476F8">
        <w:t xml:space="preserve"> (2003, especially §2.3 and 3.3</w:t>
      </w:r>
      <w:r w:rsidR="00E21EDB">
        <w:t>)</w:t>
      </w:r>
      <w:r>
        <w:t xml:space="preserve">, </w:t>
      </w:r>
      <w:r w:rsidR="00A90D41">
        <w:t xml:space="preserve">and </w:t>
      </w:r>
      <w:proofErr w:type="spellStart"/>
      <w:r w:rsidR="00A90D41">
        <w:t>Tappolet</w:t>
      </w:r>
      <w:proofErr w:type="spellEnd"/>
      <w:r w:rsidR="00A90D41">
        <w:t xml:space="preserve"> (2016, </w:t>
      </w:r>
      <w:proofErr w:type="spellStart"/>
      <w:r w:rsidR="00A90D41">
        <w:t>ch.</w:t>
      </w:r>
      <w:proofErr w:type="spellEnd"/>
      <w:r w:rsidR="00A90D41">
        <w:t xml:space="preserve"> 1)</w:t>
      </w:r>
      <w:r>
        <w:t>.</w:t>
      </w:r>
    </w:p>
  </w:footnote>
  <w:footnote w:id="22">
    <w:p w14:paraId="6A428744" w14:textId="48ABAF50" w:rsidR="00C22939" w:rsidRDefault="00C22939" w:rsidP="00D772D7">
      <w:pPr>
        <w:pStyle w:val="FootnoteText"/>
      </w:pPr>
      <w:r>
        <w:rPr>
          <w:rStyle w:val="FootnoteReference"/>
        </w:rPr>
        <w:footnoteRef/>
      </w:r>
      <w:r>
        <w:t xml:space="preserve"> </w:t>
      </w:r>
      <w:r w:rsidR="00812D19">
        <w:t>Hieronymi 2001, p550.</w:t>
      </w:r>
    </w:p>
  </w:footnote>
  <w:footnote w:id="23">
    <w:p w14:paraId="6C3DAC58" w14:textId="16DEDC80" w:rsidR="00C22939" w:rsidRDefault="00C22939" w:rsidP="00D772D7">
      <w:pPr>
        <w:pStyle w:val="FootnoteText"/>
      </w:pPr>
      <w:r>
        <w:rPr>
          <w:rStyle w:val="FootnoteReference"/>
        </w:rPr>
        <w:footnoteRef/>
      </w:r>
      <w:r>
        <w:t xml:space="preserve"> That isn’t to say an answer to wrongdoing becomes impossible after a good apology. Brigid can obviously still smash Derry’s sandcastle</w:t>
      </w:r>
      <w:r w:rsidR="00E547E8">
        <w:t>, for example,</w:t>
      </w:r>
      <w:r>
        <w:t xml:space="preserve"> even if he is sufficiently sorry. </w:t>
      </w:r>
      <w:r w:rsidR="00665FB7">
        <w:t>That’s</w:t>
      </w:r>
      <w:r>
        <w:t xml:space="preserve"> just Brigid resolving the situation in a way Derry was trying to avoid.</w:t>
      </w:r>
    </w:p>
  </w:footnote>
  <w:footnote w:id="24">
    <w:p w14:paraId="48F23C47" w14:textId="3DAB9773" w:rsidR="0018499E" w:rsidRPr="00B46D77" w:rsidRDefault="0018499E">
      <w:pPr>
        <w:pStyle w:val="FootnoteText"/>
      </w:pPr>
      <w:r>
        <w:rPr>
          <w:rStyle w:val="FootnoteReference"/>
        </w:rPr>
        <w:footnoteRef/>
      </w:r>
      <w:r>
        <w:t xml:space="preserve"> Readers already sympathetic with Aquinas will </w:t>
      </w:r>
      <w:r w:rsidR="00B46D77">
        <w:t>know</w:t>
      </w:r>
      <w:r>
        <w:t xml:space="preserve"> that he </w:t>
      </w:r>
      <w:r w:rsidR="00B46D77">
        <w:t xml:space="preserve">says far more about charity as a </w:t>
      </w:r>
      <w:r w:rsidR="00B46D77">
        <w:rPr>
          <w:i/>
          <w:iCs/>
        </w:rPr>
        <w:t>theological</w:t>
      </w:r>
      <w:r w:rsidR="00B46D77">
        <w:t xml:space="preserve"> virtue—as friendship with God—than I will. I will not mention that part of his account </w:t>
      </w:r>
      <w:r w:rsidR="0077389B">
        <w:t xml:space="preserve">here </w:t>
      </w:r>
      <w:r w:rsidR="00B46D77">
        <w:t xml:space="preserve">simply because </w:t>
      </w:r>
      <w:r w:rsidR="0077389B">
        <w:t xml:space="preserve">it would introduce complication and controversy, and </w:t>
      </w:r>
      <w:r w:rsidR="00B46D77">
        <w:t xml:space="preserve">my </w:t>
      </w:r>
      <w:r w:rsidR="0077389B">
        <w:t>arguments here</w:t>
      </w:r>
      <w:r w:rsidR="00B46D77">
        <w:t xml:space="preserve"> can be understood without it. In a different discussion with more comprehensive goals, a </w:t>
      </w:r>
      <w:r w:rsidR="00526259">
        <w:t xml:space="preserve">properly theological approach would undoubtedly be </w:t>
      </w:r>
      <w:r w:rsidR="00F72183">
        <w:t>helpful.</w:t>
      </w:r>
    </w:p>
  </w:footnote>
  <w:footnote w:id="25">
    <w:p w14:paraId="07AD93B3" w14:textId="44021751" w:rsidR="00C22939" w:rsidRPr="00422B03" w:rsidRDefault="00C22939" w:rsidP="00D772D7">
      <w:pPr>
        <w:pStyle w:val="FootnoteText"/>
      </w:pPr>
      <w:r>
        <w:rPr>
          <w:rStyle w:val="FootnoteReference"/>
        </w:rPr>
        <w:footnoteRef/>
      </w:r>
      <w:r>
        <w:t xml:space="preserve"> This characterization is </w:t>
      </w:r>
      <w:proofErr w:type="gramStart"/>
      <w:r>
        <w:t>very similar</w:t>
      </w:r>
      <w:proofErr w:type="gramEnd"/>
      <w:r>
        <w:t xml:space="preserve"> to Eleonore Stump’s Thomistic account of love. She says, “love requires two interconnected desires: the desire for the good of the beloved, and the desire for union with the beloved” (Stump 2010, p91). She draws this from Aquinas’s own claim that love has a twofold tendency, toward the beloved’s good and toward the beloved herself (Aquinas, ST I-II q26a4). Aquinas’s original formulation has several advantages, especially in making it clear that what one loves is</w:t>
      </w:r>
      <w:r>
        <w:rPr>
          <w:i/>
          <w:iCs/>
        </w:rPr>
        <w:t xml:space="preserve"> the beloved herself</w:t>
      </w:r>
      <w:r>
        <w:t xml:space="preserve">, </w:t>
      </w:r>
      <w:r w:rsidR="00A50E82">
        <w:t>not</w:t>
      </w:r>
      <w:r>
        <w:t xml:space="preserve">, say, a relationship with her. But Stump’s formulation is </w:t>
      </w:r>
      <w:r w:rsidR="00A0241F">
        <w:t>illuminating</w:t>
      </w:r>
      <w:r>
        <w:t xml:space="preserve"> about what it takes </w:t>
      </w:r>
      <w:r w:rsidR="00000D0B">
        <w:t xml:space="preserve">on Aquinas’s view </w:t>
      </w:r>
      <w:r>
        <w:t xml:space="preserve">to want a </w:t>
      </w:r>
      <w:r w:rsidRPr="00350211">
        <w:t>person</w:t>
      </w:r>
      <w:r>
        <w:t xml:space="preserve"> herself (as such)</w:t>
      </w:r>
      <w:r w:rsidR="00A0241F">
        <w:t>—</w:t>
      </w:r>
      <w:r>
        <w:t xml:space="preserve">and </w:t>
      </w:r>
      <w:r w:rsidR="00A0241F">
        <w:t>so I borrow from it here in order to</w:t>
      </w:r>
      <w:r>
        <w:t xml:space="preserve"> </w:t>
      </w:r>
      <w:r w:rsidR="00A0241F">
        <w:t xml:space="preserve">elucidate </w:t>
      </w:r>
      <w:r>
        <w:t>some of the features of forgiving.</w:t>
      </w:r>
      <w:r w:rsidRPr="000943D1">
        <w:t xml:space="preserve"> </w:t>
      </w:r>
      <w:r w:rsidR="00571B3D">
        <w:t>This</w:t>
      </w:r>
      <w:r>
        <w:t xml:space="preserve"> way of putting the conditions is also</w:t>
      </w:r>
      <w:r w:rsidR="00A50E82">
        <w:t xml:space="preserve"> importantly</w:t>
      </w:r>
      <w:r>
        <w:t xml:space="preserve"> influenced by the work of Michael Sherwin (2005).</w:t>
      </w:r>
    </w:p>
  </w:footnote>
  <w:footnote w:id="26">
    <w:p w14:paraId="2907EA22" w14:textId="3B2C11D0" w:rsidR="00C22939" w:rsidRPr="00226627" w:rsidRDefault="00C22939" w:rsidP="00D772D7">
      <w:pPr>
        <w:pStyle w:val="FootnoteText"/>
      </w:pPr>
      <w:r>
        <w:rPr>
          <w:rStyle w:val="FootnoteReference"/>
        </w:rPr>
        <w:footnoteRef/>
      </w:r>
      <w:r>
        <w:t xml:space="preserve"> On Aquinas’s account, acts of love (</w:t>
      </w:r>
      <w:r>
        <w:rPr>
          <w:i/>
          <w:iCs/>
        </w:rPr>
        <w:t>amor</w:t>
      </w:r>
      <w:r>
        <w:t xml:space="preserve">) are appetitive functions of the soul at any of its levels. We have </w:t>
      </w:r>
      <w:proofErr w:type="gramStart"/>
      <w:r>
        <w:t>very basic</w:t>
      </w:r>
      <w:proofErr w:type="gramEnd"/>
      <w:r>
        <w:t xml:space="preserve"> “vegetative loves”—the same kind of inclination that a plant has toward sunlight. We also have “sentient loves”—passional loves of the kind one person might have for another, but also for tea or traveling. Finally, we have “volitional loves”—inclinations to seek the good of others for their own sakes. Though habits always involve interconnected acts of passion and will, properly speaking, it’s volitional love on which the habits of friendship are built. Hence, for Aquinas, </w:t>
      </w:r>
      <w:r>
        <w:rPr>
          <w:i/>
          <w:iCs/>
        </w:rPr>
        <w:t>caritas</w:t>
      </w:r>
      <w:r w:rsidR="006C5048">
        <w:t xml:space="preserve"> (or </w:t>
      </w:r>
      <w:r w:rsidR="00DA4A0F">
        <w:t>‘</w:t>
      </w:r>
      <w:r w:rsidR="006C5048">
        <w:t>friendship</w:t>
      </w:r>
      <w:r w:rsidR="00DA4A0F">
        <w:t>’</w:t>
      </w:r>
      <w:r w:rsidR="006C5048">
        <w:t>)</w:t>
      </w:r>
      <w:r>
        <w:t xml:space="preserve"> is primarily a matter of willing good to another (see ST I-II q26a3-4). </w:t>
      </w:r>
      <w:r>
        <w:rPr>
          <w:i/>
          <w:iCs/>
        </w:rPr>
        <w:t>Caritas</w:t>
      </w:r>
      <w:r w:rsidR="006C5048">
        <w:t>—what I call ‘friend-love’—</w:t>
      </w:r>
      <w:r>
        <w:t>is what I’m concerned with here.</w:t>
      </w:r>
    </w:p>
  </w:footnote>
  <w:footnote w:id="27">
    <w:p w14:paraId="15A351AB" w14:textId="1A0F72BE" w:rsidR="00C22939" w:rsidRDefault="00C22939" w:rsidP="00D772D7">
      <w:pPr>
        <w:pStyle w:val="FootnoteText"/>
      </w:pPr>
      <w:r>
        <w:rPr>
          <w:rStyle w:val="FootnoteReference"/>
        </w:rPr>
        <w:footnoteRef/>
      </w:r>
      <w:r>
        <w:t xml:space="preserve"> ST II-II q25a3, referring to—but, I think, generalizing—Aristotle (</w:t>
      </w:r>
      <w:r w:rsidRPr="00B46823">
        <w:rPr>
          <w:i/>
          <w:iCs/>
        </w:rPr>
        <w:t>Ethics</w:t>
      </w:r>
      <w:r>
        <w:t xml:space="preserve"> VIII.5).</w:t>
      </w:r>
      <w:r w:rsidRPr="00783745">
        <w:t xml:space="preserve"> </w:t>
      </w:r>
      <w:r>
        <w:t>Though I’ve been speaking here of love for another, love’s tendencies need not always be about</w:t>
      </w:r>
      <w:r>
        <w:rPr>
          <w:i/>
          <w:iCs/>
        </w:rPr>
        <w:t xml:space="preserve"> </w:t>
      </w:r>
      <w:r w:rsidRPr="0093792C">
        <w:t>others</w:t>
      </w:r>
      <w:r>
        <w:t xml:space="preserve">. Self-love has the same structure. Stump has an excellent discussion of what it is to desire union with oneself in </w:t>
      </w:r>
      <w:r>
        <w:rPr>
          <w:i/>
          <w:iCs/>
        </w:rPr>
        <w:t>Wandering in Darkness</w:t>
      </w:r>
      <w:r>
        <w:t xml:space="preserve">, </w:t>
      </w:r>
      <w:proofErr w:type="spellStart"/>
      <w:r>
        <w:t>ch.</w:t>
      </w:r>
      <w:proofErr w:type="spellEnd"/>
      <w:r>
        <w:t xml:space="preserve"> 6.</w:t>
      </w:r>
    </w:p>
  </w:footnote>
  <w:footnote w:id="28">
    <w:p w14:paraId="0E7AC60D" w14:textId="77777777" w:rsidR="004A26BE" w:rsidRPr="002C57D4" w:rsidRDefault="004A26BE" w:rsidP="00D772D7">
      <w:pPr>
        <w:pStyle w:val="FootnoteText"/>
      </w:pPr>
      <w:r w:rsidRPr="002C57D4">
        <w:rPr>
          <w:rStyle w:val="FootnoteReference"/>
          <w:sz w:val="24"/>
          <w:szCs w:val="24"/>
        </w:rPr>
        <w:footnoteRef/>
      </w:r>
      <w:r w:rsidRPr="002C57D4">
        <w:t xml:space="preserve"> ST I-II q28a1.</w:t>
      </w:r>
    </w:p>
  </w:footnote>
  <w:footnote w:id="29">
    <w:p w14:paraId="642F467B" w14:textId="686330FA" w:rsidR="00597E0F" w:rsidRDefault="00597E0F">
      <w:pPr>
        <w:pStyle w:val="FootnoteText"/>
      </w:pPr>
      <w:r>
        <w:rPr>
          <w:rStyle w:val="FootnoteReference"/>
        </w:rPr>
        <w:footnoteRef/>
      </w:r>
      <w:r>
        <w:t xml:space="preserve"> Note that it’s </w:t>
      </w:r>
      <w:r w:rsidR="00C95AA0">
        <w:t xml:space="preserve">minimal </w:t>
      </w:r>
      <w:r>
        <w:t xml:space="preserve">union, not love itself, that requires </w:t>
      </w:r>
      <w:r w:rsidR="00BF6E3F">
        <w:t xml:space="preserve">this </w:t>
      </w:r>
      <w:r>
        <w:t>mutual</w:t>
      </w:r>
      <w:r w:rsidR="00BF6E3F">
        <w:t xml:space="preserve"> well-wishing</w:t>
      </w:r>
      <w:r>
        <w:t xml:space="preserve">. I might love you </w:t>
      </w:r>
      <w:r w:rsidR="00C95AA0">
        <w:t>even if you do not wish me well even to this minimal degree, though I wish you did.</w:t>
      </w:r>
    </w:p>
  </w:footnote>
  <w:footnote w:id="30">
    <w:p w14:paraId="27584008" w14:textId="6DCD829D" w:rsidR="00C22939" w:rsidRDefault="00C22939" w:rsidP="00D772D7">
      <w:pPr>
        <w:pStyle w:val="FootnoteText"/>
      </w:pPr>
      <w:r>
        <w:rPr>
          <w:rStyle w:val="FootnoteReference"/>
        </w:rPr>
        <w:footnoteRef/>
      </w:r>
      <w:r>
        <w:t xml:space="preserve"> Or perhaps for everyone </w:t>
      </w:r>
      <w:r w:rsidRPr="00F36E24">
        <w:t>she knows.</w:t>
      </w:r>
      <w:r>
        <w:t xml:space="preserve"> And of course, plenty of people develop a deep distrust of others, and perhaps even a sort of default enmity. But clearly th</w:t>
      </w:r>
      <w:r w:rsidR="007F356D">
        <w:t>at’</w:t>
      </w:r>
      <w:r>
        <w:t>s a</w:t>
      </w:r>
      <w:r w:rsidR="00247483">
        <w:t xml:space="preserve"> sad </w:t>
      </w:r>
      <w:r w:rsidR="003C1B5D">
        <w:t>flaw</w:t>
      </w:r>
      <w:r>
        <w:t>, not the natural course of a human life.</w:t>
      </w:r>
    </w:p>
  </w:footnote>
  <w:footnote w:id="31">
    <w:p w14:paraId="7F9D3EA8" w14:textId="3DAD2303" w:rsidR="00C22939" w:rsidRDefault="00C22939" w:rsidP="00D772D7">
      <w:pPr>
        <w:pStyle w:val="FootnoteText"/>
      </w:pPr>
      <w:r>
        <w:rPr>
          <w:rStyle w:val="FootnoteReference"/>
        </w:rPr>
        <w:footnoteRef/>
      </w:r>
      <w:r>
        <w:t xml:space="preserve"> Aquinas counts forgiving among charity’s “deeds of alms”, alongside acts like comforting the sorrowful, counseling the uncertain, and giving to the needy (ST II-II q32a2). </w:t>
      </w:r>
      <w:r w:rsidR="00FD2D89">
        <w:t>Interestingly, he</w:t>
      </w:r>
      <w:r>
        <w:t xml:space="preserve"> places the direct moderation of retributive emotions and behaviors in the domain of temperance (ST II-II q157).</w:t>
      </w:r>
    </w:p>
  </w:footnote>
  <w:footnote w:id="32">
    <w:p w14:paraId="4E79A55F" w14:textId="2605EB89" w:rsidR="00C22939" w:rsidRDefault="00C22939" w:rsidP="00D772D7">
      <w:pPr>
        <w:pStyle w:val="FootnoteText"/>
      </w:pPr>
      <w:r>
        <w:rPr>
          <w:rStyle w:val="FootnoteReference"/>
        </w:rPr>
        <w:footnoteRef/>
      </w:r>
      <w:r>
        <w:t xml:space="preserve"> Because my account of forgiving depends heavily on the following explanations, and not on its three central words themselves, if the reader think</w:t>
      </w:r>
      <w:r w:rsidR="009C7D2C">
        <w:t>s</w:t>
      </w:r>
      <w:r>
        <w:t xml:space="preserve"> my remarks in this section inadequately characterize </w:t>
      </w:r>
      <w:r w:rsidRPr="001F4380">
        <w:rPr>
          <w:i/>
          <w:iCs/>
        </w:rPr>
        <w:t>friend</w:t>
      </w:r>
      <w:r w:rsidR="00706CC1" w:rsidRPr="00706CC1">
        <w:t>,</w:t>
      </w:r>
      <w:r w:rsidR="00706CC1">
        <w:t xml:space="preserve"> </w:t>
      </w:r>
      <w:r w:rsidRPr="001F4380">
        <w:rPr>
          <w:i/>
          <w:iCs/>
        </w:rPr>
        <w:t>enem</w:t>
      </w:r>
      <w:r>
        <w:rPr>
          <w:i/>
          <w:iCs/>
        </w:rPr>
        <w:t>y</w:t>
      </w:r>
      <w:r w:rsidR="00706CC1">
        <w:t>,</w:t>
      </w:r>
      <w:r>
        <w:t xml:space="preserve"> and </w:t>
      </w:r>
      <w:r w:rsidRPr="001F4380">
        <w:rPr>
          <w:i/>
          <w:iCs/>
        </w:rPr>
        <w:t>declaring</w:t>
      </w:r>
      <w:r>
        <w:t xml:space="preserve"> as ordinary concepts, </w:t>
      </w:r>
      <w:proofErr w:type="gramStart"/>
      <w:r w:rsidR="009C7D2C">
        <w:t>he or she is</w:t>
      </w:r>
      <w:proofErr w:type="gramEnd"/>
      <w:r>
        <w:t xml:space="preserve"> welcome to read them as stipulative</w:t>
      </w:r>
      <w:r w:rsidR="00721CF0">
        <w:t xml:space="preserve"> for purposes of the argument</w:t>
      </w:r>
      <w:r>
        <w:t>.</w:t>
      </w:r>
    </w:p>
  </w:footnote>
  <w:footnote w:id="33">
    <w:p w14:paraId="2BCA0E8C" w14:textId="61AA384C" w:rsidR="00C22939" w:rsidRPr="006E3F23" w:rsidRDefault="00C22939" w:rsidP="00D772D7">
      <w:pPr>
        <w:pStyle w:val="FootnoteText"/>
      </w:pPr>
      <w:r>
        <w:rPr>
          <w:rStyle w:val="FootnoteReference"/>
        </w:rPr>
        <w:footnoteRef/>
      </w:r>
      <w:r>
        <w:t xml:space="preserve"> I’m using ‘wish’ here to designate intention in Aquinas’s sense (which is almost certainly not the contemporary sense). For our purposes, consider it a limitation of ‘tendency’ to the volitional case.</w:t>
      </w:r>
      <w:r w:rsidR="006E3F23">
        <w:t xml:space="preserve"> Note also that enmity, understood this way, </w:t>
      </w:r>
      <w:r w:rsidR="00174ABD">
        <w:t>does not require</w:t>
      </w:r>
      <w:r w:rsidR="006E3F23">
        <w:t xml:space="preserve"> </w:t>
      </w:r>
      <w:r w:rsidR="00962907">
        <w:t>wishing someone ill</w:t>
      </w:r>
      <w:r w:rsidR="006E3F23" w:rsidRPr="006E3F23">
        <w:rPr>
          <w:i/>
          <w:iCs/>
        </w:rPr>
        <w:t xml:space="preserve"> as a final (or part of an ultimate) end</w:t>
      </w:r>
      <w:r w:rsidR="006E3F23">
        <w:t>.</w:t>
      </w:r>
    </w:p>
  </w:footnote>
  <w:footnote w:id="34">
    <w:p w14:paraId="6F0E6F64" w14:textId="3B704832" w:rsidR="00E558A2" w:rsidRPr="00E558A2" w:rsidRDefault="00E558A2">
      <w:pPr>
        <w:pStyle w:val="FootnoteText"/>
      </w:pPr>
      <w:r>
        <w:rPr>
          <w:rStyle w:val="FootnoteReference"/>
        </w:rPr>
        <w:footnoteRef/>
      </w:r>
      <w:r>
        <w:t xml:space="preserve"> Stump has a</w:t>
      </w:r>
      <w:r w:rsidR="00FA6220">
        <w:t xml:space="preserve"> detailed</w:t>
      </w:r>
      <w:r>
        <w:t xml:space="preserve"> discussion of mutuality in </w:t>
      </w:r>
      <w:r>
        <w:rPr>
          <w:i/>
          <w:iCs/>
        </w:rPr>
        <w:t>Wandering in Darkness</w:t>
      </w:r>
      <w:r>
        <w:t xml:space="preserve">, </w:t>
      </w:r>
      <w:proofErr w:type="spellStart"/>
      <w:r w:rsidR="004D0604">
        <w:t>ch.</w:t>
      </w:r>
      <w:proofErr w:type="spellEnd"/>
      <w:r w:rsidR="004D0604">
        <w:t xml:space="preserve"> 6.</w:t>
      </w:r>
    </w:p>
  </w:footnote>
  <w:footnote w:id="35">
    <w:p w14:paraId="776F7A0A" w14:textId="0AB8362E" w:rsidR="00C22939" w:rsidRDefault="00C22939" w:rsidP="00D772D7">
      <w:pPr>
        <w:pStyle w:val="FootnoteText"/>
      </w:pPr>
      <w:r>
        <w:rPr>
          <w:rStyle w:val="FootnoteReference"/>
        </w:rPr>
        <w:footnoteRef/>
      </w:r>
      <w:r>
        <w:t xml:space="preserve"> “All of it” with respect to some wrong, that is. It’s possible to forgive someone for one thing and not another. Admittedly, there’s a certain strangeness and a psychological tension in forgiving someone for only one of several wrongs. But I suspect this tension comes from the structure of love, and not from the structure of forgiving in particular, </w:t>
      </w:r>
      <w:r w:rsidR="00DD6B0D">
        <w:t>and that make</w:t>
      </w:r>
      <w:r w:rsidR="000F6F33">
        <w:t>s</w:t>
      </w:r>
      <w:r w:rsidR="00DD6B0D">
        <w:t xml:space="preserve"> it </w:t>
      </w:r>
      <w:r>
        <w:t>a subject for a deeper inquiry than this one.</w:t>
      </w:r>
    </w:p>
  </w:footnote>
  <w:footnote w:id="36">
    <w:p w14:paraId="273A2C4D" w14:textId="0559D2DD" w:rsidR="00294F47" w:rsidRDefault="00294F47">
      <w:pPr>
        <w:pStyle w:val="FootnoteText"/>
      </w:pPr>
      <w:r>
        <w:rPr>
          <w:rStyle w:val="FootnoteReference"/>
        </w:rPr>
        <w:footnoteRef/>
      </w:r>
      <w:r>
        <w:t xml:space="preserve"> I also don’t say forgiving requires not punishing</w:t>
      </w:r>
      <w:r w:rsidR="00455554">
        <w:t xml:space="preserve">. </w:t>
      </w:r>
      <w:r w:rsidR="00A51376">
        <w:t>Some</w:t>
      </w:r>
      <w:r>
        <w:t xml:space="preserve"> think punishing </w:t>
      </w:r>
      <w:r w:rsidR="00A51376">
        <w:t>need not be</w:t>
      </w:r>
      <w:r>
        <w:t xml:space="preserve"> retributive, and I don’t mean to assume </w:t>
      </w:r>
      <w:r w:rsidR="000E550E">
        <w:t>a position</w:t>
      </w:r>
      <w:r>
        <w:t xml:space="preserve"> on that</w:t>
      </w:r>
      <w:r w:rsidR="006673AD">
        <w:t xml:space="preserve"> here</w:t>
      </w:r>
      <w:r>
        <w:t>.</w:t>
      </w:r>
    </w:p>
  </w:footnote>
  <w:footnote w:id="37">
    <w:p w14:paraId="0C95FD82" w14:textId="76D11F3F" w:rsidR="00C22939" w:rsidRDefault="00C22939" w:rsidP="00D772D7">
      <w:pPr>
        <w:pStyle w:val="FootnoteText"/>
      </w:pPr>
      <w:r>
        <w:rPr>
          <w:rStyle w:val="FootnoteReference"/>
        </w:rPr>
        <w:footnoteRef/>
      </w:r>
      <w:r>
        <w:t xml:space="preserve"> Other candidates include a hope for </w:t>
      </w:r>
      <w:r w:rsidR="009A0017">
        <w:t>redemptio</w:t>
      </w:r>
      <w:r>
        <w:t>n, and something like what Aquinas calls ‘fraternal correction’. I’m unsure whether the latter can be a forgiving response, or else is always an alternative to forgiving.</w:t>
      </w:r>
      <w:r w:rsidRPr="00304FB9">
        <w:t xml:space="preserve"> </w:t>
      </w:r>
      <w:r>
        <w:t>(See ST II-II q33; cf. q32a2, where “reproving sinners” is another deed of alms.)</w:t>
      </w:r>
    </w:p>
  </w:footnote>
  <w:footnote w:id="38">
    <w:p w14:paraId="2DCA5423" w14:textId="7B16AC95" w:rsidR="00C22939" w:rsidRDefault="00C22939" w:rsidP="00D772D7">
      <w:pPr>
        <w:pStyle w:val="FootnoteText"/>
      </w:pPr>
      <w:r>
        <w:rPr>
          <w:rStyle w:val="FootnoteReference"/>
        </w:rPr>
        <w:footnoteRef/>
      </w:r>
      <w:r>
        <w:t xml:space="preserve"> Aquinas counts compassion as one of charity’s three “interior acts”, along with joy and peace (ST II-II q30).</w:t>
      </w:r>
      <w:r w:rsidR="00D130FA">
        <w:t xml:space="preserve"> Here I </w:t>
      </w:r>
      <w:r w:rsidR="00F946C4">
        <w:t xml:space="preserve">understand </w:t>
      </w:r>
      <w:r w:rsidR="00D130FA">
        <w:t xml:space="preserve">compassion as one shape </w:t>
      </w:r>
      <w:r w:rsidR="00F946C4">
        <w:t>which</w:t>
      </w:r>
      <w:r w:rsidR="00D130FA">
        <w:t xml:space="preserve"> the friend-love </w:t>
      </w:r>
      <w:r w:rsidR="00F946C4">
        <w:t>that</w:t>
      </w:r>
      <w:r w:rsidR="00D130FA">
        <w:t xml:space="preserve"> operates in forgiving may </w:t>
      </w:r>
      <w:r w:rsidR="00BB55E4">
        <w:t>take on</w:t>
      </w:r>
      <w:r w:rsidR="00D130FA">
        <w:t>.</w:t>
      </w:r>
    </w:p>
  </w:footnote>
  <w:footnote w:id="39">
    <w:p w14:paraId="460A9E6D" w14:textId="10DB9941" w:rsidR="00C22939" w:rsidRPr="006352C3" w:rsidRDefault="00C22939" w:rsidP="00D772D7">
      <w:pPr>
        <w:pStyle w:val="FootnoteText"/>
      </w:pPr>
      <w:r>
        <w:rPr>
          <w:rStyle w:val="FootnoteReference"/>
        </w:rPr>
        <w:footnoteRef/>
      </w:r>
      <w:r>
        <w:t xml:space="preserve"> </w:t>
      </w:r>
      <w:r w:rsidR="00E9444F">
        <w:t xml:space="preserve">E.g., </w:t>
      </w:r>
      <w:r>
        <w:rPr>
          <w:i/>
          <w:iCs/>
        </w:rPr>
        <w:t>Republic</w:t>
      </w:r>
      <w:r>
        <w:t xml:space="preserve"> IX</w:t>
      </w:r>
      <w:r w:rsidR="00E9444F">
        <w:t xml:space="preserve">, or </w:t>
      </w:r>
      <w:r w:rsidR="002B20A8">
        <w:rPr>
          <w:i/>
          <w:iCs/>
        </w:rPr>
        <w:t>Gorgias</w:t>
      </w:r>
      <w:r w:rsidR="002B20A8">
        <w:t>.</w:t>
      </w:r>
      <w:r>
        <w:t xml:space="preserve"> In Aristotle’s case, “said” was perhaps a strong term—I’m referring to his overall picture of the relationship between happiness and action. But see</w:t>
      </w:r>
      <w:r w:rsidR="00C771B5">
        <w:t>,</w:t>
      </w:r>
      <w:r>
        <w:t xml:space="preserve"> e.g., </w:t>
      </w:r>
      <w:proofErr w:type="spellStart"/>
      <w:r>
        <w:rPr>
          <w:i/>
          <w:iCs/>
        </w:rPr>
        <w:t>Eud</w:t>
      </w:r>
      <w:proofErr w:type="spellEnd"/>
      <w:r>
        <w:t xml:space="preserve">. 1215a20, and </w:t>
      </w:r>
      <w:r>
        <w:rPr>
          <w:i/>
          <w:iCs/>
        </w:rPr>
        <w:t>Ethics</w:t>
      </w:r>
      <w:r>
        <w:t xml:space="preserve"> 1100b32.</w:t>
      </w:r>
    </w:p>
  </w:footnote>
  <w:footnote w:id="40">
    <w:p w14:paraId="206CA207" w14:textId="7DEAB132" w:rsidR="00C22939" w:rsidRPr="00D260FF" w:rsidRDefault="00C22939" w:rsidP="00D772D7">
      <w:pPr>
        <w:pStyle w:val="FootnoteText"/>
      </w:pPr>
      <w:r>
        <w:rPr>
          <w:rStyle w:val="FootnoteReference"/>
        </w:rPr>
        <w:footnoteRef/>
      </w:r>
      <w:r>
        <w:t xml:space="preserve"> I only say here what declaring </w:t>
      </w:r>
      <w:r>
        <w:rPr>
          <w:i/>
          <w:iCs/>
        </w:rPr>
        <w:t>requires</w:t>
      </w:r>
      <w:r>
        <w:t xml:space="preserve">, not what it </w:t>
      </w:r>
      <w:r>
        <w:rPr>
          <w:i/>
          <w:iCs/>
        </w:rPr>
        <w:t>is</w:t>
      </w:r>
      <w:r>
        <w:t xml:space="preserve">. I think the real nature of declaring is something like </w:t>
      </w:r>
      <w:r>
        <w:rPr>
          <w:i/>
          <w:iCs/>
        </w:rPr>
        <w:t>practically reconstruing something as something else, by a communicative commitment</w:t>
      </w:r>
      <w:r>
        <w:t>—but that’s needlessly opaque. For now, it will suffice to explain what’s involved in declaring. I take the conditions I’ll mention to be necessary in all cases of declaring, and sufficient at least in the case of forgiving.</w:t>
      </w:r>
    </w:p>
  </w:footnote>
  <w:footnote w:id="41">
    <w:p w14:paraId="0290A5A3" w14:textId="6FA01DCC" w:rsidR="00C22939" w:rsidRPr="00A31D5A" w:rsidRDefault="00C22939" w:rsidP="00D772D7">
      <w:pPr>
        <w:pStyle w:val="FootnoteText"/>
      </w:pPr>
      <w:r>
        <w:rPr>
          <w:rStyle w:val="FootnoteReference"/>
        </w:rPr>
        <w:footnoteRef/>
      </w:r>
      <w:r>
        <w:t xml:space="preserve"> I say “</w:t>
      </w:r>
      <w:r w:rsidRPr="00A31D5A">
        <w:rPr>
          <w:i/>
          <w:iCs/>
        </w:rPr>
        <w:t>potential</w:t>
      </w:r>
      <w:r>
        <w:t xml:space="preserve"> end” because the minimal case of a practical reorientation doesn’t require that I take something as the end of some action I’ve decided on, but only that I recognize it as something I could pursue. In Aquinas’s terms, it must be an end </w:t>
      </w:r>
      <w:r w:rsidRPr="00A31D5A">
        <w:rPr>
          <w:i/>
          <w:iCs/>
        </w:rPr>
        <w:t>in</w:t>
      </w:r>
      <w:r>
        <w:t xml:space="preserve"> </w:t>
      </w:r>
      <w:r>
        <w:rPr>
          <w:i/>
          <w:iCs/>
        </w:rPr>
        <w:t>intention</w:t>
      </w:r>
      <w:r>
        <w:t xml:space="preserve"> (understood as good in some way, and attainable) but not necessarily </w:t>
      </w:r>
      <w:r w:rsidRPr="004124F7">
        <w:rPr>
          <w:i/>
          <w:iCs/>
        </w:rPr>
        <w:t>in</w:t>
      </w:r>
      <w:r>
        <w:t xml:space="preserve"> </w:t>
      </w:r>
      <w:r>
        <w:rPr>
          <w:i/>
          <w:iCs/>
        </w:rPr>
        <w:t>consent</w:t>
      </w:r>
      <w:r>
        <w:t xml:space="preserve"> (the end of an action that one recognizes as a means one may take). (See ST I-II q12 &amp; 15, and Sherwin 2005, p84.) For example, suppose I might either read or have lunch. I recognize reading as something I could pursue, so in one sense I recognize it as an end. But in another </w:t>
      </w:r>
      <w:proofErr w:type="gramStart"/>
      <w:r>
        <w:t>sense</w:t>
      </w:r>
      <w:proofErr w:type="gramEnd"/>
      <w:r>
        <w:t xml:space="preserve"> I haven’t </w:t>
      </w:r>
      <w:r>
        <w:rPr>
          <w:i/>
          <w:iCs/>
        </w:rPr>
        <w:t>taken it as my end</w:t>
      </w:r>
      <w:r>
        <w:t xml:space="preserve"> until I decide to read. Still, I can “practically reorient” away from reading just by adopting a contrary end, e.g., by choosing to have lunch, if I d</w:t>
      </w:r>
      <w:r w:rsidR="004E4325">
        <w:t>o</w:t>
      </w:r>
      <w:r>
        <w:t xml:space="preserve"> so in part to avoid reading.</w:t>
      </w:r>
    </w:p>
  </w:footnote>
  <w:footnote w:id="42">
    <w:p w14:paraId="7675E8B8" w14:textId="463059B7" w:rsidR="00C22939" w:rsidRPr="0006293E" w:rsidRDefault="00C22939" w:rsidP="00D772D7">
      <w:pPr>
        <w:pStyle w:val="FootnoteText"/>
      </w:pPr>
      <w:r>
        <w:rPr>
          <w:rStyle w:val="FootnoteReference"/>
        </w:rPr>
        <w:footnoteRef/>
      </w:r>
      <w:r>
        <w:t xml:space="preserve"> I don’t mean that every commitment is to an indefinite course of action. I mean that a commitment to a given course of action is limited in time (if it is) only because the course of action itself is limited in time. In other words, temporality is a feature of the object, not the form, of a commitment. Something like “I commit to bringing you soup every day this week” is best understood “I commit </w:t>
      </w:r>
      <w:r w:rsidRPr="000305BB">
        <w:t>t</w:t>
      </w:r>
      <w:r w:rsidR="0096072F">
        <w:t>o &lt;</w:t>
      </w:r>
      <w:r w:rsidRPr="0096072F">
        <w:t>bringing you soup every day this week</w:t>
      </w:r>
      <w:r w:rsidR="0096072F">
        <w:t>&gt;</w:t>
      </w:r>
      <w:r>
        <w:t xml:space="preserve">,” not “I commit this </w:t>
      </w:r>
      <w:r w:rsidRPr="0096072F">
        <w:t xml:space="preserve">week to </w:t>
      </w:r>
      <w:r w:rsidR="0096072F" w:rsidRPr="0096072F">
        <w:t>&lt;</w:t>
      </w:r>
      <w:r w:rsidRPr="0096072F">
        <w:t>bringing you soup every day</w:t>
      </w:r>
      <w:r w:rsidR="0096072F" w:rsidRPr="0096072F">
        <w:t>&gt;</w:t>
      </w:r>
      <w:r w:rsidRPr="0096072F">
        <w:t>.”</w:t>
      </w:r>
      <w:r>
        <w:t xml:space="preserve"> I won’t say anything here about whether this commitment is a matter of justice—something </w:t>
      </w:r>
      <w:r>
        <w:rPr>
          <w:i/>
          <w:iCs/>
        </w:rPr>
        <w:t>owed</w:t>
      </w:r>
      <w:r>
        <w:t>—or else something weaker.</w:t>
      </w:r>
    </w:p>
  </w:footnote>
  <w:footnote w:id="43">
    <w:p w14:paraId="647CA355" w14:textId="00316608" w:rsidR="00C22939" w:rsidRDefault="00C22939" w:rsidP="00D772D7">
      <w:pPr>
        <w:pStyle w:val="FootnoteText"/>
      </w:pPr>
      <w:r>
        <w:rPr>
          <w:rStyle w:val="FootnoteReference"/>
        </w:rPr>
        <w:footnoteRef/>
      </w:r>
      <w:r>
        <w:t xml:space="preserve"> Christening a ship is a well-known example of J. L. Austin’s (1962).</w:t>
      </w:r>
    </w:p>
  </w:footnote>
  <w:footnote w:id="44">
    <w:p w14:paraId="3BDEA217" w14:textId="3F6DEAB3" w:rsidR="00C22939" w:rsidRDefault="00C22939" w:rsidP="00D772D7">
      <w:pPr>
        <w:pStyle w:val="FootnoteText"/>
      </w:pPr>
      <w:r>
        <w:rPr>
          <w:rStyle w:val="FootnoteReference"/>
        </w:rPr>
        <w:footnoteRef/>
      </w:r>
      <w:r>
        <w:t xml:space="preserve"> My phrasing of the charity account </w:t>
      </w:r>
      <w:r w:rsidR="004F7DFA">
        <w:t>opts for</w:t>
      </w:r>
      <w:r>
        <w:t xml:space="preserve"> the latter construal, but I take it this is a matter of preference.</w:t>
      </w:r>
    </w:p>
  </w:footnote>
  <w:footnote w:id="45">
    <w:p w14:paraId="2651773C" w14:textId="73E465FA" w:rsidR="00BF28BA" w:rsidRDefault="00BF28BA" w:rsidP="00BF28BA">
      <w:pPr>
        <w:pStyle w:val="FootnoteText"/>
      </w:pPr>
      <w:r>
        <w:rPr>
          <w:rStyle w:val="FootnoteReference"/>
        </w:rPr>
        <w:footnoteRef/>
      </w:r>
      <w:r w:rsidR="00A643A6">
        <w:t xml:space="preserve"> </w:t>
      </w:r>
      <w:r>
        <w:t xml:space="preserve">This point—that the possibility of a “private declaration” </w:t>
      </w:r>
      <w:r w:rsidR="00D32CD2">
        <w:t xml:space="preserve">need not </w:t>
      </w:r>
      <w:r>
        <w:t>imply that declaring isn’t communicative—has been at least assumed in other similar contexts (especially in discussions of blame). Macnamara (2015, esp. §4) and Pereboom (forthcoming, p10) discuss it explicitly.</w:t>
      </w:r>
    </w:p>
  </w:footnote>
  <w:footnote w:id="46">
    <w:p w14:paraId="4D76BA76" w14:textId="636441FE" w:rsidR="00BF28BA" w:rsidRDefault="00BF28BA" w:rsidP="00CA5AC2">
      <w:pPr>
        <w:pStyle w:val="FootnoteText"/>
      </w:pPr>
      <w:r>
        <w:rPr>
          <w:rStyle w:val="FootnoteReference"/>
        </w:rPr>
        <w:footnoteRef/>
      </w:r>
      <w:r>
        <w:t xml:space="preserve"> This discussion—especially my mention of declarative and commissive elements of forgiving—may remind </w:t>
      </w:r>
      <w:r w:rsidR="00126DB6">
        <w:t>the reader</w:t>
      </w:r>
      <w:r>
        <w:t xml:space="preserve"> of accounts of forgiving </w:t>
      </w:r>
      <w:r w:rsidR="00AA3E7C">
        <w:t>as a</w:t>
      </w:r>
      <w:r>
        <w:t xml:space="preserve"> speech act. Pettigrove</w:t>
      </w:r>
      <w:r w:rsidR="00CA5AC2">
        <w:t xml:space="preserve">, </w:t>
      </w:r>
      <w:r>
        <w:t xml:space="preserve">for example, offers a view on which ‘I forgive you’ </w:t>
      </w:r>
      <w:r w:rsidR="00AC4AF5">
        <w:t>can</w:t>
      </w:r>
      <w:r>
        <w:t xml:space="preserve"> </w:t>
      </w:r>
      <w:r w:rsidR="004733DF">
        <w:t>serve</w:t>
      </w:r>
      <w:r>
        <w:t xml:space="preserve"> any of three illocutionary </w:t>
      </w:r>
      <w:r w:rsidR="004733DF">
        <w:t>functions</w:t>
      </w:r>
      <w:r w:rsidR="00CA5AC2">
        <w:t xml:space="preserve"> (including declaration and commitment), </w:t>
      </w:r>
      <w:r w:rsidR="00AC4AF5">
        <w:t>though</w:t>
      </w:r>
      <w:r w:rsidR="00AA3E7C">
        <w:t xml:space="preserve"> </w:t>
      </w:r>
      <w:r w:rsidR="00CA5AC2">
        <w:t xml:space="preserve">forgiving at its best involves </w:t>
      </w:r>
      <w:r w:rsidR="00AA3E7C">
        <w:t xml:space="preserve">expressing </w:t>
      </w:r>
      <w:r w:rsidR="00F251D4">
        <w:t xml:space="preserve">present </w:t>
      </w:r>
      <w:r w:rsidR="00AC4A5C">
        <w:t>positive regard</w:t>
      </w:r>
      <w:r w:rsidR="00AA3E7C">
        <w:t xml:space="preserve"> (and a lack of </w:t>
      </w:r>
      <w:r w:rsidR="00AC4A5C">
        <w:t>hostility</w:t>
      </w:r>
      <w:r w:rsidR="00AA3E7C">
        <w:t>)</w:t>
      </w:r>
      <w:r w:rsidR="00AC4A5C">
        <w:t>,</w:t>
      </w:r>
      <w:r w:rsidR="00AA3E7C">
        <w:t xml:space="preserve"> and commit</w:t>
      </w:r>
      <w:r w:rsidR="00F251D4">
        <w:t>ting</w:t>
      </w:r>
      <w:r w:rsidR="00AA3E7C">
        <w:t xml:space="preserve"> to </w:t>
      </w:r>
      <w:r w:rsidR="00F251D4">
        <w:t xml:space="preserve">the same in the future, </w:t>
      </w:r>
      <w:r w:rsidR="00AC4A5C">
        <w:t>and to</w:t>
      </w:r>
      <w:r w:rsidR="00F251D4">
        <w:t xml:space="preserve"> acting in a way that manifest</w:t>
      </w:r>
      <w:r w:rsidR="00AC4A5C">
        <w:t>s</w:t>
      </w:r>
      <w:r w:rsidR="00F251D4">
        <w:t xml:space="preserve"> goodwill appropriately</w:t>
      </w:r>
      <w:r w:rsidR="00CA5AC2">
        <w:t xml:space="preserve"> (2012, p</w:t>
      </w:r>
      <w:r w:rsidR="00A5194A">
        <w:t>18-</w:t>
      </w:r>
      <w:r w:rsidR="00CA5AC2">
        <w:t>19).</w:t>
      </w:r>
    </w:p>
    <w:p w14:paraId="164627B2" w14:textId="51E182C7" w:rsidR="0065642D" w:rsidRDefault="0065642D" w:rsidP="00AA3E7C">
      <w:pPr>
        <w:pStyle w:val="FootnoteText"/>
        <w:ind w:firstLine="720"/>
      </w:pPr>
      <w:r>
        <w:t xml:space="preserve">Pettigrove </w:t>
      </w:r>
      <w:r w:rsidR="00975D72">
        <w:t>criticizes</w:t>
      </w:r>
      <w:r>
        <w:t xml:space="preserve"> views on which ‘I forgive you’ </w:t>
      </w:r>
      <w:r w:rsidR="004733DF">
        <w:t>is primarily declarative</w:t>
      </w:r>
      <w:r w:rsidR="00975D72">
        <w:t xml:space="preserve"> </w:t>
      </w:r>
      <w:r>
        <w:t xml:space="preserve">on the grounds that </w:t>
      </w:r>
      <w:proofErr w:type="spellStart"/>
      <w:r>
        <w:t>i</w:t>
      </w:r>
      <w:proofErr w:type="spellEnd"/>
      <w:r>
        <w:t xml:space="preserve">) their focus excludes the </w:t>
      </w:r>
      <w:r w:rsidR="00CD19DE">
        <w:t>point of view</w:t>
      </w:r>
      <w:r>
        <w:t xml:space="preserve"> of the forgiver, ii) there’s something dubious</w:t>
      </w:r>
      <w:r w:rsidR="00EB15C2">
        <w:t>ly godlike</w:t>
      </w:r>
      <w:r>
        <w:t xml:space="preserve"> about just </w:t>
      </w:r>
      <w:r w:rsidRPr="00975D72">
        <w:t>declaring away</w:t>
      </w:r>
      <w:r>
        <w:t xml:space="preserve"> </w:t>
      </w:r>
      <w:r w:rsidR="00FD60EE">
        <w:t xml:space="preserve">guilt or </w:t>
      </w:r>
      <w:r w:rsidR="00975D72">
        <w:t xml:space="preserve">a </w:t>
      </w:r>
      <w:r w:rsidR="00FD60EE">
        <w:t xml:space="preserve">moral </w:t>
      </w:r>
      <w:r>
        <w:t>debt, and iii) they wrongly paint</w:t>
      </w:r>
      <w:r w:rsidR="00DE18AE">
        <w:t xml:space="preserve"> the</w:t>
      </w:r>
      <w:r>
        <w:t xml:space="preserve"> </w:t>
      </w:r>
      <w:r w:rsidR="00DE18AE">
        <w:t>ideal result of</w:t>
      </w:r>
      <w:r w:rsidR="00FC4B96">
        <w:t xml:space="preserve"> forgiveness as </w:t>
      </w:r>
      <w:r>
        <w:t>relief from a sort of detached negative moral balance</w:t>
      </w:r>
      <w:r w:rsidR="00FC4B96">
        <w:t xml:space="preserve">, which has little to do with </w:t>
      </w:r>
      <w:r>
        <w:t xml:space="preserve">the </w:t>
      </w:r>
      <w:r w:rsidR="00FC4B96">
        <w:t>victim herself</w:t>
      </w:r>
      <w:r>
        <w:t xml:space="preserve"> (2004 §3, 2012 §1.2</w:t>
      </w:r>
      <w:r w:rsidR="00DE18AE">
        <w:t>, my numbering</w:t>
      </w:r>
      <w:r>
        <w:t xml:space="preserve">). But the charity account </w:t>
      </w:r>
      <w:r w:rsidR="00236DCB">
        <w:t>does not face</w:t>
      </w:r>
      <w:r>
        <w:t xml:space="preserve"> these difficulties. </w:t>
      </w:r>
      <w:r w:rsidR="00D8087E">
        <w:t xml:space="preserve">These criticisms </w:t>
      </w:r>
      <w:r w:rsidR="001C3A97">
        <w:t>apply only to</w:t>
      </w:r>
      <w:r w:rsidR="00D8087E">
        <w:t xml:space="preserve"> views on which the declaration effects a removal of guilt or debt, whereas on the charity account, what is </w:t>
      </w:r>
      <w:proofErr w:type="gramStart"/>
      <w:r w:rsidR="00236DCB">
        <w:t>effected</w:t>
      </w:r>
      <w:proofErr w:type="gramEnd"/>
      <w:r w:rsidR="00D8087E">
        <w:t xml:space="preserve"> </w:t>
      </w:r>
      <w:r w:rsidR="00DA056E">
        <w:t xml:space="preserve">(directly) </w:t>
      </w:r>
      <w:r w:rsidR="00D8087E">
        <w:t>is friendship</w:t>
      </w:r>
      <w:r w:rsidR="00EB15C2">
        <w:t xml:space="preserve">—a thing deeply relevant to both the forgiver and the forgiven, and which </w:t>
      </w:r>
      <w:r w:rsidR="00663F7D">
        <w:t>involves</w:t>
      </w:r>
      <w:r w:rsidR="00EB15C2">
        <w:t xml:space="preserve"> neither any godlike authority over moral </w:t>
      </w:r>
      <w:r w:rsidR="002F29EE">
        <w:t>debts</w:t>
      </w:r>
      <w:r w:rsidR="00EB15C2">
        <w:t xml:space="preserve"> nor any cold dismissal of the relationship between forgiver and forgiven.</w:t>
      </w:r>
    </w:p>
    <w:p w14:paraId="070A1964" w14:textId="51EC3F4E" w:rsidR="00B06A08" w:rsidRDefault="00B06A08" w:rsidP="00B06A08">
      <w:pPr>
        <w:pStyle w:val="FootnoteText"/>
        <w:ind w:firstLine="720"/>
      </w:pPr>
      <w:r>
        <w:t xml:space="preserve">The charity account also differs from Pettigrove’s in other ways. It is not an account only of forgiving as a speech act—it is an account of forgiving as an act of the kind that can be (and perhaps ideally is) spoken. It is also </w:t>
      </w:r>
      <w:r w:rsidR="009D1E90">
        <w:t>stricter</w:t>
      </w:r>
      <w:r>
        <w:t xml:space="preserve"> about the attitude manifest in forgiving: it is friend-love, not positive regard. But </w:t>
      </w:r>
      <w:r w:rsidR="005D7D7A">
        <w:t>barring</w:t>
      </w:r>
      <w:r>
        <w:t xml:space="preserve"> these points (and other more peripheral matters), the charity account and Pettigrove’s </w:t>
      </w:r>
      <w:r w:rsidR="00D4153F">
        <w:t>agree on much</w:t>
      </w:r>
      <w:r>
        <w:t>.</w:t>
      </w:r>
    </w:p>
  </w:footnote>
  <w:footnote w:id="47">
    <w:p w14:paraId="7AB1009D" w14:textId="7A5C907D" w:rsidR="00382DB1" w:rsidRDefault="00382DB1">
      <w:pPr>
        <w:pStyle w:val="FootnoteText"/>
      </w:pPr>
      <w:r>
        <w:rPr>
          <w:rStyle w:val="FootnoteReference"/>
        </w:rPr>
        <w:footnoteRef/>
      </w:r>
      <w:r>
        <w:t xml:space="preserve"> Thanks to several </w:t>
      </w:r>
      <w:r w:rsidR="00263C38">
        <w:t xml:space="preserve">colleagues and </w:t>
      </w:r>
      <w:r>
        <w:t xml:space="preserve">anonymous reviewers for </w:t>
      </w:r>
      <w:r w:rsidR="00C95B68">
        <w:t>pressing</w:t>
      </w:r>
      <w:r>
        <w:t xml:space="preserve"> various versions of this objectio</w:t>
      </w:r>
      <w:r w:rsidR="00C95B68">
        <w:t>n</w:t>
      </w:r>
      <w:r>
        <w:t>.</w:t>
      </w:r>
    </w:p>
  </w:footnote>
  <w:footnote w:id="48">
    <w:p w14:paraId="6AC58C3E" w14:textId="0B52DB78" w:rsidR="004B35C3" w:rsidRPr="004B35C3" w:rsidRDefault="004B35C3">
      <w:pPr>
        <w:pStyle w:val="FootnoteText"/>
      </w:pPr>
      <w:r>
        <w:rPr>
          <w:rStyle w:val="FootnoteReference"/>
        </w:rPr>
        <w:footnoteRef/>
      </w:r>
      <w:r>
        <w:t xml:space="preserve"> “</w:t>
      </w:r>
      <w:r w:rsidR="00D24319">
        <w:t>Solely</w:t>
      </w:r>
      <w:r>
        <w:t xml:space="preserve">”, because she </w:t>
      </w:r>
      <w:r>
        <w:rPr>
          <w:i/>
          <w:iCs/>
        </w:rPr>
        <w:t>can</w:t>
      </w:r>
      <w:r>
        <w:t xml:space="preserve"> feel compassion and pity for the wrongdoer, so long as there is some other way in which she recognizes the wrong as a wrong.</w:t>
      </w:r>
    </w:p>
  </w:footnote>
  <w:footnote w:id="49">
    <w:p w14:paraId="0C0BB57D" w14:textId="2425B3FE" w:rsidR="00D540FC" w:rsidRPr="003E5EED" w:rsidRDefault="00D540FC">
      <w:pPr>
        <w:pStyle w:val="FootnoteText"/>
      </w:pPr>
      <w:r>
        <w:rPr>
          <w:rStyle w:val="FootnoteReference"/>
        </w:rPr>
        <w:footnoteRef/>
      </w:r>
      <w:r>
        <w:t xml:space="preserve"> Now, in the studying case, it’s also true that the student’s explicit aim is the disposition itself—her knowledge of Irish.</w:t>
      </w:r>
      <w:r w:rsidR="003E5EED">
        <w:t xml:space="preserve"> In a sense there is an even more circuitous circle here than in the case of forgiving, which, though it </w:t>
      </w:r>
      <w:r w:rsidR="003E5EED">
        <w:rPr>
          <w:i/>
          <w:iCs/>
        </w:rPr>
        <w:t>produces</w:t>
      </w:r>
      <w:r w:rsidR="003E5EED">
        <w:t xml:space="preserve"> love, does not have that very love as its object. </w:t>
      </w:r>
      <w:r w:rsidR="00A22188">
        <w:t xml:space="preserve">Interestingly, </w:t>
      </w:r>
      <w:r w:rsidR="003E5EED">
        <w:t>Aquinas argues in the case of love that even that</w:t>
      </w:r>
      <w:r w:rsidR="008C70C9">
        <w:t xml:space="preserve"> </w:t>
      </w:r>
      <w:r w:rsidR="001670A1">
        <w:t>more circuitous</w:t>
      </w:r>
      <w:r w:rsidR="003E5EED">
        <w:t xml:space="preserve"> circle would not be vicious. See ST II-II q25a2, and also q25a4.</w:t>
      </w:r>
    </w:p>
  </w:footnote>
  <w:footnote w:id="50">
    <w:p w14:paraId="144F73DC" w14:textId="77777777" w:rsidR="00C22939" w:rsidRDefault="00C22939" w:rsidP="00D772D7">
      <w:pPr>
        <w:pStyle w:val="FootnoteText"/>
      </w:pPr>
      <w:r>
        <w:rPr>
          <w:rStyle w:val="FootnoteReference"/>
        </w:rPr>
        <w:footnoteRef/>
      </w:r>
      <w:r>
        <w:t xml:space="preserve"> ST I-II q46a2.</w:t>
      </w:r>
    </w:p>
  </w:footnote>
  <w:footnote w:id="51">
    <w:p w14:paraId="5F2E8557" w14:textId="4E5F2ABF" w:rsidR="00BB2336" w:rsidRPr="00BB2336" w:rsidRDefault="00BB2336">
      <w:pPr>
        <w:pStyle w:val="FootnoteText"/>
      </w:pPr>
      <w:r>
        <w:rPr>
          <w:rStyle w:val="FootnoteReference"/>
        </w:rPr>
        <w:footnoteRef/>
      </w:r>
      <w:r>
        <w:t xml:space="preserve"> </w:t>
      </w:r>
      <w:r w:rsidR="00F34BD2">
        <w:t>I do not</w:t>
      </w:r>
      <w:r>
        <w:t xml:space="preserve"> </w:t>
      </w:r>
      <w:r w:rsidR="00A74039">
        <w:t>say</w:t>
      </w:r>
      <w:r>
        <w:t xml:space="preserve"> that </w:t>
      </w:r>
      <w:r>
        <w:rPr>
          <w:i/>
          <w:iCs/>
        </w:rPr>
        <w:t>to love</w:t>
      </w:r>
      <w:r>
        <w:t xml:space="preserve"> is to do the opposite of what anger suggests.</w:t>
      </w:r>
      <w:r w:rsidR="00A74039">
        <w:t xml:space="preserve"> </w:t>
      </w:r>
      <w:r w:rsidR="00F34BD2">
        <w:t>T</w:t>
      </w:r>
      <w:r w:rsidR="00827C0C">
        <w:t xml:space="preserve">here are </w:t>
      </w:r>
      <w:r w:rsidR="00A74039">
        <w:t>loving answers to wrongdoing other than forgiving. I’m thinking especially of Aquinas’s “fraternal correction”</w:t>
      </w:r>
      <w:r w:rsidR="001D60F7">
        <w:t xml:space="preserve"> (</w:t>
      </w:r>
      <w:r w:rsidR="00A74039">
        <w:t>see ST II-II q33a1</w:t>
      </w:r>
      <w:r w:rsidR="001D60F7">
        <w:t>)</w:t>
      </w:r>
      <w:r w:rsidR="00A74039">
        <w:t>.</w:t>
      </w:r>
    </w:p>
  </w:footnote>
  <w:footnote w:id="52">
    <w:p w14:paraId="7BC892C3" w14:textId="3B517980" w:rsidR="00D944CE" w:rsidRDefault="00D944CE">
      <w:pPr>
        <w:pStyle w:val="FootnoteText"/>
      </w:pPr>
      <w:r>
        <w:rPr>
          <w:rStyle w:val="FootnoteReference"/>
        </w:rPr>
        <w:footnoteRef/>
      </w:r>
      <w:r>
        <w:t xml:space="preserve"> I</w:t>
      </w:r>
      <w:r w:rsidR="002A2FBC">
        <w:t>’ve</w:t>
      </w:r>
      <w:r>
        <w:t xml:space="preserve"> brought in Aquinas’s understanding of anger </w:t>
      </w:r>
      <w:r w:rsidR="00E16BBD">
        <w:t>as an example</w:t>
      </w:r>
      <w:r w:rsidR="002A2FBC">
        <w:t xml:space="preserve"> </w:t>
      </w:r>
      <w:r>
        <w:t xml:space="preserve">because it makes the explanation </w:t>
      </w:r>
      <w:r w:rsidR="005A73F1">
        <w:t>for</w:t>
      </w:r>
      <w:r>
        <w:t xml:space="preserve"> this connection between anger and forgiveness especially clear and elegant. But </w:t>
      </w:r>
      <w:r w:rsidR="00FE4DB7">
        <w:t>I think</w:t>
      </w:r>
      <w:r w:rsidR="006E1DBB">
        <w:t xml:space="preserve"> it’s plausible </w:t>
      </w:r>
      <w:r>
        <w:t xml:space="preserve">that this connection exists </w:t>
      </w:r>
      <w:r w:rsidR="00964CCE">
        <w:t>however we articulate</w:t>
      </w:r>
      <w:r>
        <w:t xml:space="preserve"> the nature of </w:t>
      </w:r>
      <w:r w:rsidR="00FD45DA">
        <w:t>retributive</w:t>
      </w:r>
      <w:r>
        <w:t xml:space="preserve"> attitudes.</w:t>
      </w:r>
    </w:p>
  </w:footnote>
  <w:footnote w:id="53">
    <w:p w14:paraId="46EAEC29" w14:textId="01C28E15" w:rsidR="00F34BD2" w:rsidRDefault="00F34BD2">
      <w:pPr>
        <w:pStyle w:val="FootnoteText"/>
      </w:pPr>
      <w:r>
        <w:rPr>
          <w:rStyle w:val="FootnoteReference"/>
        </w:rPr>
        <w:footnoteRef/>
      </w:r>
      <w:r>
        <w:t xml:space="preserve"> Here, again, is a claim over which there is controversy outside this paper’s purview.</w:t>
      </w:r>
    </w:p>
  </w:footnote>
  <w:footnote w:id="54">
    <w:p w14:paraId="6379466A" w14:textId="0383F45C" w:rsidR="00485854" w:rsidRDefault="00485854" w:rsidP="00D772D7">
      <w:pPr>
        <w:pStyle w:val="FootnoteText"/>
      </w:pPr>
      <w:r>
        <w:rPr>
          <w:rStyle w:val="FootnoteReference"/>
        </w:rPr>
        <w:footnoteRef/>
      </w:r>
      <w:r>
        <w:t xml:space="preserve"> This claim is only </w:t>
      </w:r>
      <w:proofErr w:type="gramStart"/>
      <w:r>
        <w:t>provisional</w:t>
      </w:r>
      <w:r w:rsidR="005E4334">
        <w:t>, since</w:t>
      </w:r>
      <w:proofErr w:type="gramEnd"/>
      <w:r w:rsidR="005E4334">
        <w:t xml:space="preserve"> t</w:t>
      </w:r>
      <w:r w:rsidRPr="00013717">
        <w:t>he charity account</w:t>
      </w:r>
      <w:r>
        <w:t xml:space="preserve"> </w:t>
      </w:r>
      <w:r w:rsidR="00E16BBD">
        <w:t>on its own</w:t>
      </w:r>
      <w:r w:rsidR="00E16BBD" w:rsidRPr="00013717">
        <w:t xml:space="preserve"> </w:t>
      </w:r>
      <w:r w:rsidRPr="00013717">
        <w:t xml:space="preserve">implies nothing about the electivity of forgiving. </w:t>
      </w:r>
      <w:r w:rsidR="00962810">
        <w:t xml:space="preserve">My own view is that forgiving is never owed to a wrongdoer, but that claim </w:t>
      </w:r>
      <w:r w:rsidR="00FC786E">
        <w:t>depends on</w:t>
      </w:r>
      <w:r w:rsidR="00962810">
        <w:t xml:space="preserve"> considerations that would take us </w:t>
      </w:r>
      <w:r w:rsidR="005B5EE4">
        <w:t>somewhat</w:t>
      </w:r>
      <w:r w:rsidR="00962810">
        <w:t xml:space="preserve"> afield.</w:t>
      </w:r>
    </w:p>
  </w:footnote>
  <w:footnote w:id="55">
    <w:p w14:paraId="221CAF90" w14:textId="7826F7E3" w:rsidR="00C22939" w:rsidRDefault="00C22939" w:rsidP="00D772D7">
      <w:pPr>
        <w:pStyle w:val="FootnoteText"/>
      </w:pPr>
      <w:r>
        <w:rPr>
          <w:rStyle w:val="FootnoteReference"/>
        </w:rPr>
        <w:footnoteRef/>
      </w:r>
      <w:r>
        <w:t xml:space="preserve"> This concern parallels an objection that’s often raised against unconditional forgiveness. In that context, the worry is usually about</w:t>
      </w:r>
      <w:r w:rsidRPr="005071AF">
        <w:t xml:space="preserve"> forgiving </w:t>
      </w:r>
      <w:r w:rsidRPr="00254058">
        <w:t>betraying</w:t>
      </w:r>
      <w:r w:rsidRPr="005071AF">
        <w:t xml:space="preserve"> a lack of self-respect. </w:t>
      </w:r>
      <w:r>
        <w:t xml:space="preserve">(See </w:t>
      </w:r>
      <w:proofErr w:type="gramStart"/>
      <w:r>
        <w:t>e.g.</w:t>
      </w:r>
      <w:proofErr w:type="gramEnd"/>
      <w:r>
        <w:t xml:space="preserve"> Hampton and Murphy 1988, p18.) It also parallels Hieronymi’s requirement on “uncompromising” forgiveness that the forgiver not give up the judgment that she ought not be wronged (2001, p530). But I think the deeper concern (about </w:t>
      </w:r>
      <w:r w:rsidR="009F6ED1">
        <w:t>my</w:t>
      </w:r>
      <w:r>
        <w:t xml:space="preserve"> account, at least) is not about what judgments or self-image </w:t>
      </w:r>
      <w:r w:rsidR="0087487B">
        <w:t>motivate</w:t>
      </w:r>
      <w:r>
        <w:t xml:space="preserve"> forgiving, but what forgiving is in itself. It’s that a forgiver, in her zeal to love another, may fail to love herself</w:t>
      </w:r>
      <w:r w:rsidR="0030364C">
        <w:t xml:space="preserve">. </w:t>
      </w:r>
      <w:r>
        <w:t xml:space="preserve">Hence the slightly heterodox </w:t>
      </w:r>
      <w:r w:rsidR="00C23A42">
        <w:t>framing</w:t>
      </w:r>
      <w:r>
        <w:t xml:space="preserve"> of the worry.</w:t>
      </w:r>
    </w:p>
  </w:footnote>
  <w:footnote w:id="56">
    <w:p w14:paraId="5458D601" w14:textId="77777777" w:rsidR="00D07C6B" w:rsidRDefault="00D07C6B" w:rsidP="00D07C6B">
      <w:pPr>
        <w:pStyle w:val="FootnoteText"/>
      </w:pPr>
      <w:r>
        <w:rPr>
          <w:rStyle w:val="FootnoteReference"/>
        </w:rPr>
        <w:footnoteRef/>
      </w:r>
      <w:r>
        <w:t xml:space="preserve"> “For everyone”, or perhaps for everyone she knows at least well enough that her love can have an object. In scope, this sort of love is not unlike Strawson’s “goodwill” (1962).</w:t>
      </w:r>
    </w:p>
  </w:footnote>
  <w:footnote w:id="57">
    <w:p w14:paraId="538AF12D" w14:textId="0327EC5A" w:rsidR="00415400" w:rsidRDefault="00415400">
      <w:pPr>
        <w:pStyle w:val="FootnoteText"/>
      </w:pPr>
      <w:r>
        <w:rPr>
          <w:rStyle w:val="FootnoteReference"/>
        </w:rPr>
        <w:footnoteRef/>
      </w:r>
      <w:r>
        <w:t xml:space="preserve"> If </w:t>
      </w:r>
      <w:r w:rsidR="006D219E">
        <w:t>the reader</w:t>
      </w:r>
      <w:r>
        <w:t xml:space="preserve"> remain</w:t>
      </w:r>
      <w:r w:rsidR="006D219E">
        <w:t>s</w:t>
      </w:r>
      <w:r>
        <w:t xml:space="preserve"> unconvinced, </w:t>
      </w:r>
      <w:proofErr w:type="gramStart"/>
      <w:r w:rsidR="006D219E">
        <w:t>he or she is</w:t>
      </w:r>
      <w:proofErr w:type="gramEnd"/>
      <w:r>
        <w:t xml:space="preserve"> welcome to fix the problem by replacing </w:t>
      </w:r>
      <w:r>
        <w:rPr>
          <w:i/>
          <w:iCs/>
        </w:rPr>
        <w:t>friend</w:t>
      </w:r>
      <w:r>
        <w:t xml:space="preserve"> with</w:t>
      </w:r>
      <w:r>
        <w:rPr>
          <w:i/>
          <w:iCs/>
        </w:rPr>
        <w:t xml:space="preserve"> not an enemy</w:t>
      </w:r>
      <w:r>
        <w:t xml:space="preserve">. As far as I can </w:t>
      </w:r>
      <w:proofErr w:type="gramStart"/>
      <w:r>
        <w:t>tell,</w:t>
      </w:r>
      <w:proofErr w:type="gramEnd"/>
      <w:r>
        <w:t xml:space="preserve"> that view would still be coherent.</w:t>
      </w:r>
    </w:p>
  </w:footnote>
  <w:footnote w:id="58">
    <w:p w14:paraId="66082310" w14:textId="07D84619" w:rsidR="00C22939" w:rsidRDefault="00C22939" w:rsidP="00D772D7">
      <w:pPr>
        <w:pStyle w:val="FootnoteText"/>
      </w:pPr>
      <w:r>
        <w:rPr>
          <w:rStyle w:val="FootnoteReference"/>
        </w:rPr>
        <w:footnoteRef/>
      </w:r>
      <w:r>
        <w:t xml:space="preserve"> I’m grateful to Robert Bishop,</w:t>
      </w:r>
      <w:r w:rsidRPr="003332A4">
        <w:t xml:space="preserve"> </w:t>
      </w:r>
      <w:r>
        <w:t xml:space="preserve">Mark LeBar, Simon May, John Schwenkler, Spencer Smith, Marshall Thompson, and Andrea Westlund for </w:t>
      </w:r>
      <w:r w:rsidR="00FB2194">
        <w:t xml:space="preserve">much insightful </w:t>
      </w:r>
      <w:r>
        <w:t>feedback on this paper and related work.</w:t>
      </w:r>
      <w:r w:rsidR="005C5ACE">
        <w:t xml:space="preserve"> I’m also grateful to three anonymous reviewers from the </w:t>
      </w:r>
      <w:r w:rsidR="005C5ACE" w:rsidRPr="005C5ACE">
        <w:rPr>
          <w:i/>
          <w:iCs/>
        </w:rPr>
        <w:t>American Catholic Philosophical Quarterly</w:t>
      </w:r>
      <w:r w:rsidR="00FD4939">
        <w:t xml:space="preserve"> for their comments</w:t>
      </w:r>
      <w:r w:rsidR="00734962">
        <w:t xml:space="preserve">, and to </w:t>
      </w:r>
      <w:r w:rsidR="001571D2">
        <w:t xml:space="preserve">editor </w:t>
      </w:r>
      <w:r w:rsidR="00734962">
        <w:t>Christopher Toner</w:t>
      </w:r>
      <w:r w:rsidR="005C5ACE">
        <w:t xml:space="preserve"> for</w:t>
      </w:r>
      <w:r w:rsidR="008B791D">
        <w:t xml:space="preserve"> his</w:t>
      </w:r>
      <w:r w:rsidR="005C5ACE">
        <w:t xml:space="preserve"> </w:t>
      </w:r>
      <w:r w:rsidR="008B791D">
        <w:t xml:space="preserve">gracious and </w:t>
      </w:r>
      <w:r w:rsidR="00FB2194">
        <w:t>helpful</w:t>
      </w:r>
      <w:r w:rsidR="00FD4939">
        <w:t xml:space="preserve"> discussion</w:t>
      </w:r>
      <w:r w:rsidR="005C5AC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45EAAD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CE225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F32964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6DE46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9361B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C3C7E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DEED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CCCB8A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1246A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7E1C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02166"/>
    <w:multiLevelType w:val="hybridMultilevel"/>
    <w:tmpl w:val="90220C30"/>
    <w:lvl w:ilvl="0" w:tplc="776A8846">
      <w:start w:val="7"/>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385EDE"/>
    <w:multiLevelType w:val="hybridMultilevel"/>
    <w:tmpl w:val="93DCC4A2"/>
    <w:lvl w:ilvl="0" w:tplc="1BE2F30C">
      <w:start w:val="5"/>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5E0387"/>
    <w:multiLevelType w:val="hybridMultilevel"/>
    <w:tmpl w:val="D28860C4"/>
    <w:lvl w:ilvl="0" w:tplc="A028A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E1F73B1"/>
    <w:multiLevelType w:val="hybridMultilevel"/>
    <w:tmpl w:val="A0F0BD36"/>
    <w:lvl w:ilvl="0" w:tplc="D986A732">
      <w:start w:val="3"/>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B4598F"/>
    <w:multiLevelType w:val="hybridMultilevel"/>
    <w:tmpl w:val="B63EF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BE21F2"/>
    <w:multiLevelType w:val="hybridMultilevel"/>
    <w:tmpl w:val="B4C46E54"/>
    <w:lvl w:ilvl="0" w:tplc="43543F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4960327"/>
    <w:multiLevelType w:val="hybridMultilevel"/>
    <w:tmpl w:val="60762C92"/>
    <w:styleLink w:val="ImportedStyle1"/>
    <w:lvl w:ilvl="0" w:tplc="5F9C6AF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A186344A">
      <w:start w:val="1"/>
      <w:numFmt w:val="decimal"/>
      <w:suff w:val="nothing"/>
      <w:lvlText w:val="%2)"/>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2" w:tplc="8146BD3C">
      <w:start w:val="1"/>
      <w:numFmt w:val="decimal"/>
      <w:suff w:val="nothing"/>
      <w:lvlText w:val="%3)"/>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3" w:tplc="1A860626">
      <w:start w:val="1"/>
      <w:numFmt w:val="decimal"/>
      <w:suff w:val="nothing"/>
      <w:lvlText w:val="%4)"/>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4" w:tplc="2DCA17E2">
      <w:start w:val="1"/>
      <w:numFmt w:val="decimal"/>
      <w:suff w:val="nothing"/>
      <w:lvlText w:val="%5)"/>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5" w:tplc="93F2349A">
      <w:start w:val="1"/>
      <w:numFmt w:val="decimal"/>
      <w:suff w:val="nothing"/>
      <w:lvlText w:val="%6)"/>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6" w:tplc="5486FAC2">
      <w:start w:val="1"/>
      <w:numFmt w:val="decimal"/>
      <w:suff w:val="nothing"/>
      <w:lvlText w:val="%7)"/>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7" w:tplc="B1D274D2">
      <w:start w:val="1"/>
      <w:numFmt w:val="decimal"/>
      <w:suff w:val="nothing"/>
      <w:lvlText w:val="%8)"/>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lvl w:ilvl="8" w:tplc="1C4E29D4">
      <w:start w:val="1"/>
      <w:numFmt w:val="decimal"/>
      <w:suff w:val="nothing"/>
      <w:lvlText w:val="%9)"/>
      <w:lvlJc w:val="left"/>
      <w:pPr>
        <w:ind w:left="101" w:hanging="1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1A7B0AB3"/>
    <w:multiLevelType w:val="hybridMultilevel"/>
    <w:tmpl w:val="E88280F8"/>
    <w:lvl w:ilvl="0" w:tplc="1ABE57AC">
      <w:start w:val="10"/>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C74B6A"/>
    <w:multiLevelType w:val="hybridMultilevel"/>
    <w:tmpl w:val="7A823F92"/>
    <w:lvl w:ilvl="0" w:tplc="4184B01A">
      <w:start w:val="3"/>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BC46C0"/>
    <w:multiLevelType w:val="hybridMultilevel"/>
    <w:tmpl w:val="60762C92"/>
    <w:numStyleLink w:val="ImportedStyle1"/>
  </w:abstractNum>
  <w:abstractNum w:abstractNumId="20" w15:restartNumberingAfterBreak="0">
    <w:nsid w:val="3EF16841"/>
    <w:multiLevelType w:val="hybridMultilevel"/>
    <w:tmpl w:val="25189248"/>
    <w:lvl w:ilvl="0" w:tplc="CDB67EC8">
      <w:start w:val="13"/>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0C1409"/>
    <w:multiLevelType w:val="hybridMultilevel"/>
    <w:tmpl w:val="7A74396A"/>
    <w:lvl w:ilvl="0" w:tplc="395E1B8E">
      <w:start w:val="2"/>
      <w:numFmt w:val="bullet"/>
      <w:lvlText w:val="-"/>
      <w:lvlJc w:val="left"/>
      <w:pPr>
        <w:ind w:left="720" w:hanging="360"/>
      </w:pPr>
      <w:rPr>
        <w:rFonts w:ascii="Garamond" w:eastAsia="Arial Unicode MS" w:hAnsi="Garamond"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EF1B11"/>
    <w:multiLevelType w:val="hybridMultilevel"/>
    <w:tmpl w:val="C13A463E"/>
    <w:lvl w:ilvl="0" w:tplc="61CE90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B05643"/>
    <w:multiLevelType w:val="hybridMultilevel"/>
    <w:tmpl w:val="03985440"/>
    <w:lvl w:ilvl="0" w:tplc="15FCE3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E116AE"/>
    <w:multiLevelType w:val="hybridMultilevel"/>
    <w:tmpl w:val="47E0EE94"/>
    <w:lvl w:ilvl="0" w:tplc="58E848AC">
      <w:start w:val="4"/>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F55002"/>
    <w:multiLevelType w:val="hybridMultilevel"/>
    <w:tmpl w:val="FA7C19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1E1BB8"/>
    <w:multiLevelType w:val="hybridMultilevel"/>
    <w:tmpl w:val="86308540"/>
    <w:lvl w:ilvl="0" w:tplc="2AE03B0C">
      <w:start w:val="1"/>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C873E9"/>
    <w:multiLevelType w:val="hybridMultilevel"/>
    <w:tmpl w:val="4044DD88"/>
    <w:lvl w:ilvl="0" w:tplc="A9B63EC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5D11BFF"/>
    <w:multiLevelType w:val="hybridMultilevel"/>
    <w:tmpl w:val="C6B838CC"/>
    <w:lvl w:ilvl="0" w:tplc="EC88ABF0">
      <w:start w:val="3"/>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E60982"/>
    <w:multiLevelType w:val="hybridMultilevel"/>
    <w:tmpl w:val="62502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8400CC"/>
    <w:multiLevelType w:val="hybridMultilevel"/>
    <w:tmpl w:val="0C4887B6"/>
    <w:lvl w:ilvl="0" w:tplc="975E9B7A">
      <w:start w:val="7"/>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A21BE4"/>
    <w:multiLevelType w:val="hybridMultilevel"/>
    <w:tmpl w:val="16C87D14"/>
    <w:lvl w:ilvl="0" w:tplc="CBBEB794">
      <w:start w:val="2"/>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A00D36"/>
    <w:multiLevelType w:val="hybridMultilevel"/>
    <w:tmpl w:val="721AE0DA"/>
    <w:lvl w:ilvl="0" w:tplc="9F3426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45035394">
    <w:abstractNumId w:val="11"/>
  </w:num>
  <w:num w:numId="2" w16cid:durableId="406154721">
    <w:abstractNumId w:val="10"/>
  </w:num>
  <w:num w:numId="3" w16cid:durableId="1275747868">
    <w:abstractNumId w:val="30"/>
  </w:num>
  <w:num w:numId="4" w16cid:durableId="1434862230">
    <w:abstractNumId w:val="25"/>
  </w:num>
  <w:num w:numId="5" w16cid:durableId="1540825598">
    <w:abstractNumId w:val="20"/>
  </w:num>
  <w:num w:numId="6" w16cid:durableId="1898933033">
    <w:abstractNumId w:val="17"/>
  </w:num>
  <w:num w:numId="7" w16cid:durableId="1062874541">
    <w:abstractNumId w:val="9"/>
  </w:num>
  <w:num w:numId="8" w16cid:durableId="1612081621">
    <w:abstractNumId w:val="7"/>
  </w:num>
  <w:num w:numId="9" w16cid:durableId="874660874">
    <w:abstractNumId w:val="6"/>
  </w:num>
  <w:num w:numId="10" w16cid:durableId="1498687480">
    <w:abstractNumId w:val="5"/>
  </w:num>
  <w:num w:numId="11" w16cid:durableId="759525749">
    <w:abstractNumId w:val="4"/>
  </w:num>
  <w:num w:numId="12" w16cid:durableId="418528352">
    <w:abstractNumId w:val="8"/>
  </w:num>
  <w:num w:numId="13" w16cid:durableId="224995019">
    <w:abstractNumId w:val="3"/>
  </w:num>
  <w:num w:numId="14" w16cid:durableId="329330993">
    <w:abstractNumId w:val="2"/>
  </w:num>
  <w:num w:numId="15" w16cid:durableId="1098868473">
    <w:abstractNumId w:val="1"/>
  </w:num>
  <w:num w:numId="16" w16cid:durableId="676270341">
    <w:abstractNumId w:val="0"/>
  </w:num>
  <w:num w:numId="17" w16cid:durableId="752438070">
    <w:abstractNumId w:val="29"/>
  </w:num>
  <w:num w:numId="18" w16cid:durableId="510604156">
    <w:abstractNumId w:val="26"/>
  </w:num>
  <w:num w:numId="19" w16cid:durableId="143283584">
    <w:abstractNumId w:val="18"/>
  </w:num>
  <w:num w:numId="20" w16cid:durableId="419255676">
    <w:abstractNumId w:val="28"/>
  </w:num>
  <w:num w:numId="21" w16cid:durableId="869026542">
    <w:abstractNumId w:val="13"/>
  </w:num>
  <w:num w:numId="22" w16cid:durableId="299532206">
    <w:abstractNumId w:val="22"/>
  </w:num>
  <w:num w:numId="23" w16cid:durableId="54933801">
    <w:abstractNumId w:val="15"/>
  </w:num>
  <w:num w:numId="24" w16cid:durableId="693961507">
    <w:abstractNumId w:val="23"/>
  </w:num>
  <w:num w:numId="25" w16cid:durableId="1226338047">
    <w:abstractNumId w:val="32"/>
  </w:num>
  <w:num w:numId="26" w16cid:durableId="1728071022">
    <w:abstractNumId w:val="16"/>
  </w:num>
  <w:num w:numId="27" w16cid:durableId="1197501853">
    <w:abstractNumId w:val="19"/>
  </w:num>
  <w:num w:numId="28" w16cid:durableId="1311592861">
    <w:abstractNumId w:val="31"/>
  </w:num>
  <w:num w:numId="29" w16cid:durableId="1992710231">
    <w:abstractNumId w:val="21"/>
  </w:num>
  <w:num w:numId="30" w16cid:durableId="1707635215">
    <w:abstractNumId w:val="14"/>
  </w:num>
  <w:num w:numId="31" w16cid:durableId="729813424">
    <w:abstractNumId w:val="12"/>
  </w:num>
  <w:num w:numId="32" w16cid:durableId="1688100591">
    <w:abstractNumId w:val="24"/>
  </w:num>
  <w:num w:numId="33" w16cid:durableId="6378777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A8D"/>
    <w:rsid w:val="0000094C"/>
    <w:rsid w:val="000009A9"/>
    <w:rsid w:val="00000A51"/>
    <w:rsid w:val="00000A8D"/>
    <w:rsid w:val="00000D0B"/>
    <w:rsid w:val="00000F60"/>
    <w:rsid w:val="00002F30"/>
    <w:rsid w:val="00003158"/>
    <w:rsid w:val="0000317B"/>
    <w:rsid w:val="000031F7"/>
    <w:rsid w:val="0000381D"/>
    <w:rsid w:val="00003B2C"/>
    <w:rsid w:val="00003CFE"/>
    <w:rsid w:val="00003EF1"/>
    <w:rsid w:val="000049BF"/>
    <w:rsid w:val="00005755"/>
    <w:rsid w:val="0000586A"/>
    <w:rsid w:val="00005A5A"/>
    <w:rsid w:val="00005BB0"/>
    <w:rsid w:val="00005C88"/>
    <w:rsid w:val="00006298"/>
    <w:rsid w:val="00007676"/>
    <w:rsid w:val="00007C30"/>
    <w:rsid w:val="0001041A"/>
    <w:rsid w:val="00010FC3"/>
    <w:rsid w:val="000110EA"/>
    <w:rsid w:val="0001111D"/>
    <w:rsid w:val="00011561"/>
    <w:rsid w:val="000116FB"/>
    <w:rsid w:val="00011DCD"/>
    <w:rsid w:val="00011E48"/>
    <w:rsid w:val="00012325"/>
    <w:rsid w:val="00012410"/>
    <w:rsid w:val="00012E87"/>
    <w:rsid w:val="0001319E"/>
    <w:rsid w:val="00013707"/>
    <w:rsid w:val="00013717"/>
    <w:rsid w:val="000138A0"/>
    <w:rsid w:val="00013AEE"/>
    <w:rsid w:val="000149E7"/>
    <w:rsid w:val="00015388"/>
    <w:rsid w:val="00015F16"/>
    <w:rsid w:val="00016051"/>
    <w:rsid w:val="000163FE"/>
    <w:rsid w:val="00016C9E"/>
    <w:rsid w:val="00016DE6"/>
    <w:rsid w:val="00016F11"/>
    <w:rsid w:val="00020779"/>
    <w:rsid w:val="00020F38"/>
    <w:rsid w:val="00021D9B"/>
    <w:rsid w:val="00022500"/>
    <w:rsid w:val="00022660"/>
    <w:rsid w:val="000250E1"/>
    <w:rsid w:val="00025981"/>
    <w:rsid w:val="00025E20"/>
    <w:rsid w:val="00025E6E"/>
    <w:rsid w:val="00025F4E"/>
    <w:rsid w:val="000262D1"/>
    <w:rsid w:val="00026337"/>
    <w:rsid w:val="000267EF"/>
    <w:rsid w:val="00026A79"/>
    <w:rsid w:val="00026E67"/>
    <w:rsid w:val="0002707F"/>
    <w:rsid w:val="000270DB"/>
    <w:rsid w:val="000271F5"/>
    <w:rsid w:val="000273E4"/>
    <w:rsid w:val="000274AB"/>
    <w:rsid w:val="0002764A"/>
    <w:rsid w:val="00027675"/>
    <w:rsid w:val="00027BF0"/>
    <w:rsid w:val="00030BAC"/>
    <w:rsid w:val="00030F04"/>
    <w:rsid w:val="000315A7"/>
    <w:rsid w:val="00031AD2"/>
    <w:rsid w:val="00031CFD"/>
    <w:rsid w:val="000327B9"/>
    <w:rsid w:val="00032996"/>
    <w:rsid w:val="000335F6"/>
    <w:rsid w:val="00033797"/>
    <w:rsid w:val="000337BD"/>
    <w:rsid w:val="00033BBA"/>
    <w:rsid w:val="000341C2"/>
    <w:rsid w:val="00034256"/>
    <w:rsid w:val="0003477F"/>
    <w:rsid w:val="00034B6C"/>
    <w:rsid w:val="00034D23"/>
    <w:rsid w:val="000350D2"/>
    <w:rsid w:val="000355F9"/>
    <w:rsid w:val="000356EB"/>
    <w:rsid w:val="00035E0D"/>
    <w:rsid w:val="00036141"/>
    <w:rsid w:val="0003662A"/>
    <w:rsid w:val="00036842"/>
    <w:rsid w:val="0003689D"/>
    <w:rsid w:val="00036F4D"/>
    <w:rsid w:val="0003717D"/>
    <w:rsid w:val="000400D2"/>
    <w:rsid w:val="00040337"/>
    <w:rsid w:val="000409EF"/>
    <w:rsid w:val="00040DB2"/>
    <w:rsid w:val="00041F98"/>
    <w:rsid w:val="00042036"/>
    <w:rsid w:val="00042153"/>
    <w:rsid w:val="00042B11"/>
    <w:rsid w:val="00042D8A"/>
    <w:rsid w:val="00043045"/>
    <w:rsid w:val="00043143"/>
    <w:rsid w:val="00043349"/>
    <w:rsid w:val="00043B45"/>
    <w:rsid w:val="00043D48"/>
    <w:rsid w:val="00044F92"/>
    <w:rsid w:val="00045738"/>
    <w:rsid w:val="00045A64"/>
    <w:rsid w:val="00046966"/>
    <w:rsid w:val="000478F0"/>
    <w:rsid w:val="00047C68"/>
    <w:rsid w:val="00047DB3"/>
    <w:rsid w:val="000502BA"/>
    <w:rsid w:val="00050713"/>
    <w:rsid w:val="00050E17"/>
    <w:rsid w:val="0005149F"/>
    <w:rsid w:val="000514D9"/>
    <w:rsid w:val="0005198A"/>
    <w:rsid w:val="00052326"/>
    <w:rsid w:val="0005250F"/>
    <w:rsid w:val="000536FA"/>
    <w:rsid w:val="00053DF0"/>
    <w:rsid w:val="00054200"/>
    <w:rsid w:val="000548EE"/>
    <w:rsid w:val="00054AD6"/>
    <w:rsid w:val="000551D2"/>
    <w:rsid w:val="0005546E"/>
    <w:rsid w:val="000554FB"/>
    <w:rsid w:val="00055B21"/>
    <w:rsid w:val="00055F53"/>
    <w:rsid w:val="00056B9B"/>
    <w:rsid w:val="00056C5B"/>
    <w:rsid w:val="00056C62"/>
    <w:rsid w:val="000578DC"/>
    <w:rsid w:val="0006062B"/>
    <w:rsid w:val="00060AEC"/>
    <w:rsid w:val="00060E87"/>
    <w:rsid w:val="00061051"/>
    <w:rsid w:val="000612B7"/>
    <w:rsid w:val="00061773"/>
    <w:rsid w:val="00061B85"/>
    <w:rsid w:val="00061C06"/>
    <w:rsid w:val="00061F7F"/>
    <w:rsid w:val="00061FD0"/>
    <w:rsid w:val="0006293E"/>
    <w:rsid w:val="000637C4"/>
    <w:rsid w:val="0006381D"/>
    <w:rsid w:val="00063940"/>
    <w:rsid w:val="000639AE"/>
    <w:rsid w:val="000650FA"/>
    <w:rsid w:val="00065126"/>
    <w:rsid w:val="000658EE"/>
    <w:rsid w:val="00065C90"/>
    <w:rsid w:val="00066067"/>
    <w:rsid w:val="00066072"/>
    <w:rsid w:val="00066A60"/>
    <w:rsid w:val="00066AC0"/>
    <w:rsid w:val="00066EA1"/>
    <w:rsid w:val="00067262"/>
    <w:rsid w:val="00067293"/>
    <w:rsid w:val="00067662"/>
    <w:rsid w:val="00067D48"/>
    <w:rsid w:val="00070013"/>
    <w:rsid w:val="0007019A"/>
    <w:rsid w:val="0007094A"/>
    <w:rsid w:val="00070CDD"/>
    <w:rsid w:val="00070D92"/>
    <w:rsid w:val="00070F01"/>
    <w:rsid w:val="00071238"/>
    <w:rsid w:val="00071E9A"/>
    <w:rsid w:val="00071FE4"/>
    <w:rsid w:val="00072052"/>
    <w:rsid w:val="000720FB"/>
    <w:rsid w:val="00072A43"/>
    <w:rsid w:val="0007359E"/>
    <w:rsid w:val="000736E2"/>
    <w:rsid w:val="000739AC"/>
    <w:rsid w:val="0007455E"/>
    <w:rsid w:val="00075241"/>
    <w:rsid w:val="000758B7"/>
    <w:rsid w:val="00076177"/>
    <w:rsid w:val="00076262"/>
    <w:rsid w:val="000766B0"/>
    <w:rsid w:val="000776F8"/>
    <w:rsid w:val="00081A08"/>
    <w:rsid w:val="00081FAD"/>
    <w:rsid w:val="00082788"/>
    <w:rsid w:val="000828C8"/>
    <w:rsid w:val="00083356"/>
    <w:rsid w:val="000836B8"/>
    <w:rsid w:val="000837B8"/>
    <w:rsid w:val="0008391C"/>
    <w:rsid w:val="00083F4B"/>
    <w:rsid w:val="00085315"/>
    <w:rsid w:val="00085474"/>
    <w:rsid w:val="000856A8"/>
    <w:rsid w:val="00085734"/>
    <w:rsid w:val="00085A39"/>
    <w:rsid w:val="000861CE"/>
    <w:rsid w:val="00086E49"/>
    <w:rsid w:val="00086FDB"/>
    <w:rsid w:val="000876C0"/>
    <w:rsid w:val="00090047"/>
    <w:rsid w:val="000902BC"/>
    <w:rsid w:val="0009040B"/>
    <w:rsid w:val="00090BDB"/>
    <w:rsid w:val="00090C28"/>
    <w:rsid w:val="00090CCB"/>
    <w:rsid w:val="00090E0C"/>
    <w:rsid w:val="00091190"/>
    <w:rsid w:val="0009195C"/>
    <w:rsid w:val="00091FF8"/>
    <w:rsid w:val="000928F7"/>
    <w:rsid w:val="00093492"/>
    <w:rsid w:val="0009379B"/>
    <w:rsid w:val="00093BFB"/>
    <w:rsid w:val="000943D1"/>
    <w:rsid w:val="0009444F"/>
    <w:rsid w:val="00094732"/>
    <w:rsid w:val="00094862"/>
    <w:rsid w:val="0009549C"/>
    <w:rsid w:val="000955F2"/>
    <w:rsid w:val="0009569D"/>
    <w:rsid w:val="00095B2B"/>
    <w:rsid w:val="00095BEA"/>
    <w:rsid w:val="00095C65"/>
    <w:rsid w:val="00095DC5"/>
    <w:rsid w:val="00096954"/>
    <w:rsid w:val="0009780A"/>
    <w:rsid w:val="000979FD"/>
    <w:rsid w:val="00097D3A"/>
    <w:rsid w:val="000A073B"/>
    <w:rsid w:val="000A171D"/>
    <w:rsid w:val="000A23D8"/>
    <w:rsid w:val="000A26EA"/>
    <w:rsid w:val="000A29F9"/>
    <w:rsid w:val="000A2D64"/>
    <w:rsid w:val="000A300E"/>
    <w:rsid w:val="000A3227"/>
    <w:rsid w:val="000A333D"/>
    <w:rsid w:val="000A3B21"/>
    <w:rsid w:val="000A3B90"/>
    <w:rsid w:val="000A4124"/>
    <w:rsid w:val="000A41BA"/>
    <w:rsid w:val="000A42FE"/>
    <w:rsid w:val="000A4A35"/>
    <w:rsid w:val="000A4A8D"/>
    <w:rsid w:val="000A5004"/>
    <w:rsid w:val="000A514F"/>
    <w:rsid w:val="000A5483"/>
    <w:rsid w:val="000A55C6"/>
    <w:rsid w:val="000A57E3"/>
    <w:rsid w:val="000A5E4B"/>
    <w:rsid w:val="000A5F96"/>
    <w:rsid w:val="000A6F06"/>
    <w:rsid w:val="000A6F13"/>
    <w:rsid w:val="000A7386"/>
    <w:rsid w:val="000A7F42"/>
    <w:rsid w:val="000B0C9F"/>
    <w:rsid w:val="000B12B5"/>
    <w:rsid w:val="000B1C5A"/>
    <w:rsid w:val="000B1D99"/>
    <w:rsid w:val="000B276F"/>
    <w:rsid w:val="000B2878"/>
    <w:rsid w:val="000B2A8E"/>
    <w:rsid w:val="000B2CB0"/>
    <w:rsid w:val="000B2CDF"/>
    <w:rsid w:val="000B3147"/>
    <w:rsid w:val="000B363E"/>
    <w:rsid w:val="000B3925"/>
    <w:rsid w:val="000B4000"/>
    <w:rsid w:val="000B405D"/>
    <w:rsid w:val="000B45F1"/>
    <w:rsid w:val="000B46B5"/>
    <w:rsid w:val="000B596D"/>
    <w:rsid w:val="000B5FEE"/>
    <w:rsid w:val="000B6D20"/>
    <w:rsid w:val="000B7731"/>
    <w:rsid w:val="000B79DE"/>
    <w:rsid w:val="000B7E35"/>
    <w:rsid w:val="000C026F"/>
    <w:rsid w:val="000C169F"/>
    <w:rsid w:val="000C19B5"/>
    <w:rsid w:val="000C288C"/>
    <w:rsid w:val="000C2BF8"/>
    <w:rsid w:val="000C31D2"/>
    <w:rsid w:val="000C39DD"/>
    <w:rsid w:val="000C421A"/>
    <w:rsid w:val="000C4461"/>
    <w:rsid w:val="000C4A0F"/>
    <w:rsid w:val="000C500C"/>
    <w:rsid w:val="000C5266"/>
    <w:rsid w:val="000C52B6"/>
    <w:rsid w:val="000C5561"/>
    <w:rsid w:val="000C580B"/>
    <w:rsid w:val="000C5D09"/>
    <w:rsid w:val="000C616F"/>
    <w:rsid w:val="000C718C"/>
    <w:rsid w:val="000C7995"/>
    <w:rsid w:val="000D0287"/>
    <w:rsid w:val="000D0481"/>
    <w:rsid w:val="000D0692"/>
    <w:rsid w:val="000D0FDC"/>
    <w:rsid w:val="000D11FA"/>
    <w:rsid w:val="000D1340"/>
    <w:rsid w:val="000D1BAD"/>
    <w:rsid w:val="000D1D29"/>
    <w:rsid w:val="000D263C"/>
    <w:rsid w:val="000D2AFE"/>
    <w:rsid w:val="000D2E88"/>
    <w:rsid w:val="000D33DE"/>
    <w:rsid w:val="000D398A"/>
    <w:rsid w:val="000D3C02"/>
    <w:rsid w:val="000D3C0C"/>
    <w:rsid w:val="000D3CE0"/>
    <w:rsid w:val="000D4389"/>
    <w:rsid w:val="000D4D14"/>
    <w:rsid w:val="000D5DF5"/>
    <w:rsid w:val="000D5EC1"/>
    <w:rsid w:val="000D6273"/>
    <w:rsid w:val="000D6365"/>
    <w:rsid w:val="000D64EC"/>
    <w:rsid w:val="000D66A6"/>
    <w:rsid w:val="000D67BA"/>
    <w:rsid w:val="000D7381"/>
    <w:rsid w:val="000D7F4E"/>
    <w:rsid w:val="000E0564"/>
    <w:rsid w:val="000E06EF"/>
    <w:rsid w:val="000E0EBC"/>
    <w:rsid w:val="000E109E"/>
    <w:rsid w:val="000E13F3"/>
    <w:rsid w:val="000E1928"/>
    <w:rsid w:val="000E20DA"/>
    <w:rsid w:val="000E21C1"/>
    <w:rsid w:val="000E2769"/>
    <w:rsid w:val="000E3312"/>
    <w:rsid w:val="000E3DDF"/>
    <w:rsid w:val="000E3E85"/>
    <w:rsid w:val="000E3EB0"/>
    <w:rsid w:val="000E3FCD"/>
    <w:rsid w:val="000E417E"/>
    <w:rsid w:val="000E4579"/>
    <w:rsid w:val="000E4A0C"/>
    <w:rsid w:val="000E4FB6"/>
    <w:rsid w:val="000E5024"/>
    <w:rsid w:val="000E550E"/>
    <w:rsid w:val="000E55BE"/>
    <w:rsid w:val="000E6150"/>
    <w:rsid w:val="000E65F7"/>
    <w:rsid w:val="000E6A7B"/>
    <w:rsid w:val="000E6D32"/>
    <w:rsid w:val="000E7490"/>
    <w:rsid w:val="000E7511"/>
    <w:rsid w:val="000E7D6F"/>
    <w:rsid w:val="000E7DED"/>
    <w:rsid w:val="000F03B9"/>
    <w:rsid w:val="000F0D58"/>
    <w:rsid w:val="000F0F00"/>
    <w:rsid w:val="000F135F"/>
    <w:rsid w:val="000F140F"/>
    <w:rsid w:val="000F15C3"/>
    <w:rsid w:val="000F1940"/>
    <w:rsid w:val="000F19E9"/>
    <w:rsid w:val="000F1D30"/>
    <w:rsid w:val="000F2C6C"/>
    <w:rsid w:val="000F320D"/>
    <w:rsid w:val="000F3534"/>
    <w:rsid w:val="000F4202"/>
    <w:rsid w:val="000F427A"/>
    <w:rsid w:val="000F4707"/>
    <w:rsid w:val="000F4FCE"/>
    <w:rsid w:val="000F5151"/>
    <w:rsid w:val="000F515F"/>
    <w:rsid w:val="000F5F80"/>
    <w:rsid w:val="000F6005"/>
    <w:rsid w:val="000F621D"/>
    <w:rsid w:val="000F649D"/>
    <w:rsid w:val="000F68F8"/>
    <w:rsid w:val="000F6F33"/>
    <w:rsid w:val="000F7347"/>
    <w:rsid w:val="000F7FDE"/>
    <w:rsid w:val="001001DD"/>
    <w:rsid w:val="00100208"/>
    <w:rsid w:val="001006B5"/>
    <w:rsid w:val="001007BD"/>
    <w:rsid w:val="00100850"/>
    <w:rsid w:val="0010089A"/>
    <w:rsid w:val="00100A24"/>
    <w:rsid w:val="00100A73"/>
    <w:rsid w:val="0010125B"/>
    <w:rsid w:val="00101634"/>
    <w:rsid w:val="001017FD"/>
    <w:rsid w:val="00101A1D"/>
    <w:rsid w:val="00102505"/>
    <w:rsid w:val="00103676"/>
    <w:rsid w:val="00103AFE"/>
    <w:rsid w:val="00103E5C"/>
    <w:rsid w:val="0010436E"/>
    <w:rsid w:val="00104A6C"/>
    <w:rsid w:val="00104BA9"/>
    <w:rsid w:val="0010507E"/>
    <w:rsid w:val="0010532D"/>
    <w:rsid w:val="00105DA7"/>
    <w:rsid w:val="00106E1C"/>
    <w:rsid w:val="00106F06"/>
    <w:rsid w:val="001076E0"/>
    <w:rsid w:val="001103E7"/>
    <w:rsid w:val="00110BF6"/>
    <w:rsid w:val="00111630"/>
    <w:rsid w:val="00111797"/>
    <w:rsid w:val="00111CDF"/>
    <w:rsid w:val="001122ED"/>
    <w:rsid w:val="001123C4"/>
    <w:rsid w:val="0011260F"/>
    <w:rsid w:val="00112667"/>
    <w:rsid w:val="00112859"/>
    <w:rsid w:val="00112A11"/>
    <w:rsid w:val="00113072"/>
    <w:rsid w:val="0011317F"/>
    <w:rsid w:val="001132A4"/>
    <w:rsid w:val="001135A2"/>
    <w:rsid w:val="0011435E"/>
    <w:rsid w:val="0011490C"/>
    <w:rsid w:val="001149AA"/>
    <w:rsid w:val="001153D5"/>
    <w:rsid w:val="0011676F"/>
    <w:rsid w:val="0011687E"/>
    <w:rsid w:val="001169CF"/>
    <w:rsid w:val="001200CD"/>
    <w:rsid w:val="00121191"/>
    <w:rsid w:val="001213EF"/>
    <w:rsid w:val="00121AE4"/>
    <w:rsid w:val="00121FA7"/>
    <w:rsid w:val="00122422"/>
    <w:rsid w:val="001225E1"/>
    <w:rsid w:val="001227B5"/>
    <w:rsid w:val="001227C3"/>
    <w:rsid w:val="00122BEF"/>
    <w:rsid w:val="00122C3F"/>
    <w:rsid w:val="00123587"/>
    <w:rsid w:val="0012379B"/>
    <w:rsid w:val="00124122"/>
    <w:rsid w:val="001247FB"/>
    <w:rsid w:val="001249D5"/>
    <w:rsid w:val="001249F5"/>
    <w:rsid w:val="00124C4F"/>
    <w:rsid w:val="00125196"/>
    <w:rsid w:val="0012580A"/>
    <w:rsid w:val="00125938"/>
    <w:rsid w:val="00125A84"/>
    <w:rsid w:val="00125D84"/>
    <w:rsid w:val="00126BBA"/>
    <w:rsid w:val="00126DB6"/>
    <w:rsid w:val="001273EE"/>
    <w:rsid w:val="001279D5"/>
    <w:rsid w:val="001303C5"/>
    <w:rsid w:val="00130593"/>
    <w:rsid w:val="00130B3A"/>
    <w:rsid w:val="00130F03"/>
    <w:rsid w:val="0013102F"/>
    <w:rsid w:val="001317B4"/>
    <w:rsid w:val="00131E22"/>
    <w:rsid w:val="00131E23"/>
    <w:rsid w:val="00131F13"/>
    <w:rsid w:val="001323AF"/>
    <w:rsid w:val="00132546"/>
    <w:rsid w:val="001325F1"/>
    <w:rsid w:val="00132A2A"/>
    <w:rsid w:val="00132B22"/>
    <w:rsid w:val="001334EA"/>
    <w:rsid w:val="00133CBF"/>
    <w:rsid w:val="001344CD"/>
    <w:rsid w:val="00134573"/>
    <w:rsid w:val="00134ED2"/>
    <w:rsid w:val="00135020"/>
    <w:rsid w:val="0013529F"/>
    <w:rsid w:val="0013554D"/>
    <w:rsid w:val="00135D7C"/>
    <w:rsid w:val="0013639F"/>
    <w:rsid w:val="00136CB9"/>
    <w:rsid w:val="00137330"/>
    <w:rsid w:val="00137578"/>
    <w:rsid w:val="001379ED"/>
    <w:rsid w:val="00137B85"/>
    <w:rsid w:val="00137CE0"/>
    <w:rsid w:val="00137EAC"/>
    <w:rsid w:val="00137EC1"/>
    <w:rsid w:val="001401F6"/>
    <w:rsid w:val="00140FF2"/>
    <w:rsid w:val="00141225"/>
    <w:rsid w:val="00141942"/>
    <w:rsid w:val="00141CCA"/>
    <w:rsid w:val="00142A2C"/>
    <w:rsid w:val="00142AD0"/>
    <w:rsid w:val="001442BA"/>
    <w:rsid w:val="0014481D"/>
    <w:rsid w:val="00144A85"/>
    <w:rsid w:val="00144CDD"/>
    <w:rsid w:val="00144CF7"/>
    <w:rsid w:val="00145647"/>
    <w:rsid w:val="00145B8D"/>
    <w:rsid w:val="0014610F"/>
    <w:rsid w:val="001461E5"/>
    <w:rsid w:val="001465D5"/>
    <w:rsid w:val="00146B45"/>
    <w:rsid w:val="001470DC"/>
    <w:rsid w:val="00147113"/>
    <w:rsid w:val="0014726C"/>
    <w:rsid w:val="001473DB"/>
    <w:rsid w:val="00147544"/>
    <w:rsid w:val="00147881"/>
    <w:rsid w:val="00147C4E"/>
    <w:rsid w:val="00147D6C"/>
    <w:rsid w:val="00147E1F"/>
    <w:rsid w:val="00147F07"/>
    <w:rsid w:val="0015071D"/>
    <w:rsid w:val="00150760"/>
    <w:rsid w:val="0015077A"/>
    <w:rsid w:val="00150A33"/>
    <w:rsid w:val="0015158B"/>
    <w:rsid w:val="00151B81"/>
    <w:rsid w:val="00151D33"/>
    <w:rsid w:val="00152439"/>
    <w:rsid w:val="00152605"/>
    <w:rsid w:val="00152AC6"/>
    <w:rsid w:val="00153088"/>
    <w:rsid w:val="001530B9"/>
    <w:rsid w:val="00153994"/>
    <w:rsid w:val="00153CAB"/>
    <w:rsid w:val="00153E54"/>
    <w:rsid w:val="00153EB9"/>
    <w:rsid w:val="0015470C"/>
    <w:rsid w:val="00154F36"/>
    <w:rsid w:val="00154FA9"/>
    <w:rsid w:val="00155596"/>
    <w:rsid w:val="00155756"/>
    <w:rsid w:val="00155D9E"/>
    <w:rsid w:val="00155DE6"/>
    <w:rsid w:val="00155ED5"/>
    <w:rsid w:val="0015612B"/>
    <w:rsid w:val="00156AB3"/>
    <w:rsid w:val="00156B37"/>
    <w:rsid w:val="00156EAA"/>
    <w:rsid w:val="00156FD5"/>
    <w:rsid w:val="00157094"/>
    <w:rsid w:val="0015710A"/>
    <w:rsid w:val="001571D2"/>
    <w:rsid w:val="00157510"/>
    <w:rsid w:val="0015779E"/>
    <w:rsid w:val="0016084C"/>
    <w:rsid w:val="00160AAD"/>
    <w:rsid w:val="00160F41"/>
    <w:rsid w:val="001614B4"/>
    <w:rsid w:val="001619E2"/>
    <w:rsid w:val="001625E7"/>
    <w:rsid w:val="0016309A"/>
    <w:rsid w:val="001634BC"/>
    <w:rsid w:val="00163B20"/>
    <w:rsid w:val="00163E2F"/>
    <w:rsid w:val="0016427C"/>
    <w:rsid w:val="001642E4"/>
    <w:rsid w:val="00166026"/>
    <w:rsid w:val="00166D73"/>
    <w:rsid w:val="001670A1"/>
    <w:rsid w:val="001670E8"/>
    <w:rsid w:val="0016742C"/>
    <w:rsid w:val="00167D38"/>
    <w:rsid w:val="00170305"/>
    <w:rsid w:val="00170619"/>
    <w:rsid w:val="00170709"/>
    <w:rsid w:val="00170FF1"/>
    <w:rsid w:val="00171437"/>
    <w:rsid w:val="00171470"/>
    <w:rsid w:val="00171543"/>
    <w:rsid w:val="00171552"/>
    <w:rsid w:val="001715D7"/>
    <w:rsid w:val="00172EEC"/>
    <w:rsid w:val="00173016"/>
    <w:rsid w:val="001739AC"/>
    <w:rsid w:val="00173A1B"/>
    <w:rsid w:val="00174ABD"/>
    <w:rsid w:val="00174B33"/>
    <w:rsid w:val="00174FA8"/>
    <w:rsid w:val="00175E5E"/>
    <w:rsid w:val="00176802"/>
    <w:rsid w:val="00176EC7"/>
    <w:rsid w:val="00177126"/>
    <w:rsid w:val="00177829"/>
    <w:rsid w:val="00177E26"/>
    <w:rsid w:val="00180083"/>
    <w:rsid w:val="00180610"/>
    <w:rsid w:val="00180D02"/>
    <w:rsid w:val="00180DE9"/>
    <w:rsid w:val="00180F99"/>
    <w:rsid w:val="0018260C"/>
    <w:rsid w:val="00182AF9"/>
    <w:rsid w:val="00182C96"/>
    <w:rsid w:val="00183F4A"/>
    <w:rsid w:val="00184725"/>
    <w:rsid w:val="0018499E"/>
    <w:rsid w:val="001849CF"/>
    <w:rsid w:val="00184A02"/>
    <w:rsid w:val="001852E3"/>
    <w:rsid w:val="001859A6"/>
    <w:rsid w:val="00185F1B"/>
    <w:rsid w:val="00186490"/>
    <w:rsid w:val="001868F6"/>
    <w:rsid w:val="00187626"/>
    <w:rsid w:val="00190279"/>
    <w:rsid w:val="0019057F"/>
    <w:rsid w:val="00190585"/>
    <w:rsid w:val="00190FBB"/>
    <w:rsid w:val="001913DE"/>
    <w:rsid w:val="0019177D"/>
    <w:rsid w:val="00191959"/>
    <w:rsid w:val="00191AFB"/>
    <w:rsid w:val="00191CA5"/>
    <w:rsid w:val="00192CEC"/>
    <w:rsid w:val="00192E4E"/>
    <w:rsid w:val="00193739"/>
    <w:rsid w:val="00193D95"/>
    <w:rsid w:val="00194A53"/>
    <w:rsid w:val="0019505B"/>
    <w:rsid w:val="00195571"/>
    <w:rsid w:val="001957A2"/>
    <w:rsid w:val="001959CE"/>
    <w:rsid w:val="00196694"/>
    <w:rsid w:val="00196CDC"/>
    <w:rsid w:val="00196DAA"/>
    <w:rsid w:val="00196DB2"/>
    <w:rsid w:val="00196EFB"/>
    <w:rsid w:val="001971FD"/>
    <w:rsid w:val="0019773B"/>
    <w:rsid w:val="00197C36"/>
    <w:rsid w:val="00197E6B"/>
    <w:rsid w:val="001A04BF"/>
    <w:rsid w:val="001A05F4"/>
    <w:rsid w:val="001A16C2"/>
    <w:rsid w:val="001A182B"/>
    <w:rsid w:val="001A2492"/>
    <w:rsid w:val="001A25D3"/>
    <w:rsid w:val="001A31F4"/>
    <w:rsid w:val="001A3302"/>
    <w:rsid w:val="001A3489"/>
    <w:rsid w:val="001A394D"/>
    <w:rsid w:val="001A3AAF"/>
    <w:rsid w:val="001A3EE8"/>
    <w:rsid w:val="001A43E0"/>
    <w:rsid w:val="001A4781"/>
    <w:rsid w:val="001A4A57"/>
    <w:rsid w:val="001A535E"/>
    <w:rsid w:val="001A5586"/>
    <w:rsid w:val="001A5629"/>
    <w:rsid w:val="001A5A07"/>
    <w:rsid w:val="001A5EC6"/>
    <w:rsid w:val="001A6B43"/>
    <w:rsid w:val="001A7074"/>
    <w:rsid w:val="001A7BA7"/>
    <w:rsid w:val="001A7CF0"/>
    <w:rsid w:val="001A7E36"/>
    <w:rsid w:val="001B0300"/>
    <w:rsid w:val="001B035E"/>
    <w:rsid w:val="001B0592"/>
    <w:rsid w:val="001B0596"/>
    <w:rsid w:val="001B11B5"/>
    <w:rsid w:val="001B234E"/>
    <w:rsid w:val="001B26BF"/>
    <w:rsid w:val="001B2754"/>
    <w:rsid w:val="001B2B8C"/>
    <w:rsid w:val="001B31FD"/>
    <w:rsid w:val="001B38D0"/>
    <w:rsid w:val="001B464D"/>
    <w:rsid w:val="001B4EDE"/>
    <w:rsid w:val="001B5057"/>
    <w:rsid w:val="001B5101"/>
    <w:rsid w:val="001B5314"/>
    <w:rsid w:val="001B5358"/>
    <w:rsid w:val="001B634C"/>
    <w:rsid w:val="001B6357"/>
    <w:rsid w:val="001B6574"/>
    <w:rsid w:val="001B6801"/>
    <w:rsid w:val="001B68BC"/>
    <w:rsid w:val="001B6E7B"/>
    <w:rsid w:val="001B6EB6"/>
    <w:rsid w:val="001B6FB0"/>
    <w:rsid w:val="001B70D8"/>
    <w:rsid w:val="001B7860"/>
    <w:rsid w:val="001C1719"/>
    <w:rsid w:val="001C1A8B"/>
    <w:rsid w:val="001C1C30"/>
    <w:rsid w:val="001C1DC8"/>
    <w:rsid w:val="001C1F9C"/>
    <w:rsid w:val="001C2379"/>
    <w:rsid w:val="001C2970"/>
    <w:rsid w:val="001C2CF9"/>
    <w:rsid w:val="001C3121"/>
    <w:rsid w:val="001C3698"/>
    <w:rsid w:val="001C3A97"/>
    <w:rsid w:val="001C3ECA"/>
    <w:rsid w:val="001C4271"/>
    <w:rsid w:val="001C4755"/>
    <w:rsid w:val="001C4A37"/>
    <w:rsid w:val="001C4D84"/>
    <w:rsid w:val="001C4D86"/>
    <w:rsid w:val="001C5717"/>
    <w:rsid w:val="001C5EF0"/>
    <w:rsid w:val="001C63A8"/>
    <w:rsid w:val="001C71D2"/>
    <w:rsid w:val="001C73C9"/>
    <w:rsid w:val="001C78F0"/>
    <w:rsid w:val="001D0120"/>
    <w:rsid w:val="001D0222"/>
    <w:rsid w:val="001D0A12"/>
    <w:rsid w:val="001D186C"/>
    <w:rsid w:val="001D19B2"/>
    <w:rsid w:val="001D1AC6"/>
    <w:rsid w:val="001D1DC4"/>
    <w:rsid w:val="001D21D3"/>
    <w:rsid w:val="001D238E"/>
    <w:rsid w:val="001D2544"/>
    <w:rsid w:val="001D298A"/>
    <w:rsid w:val="001D2EDB"/>
    <w:rsid w:val="001D355E"/>
    <w:rsid w:val="001D3BE0"/>
    <w:rsid w:val="001D3BE3"/>
    <w:rsid w:val="001D4685"/>
    <w:rsid w:val="001D4C15"/>
    <w:rsid w:val="001D4D1D"/>
    <w:rsid w:val="001D5022"/>
    <w:rsid w:val="001D5463"/>
    <w:rsid w:val="001D55AD"/>
    <w:rsid w:val="001D5E07"/>
    <w:rsid w:val="001D60F7"/>
    <w:rsid w:val="001D63E9"/>
    <w:rsid w:val="001D68E5"/>
    <w:rsid w:val="001D6BD3"/>
    <w:rsid w:val="001D761A"/>
    <w:rsid w:val="001D761F"/>
    <w:rsid w:val="001D774B"/>
    <w:rsid w:val="001D7DDF"/>
    <w:rsid w:val="001E05DA"/>
    <w:rsid w:val="001E0756"/>
    <w:rsid w:val="001E0E76"/>
    <w:rsid w:val="001E1585"/>
    <w:rsid w:val="001E1DFB"/>
    <w:rsid w:val="001E36FF"/>
    <w:rsid w:val="001E3941"/>
    <w:rsid w:val="001E3C0D"/>
    <w:rsid w:val="001E43DC"/>
    <w:rsid w:val="001E4822"/>
    <w:rsid w:val="001E48F2"/>
    <w:rsid w:val="001E4B0B"/>
    <w:rsid w:val="001E4CE0"/>
    <w:rsid w:val="001E599B"/>
    <w:rsid w:val="001E5D4F"/>
    <w:rsid w:val="001E68B6"/>
    <w:rsid w:val="001E6DCF"/>
    <w:rsid w:val="001E700D"/>
    <w:rsid w:val="001E7331"/>
    <w:rsid w:val="001E7C4F"/>
    <w:rsid w:val="001F0C8B"/>
    <w:rsid w:val="001F1C8C"/>
    <w:rsid w:val="001F21A7"/>
    <w:rsid w:val="001F3BAD"/>
    <w:rsid w:val="001F4380"/>
    <w:rsid w:val="001F4E8A"/>
    <w:rsid w:val="001F52D4"/>
    <w:rsid w:val="001F59F0"/>
    <w:rsid w:val="001F5A19"/>
    <w:rsid w:val="001F6664"/>
    <w:rsid w:val="001F66F2"/>
    <w:rsid w:val="001F689D"/>
    <w:rsid w:val="001F6D49"/>
    <w:rsid w:val="001F7144"/>
    <w:rsid w:val="001F7814"/>
    <w:rsid w:val="001F7CF8"/>
    <w:rsid w:val="001F7D10"/>
    <w:rsid w:val="001F7F17"/>
    <w:rsid w:val="0020041D"/>
    <w:rsid w:val="00201122"/>
    <w:rsid w:val="002016D0"/>
    <w:rsid w:val="00201C18"/>
    <w:rsid w:val="00202A73"/>
    <w:rsid w:val="00202E04"/>
    <w:rsid w:val="00202E75"/>
    <w:rsid w:val="00202F66"/>
    <w:rsid w:val="002033D0"/>
    <w:rsid w:val="002033F0"/>
    <w:rsid w:val="002037D2"/>
    <w:rsid w:val="002038CB"/>
    <w:rsid w:val="00204353"/>
    <w:rsid w:val="00204683"/>
    <w:rsid w:val="00204699"/>
    <w:rsid w:val="00204D08"/>
    <w:rsid w:val="00204E39"/>
    <w:rsid w:val="00204E58"/>
    <w:rsid w:val="00205DF3"/>
    <w:rsid w:val="002066BF"/>
    <w:rsid w:val="00206B73"/>
    <w:rsid w:val="002101E7"/>
    <w:rsid w:val="00210E80"/>
    <w:rsid w:val="002116BE"/>
    <w:rsid w:val="002118DC"/>
    <w:rsid w:val="00211B7E"/>
    <w:rsid w:val="00211BD0"/>
    <w:rsid w:val="00212416"/>
    <w:rsid w:val="00212696"/>
    <w:rsid w:val="002128CD"/>
    <w:rsid w:val="0021338F"/>
    <w:rsid w:val="002136D9"/>
    <w:rsid w:val="002137B5"/>
    <w:rsid w:val="00213BD0"/>
    <w:rsid w:val="00213BDA"/>
    <w:rsid w:val="00214AFD"/>
    <w:rsid w:val="00215E85"/>
    <w:rsid w:val="00216344"/>
    <w:rsid w:val="00217072"/>
    <w:rsid w:val="00217151"/>
    <w:rsid w:val="002177FD"/>
    <w:rsid w:val="002177FE"/>
    <w:rsid w:val="00220293"/>
    <w:rsid w:val="00220451"/>
    <w:rsid w:val="002205EC"/>
    <w:rsid w:val="00220E9E"/>
    <w:rsid w:val="00221292"/>
    <w:rsid w:val="00221426"/>
    <w:rsid w:val="00221493"/>
    <w:rsid w:val="00221CEB"/>
    <w:rsid w:val="00221F87"/>
    <w:rsid w:val="0022289F"/>
    <w:rsid w:val="00223684"/>
    <w:rsid w:val="002238C3"/>
    <w:rsid w:val="00223CA5"/>
    <w:rsid w:val="00223FFD"/>
    <w:rsid w:val="00224460"/>
    <w:rsid w:val="0022455F"/>
    <w:rsid w:val="002248E9"/>
    <w:rsid w:val="002249CC"/>
    <w:rsid w:val="00224B39"/>
    <w:rsid w:val="00224CC2"/>
    <w:rsid w:val="00224FCA"/>
    <w:rsid w:val="00225B21"/>
    <w:rsid w:val="00225F3E"/>
    <w:rsid w:val="00225FD5"/>
    <w:rsid w:val="00226627"/>
    <w:rsid w:val="002266C3"/>
    <w:rsid w:val="00226EA9"/>
    <w:rsid w:val="00227173"/>
    <w:rsid w:val="002271AA"/>
    <w:rsid w:val="00227235"/>
    <w:rsid w:val="00227AA1"/>
    <w:rsid w:val="0023090E"/>
    <w:rsid w:val="0023152B"/>
    <w:rsid w:val="00231899"/>
    <w:rsid w:val="00231D03"/>
    <w:rsid w:val="00231D54"/>
    <w:rsid w:val="0023245F"/>
    <w:rsid w:val="002334C5"/>
    <w:rsid w:val="002335EE"/>
    <w:rsid w:val="0023367E"/>
    <w:rsid w:val="00233BEB"/>
    <w:rsid w:val="00234044"/>
    <w:rsid w:val="002340D6"/>
    <w:rsid w:val="0023463A"/>
    <w:rsid w:val="00234896"/>
    <w:rsid w:val="00234A6C"/>
    <w:rsid w:val="00234ACC"/>
    <w:rsid w:val="00234B70"/>
    <w:rsid w:val="00235069"/>
    <w:rsid w:val="002358AC"/>
    <w:rsid w:val="00235DB2"/>
    <w:rsid w:val="00236049"/>
    <w:rsid w:val="00236168"/>
    <w:rsid w:val="0023645C"/>
    <w:rsid w:val="00236DCB"/>
    <w:rsid w:val="002402C3"/>
    <w:rsid w:val="00240C8D"/>
    <w:rsid w:val="0024167B"/>
    <w:rsid w:val="00241A6C"/>
    <w:rsid w:val="00241BAB"/>
    <w:rsid w:val="00241BDD"/>
    <w:rsid w:val="00241D4F"/>
    <w:rsid w:val="002420D6"/>
    <w:rsid w:val="0024252B"/>
    <w:rsid w:val="002426D7"/>
    <w:rsid w:val="00243720"/>
    <w:rsid w:val="002449C6"/>
    <w:rsid w:val="00244CFE"/>
    <w:rsid w:val="00244D00"/>
    <w:rsid w:val="0024520A"/>
    <w:rsid w:val="00245772"/>
    <w:rsid w:val="002459C3"/>
    <w:rsid w:val="002467AC"/>
    <w:rsid w:val="00246E04"/>
    <w:rsid w:val="00246F48"/>
    <w:rsid w:val="0024730D"/>
    <w:rsid w:val="00247483"/>
    <w:rsid w:val="0024752A"/>
    <w:rsid w:val="002477B1"/>
    <w:rsid w:val="00247AE4"/>
    <w:rsid w:val="002504EC"/>
    <w:rsid w:val="002509FD"/>
    <w:rsid w:val="00251235"/>
    <w:rsid w:val="002525E4"/>
    <w:rsid w:val="00252898"/>
    <w:rsid w:val="00253957"/>
    <w:rsid w:val="00253D95"/>
    <w:rsid w:val="00254058"/>
    <w:rsid w:val="00254381"/>
    <w:rsid w:val="00254AA0"/>
    <w:rsid w:val="0025517C"/>
    <w:rsid w:val="002555EA"/>
    <w:rsid w:val="00255CA0"/>
    <w:rsid w:val="00255F04"/>
    <w:rsid w:val="002561E2"/>
    <w:rsid w:val="00256352"/>
    <w:rsid w:val="00256AC2"/>
    <w:rsid w:val="00257448"/>
    <w:rsid w:val="00260817"/>
    <w:rsid w:val="00260F70"/>
    <w:rsid w:val="002615BC"/>
    <w:rsid w:val="00261805"/>
    <w:rsid w:val="002620B5"/>
    <w:rsid w:val="002620F7"/>
    <w:rsid w:val="00263116"/>
    <w:rsid w:val="002636B4"/>
    <w:rsid w:val="00263C38"/>
    <w:rsid w:val="002647F1"/>
    <w:rsid w:val="00264AB6"/>
    <w:rsid w:val="002659B1"/>
    <w:rsid w:val="002661D3"/>
    <w:rsid w:val="002665BE"/>
    <w:rsid w:val="00266893"/>
    <w:rsid w:val="00266ABA"/>
    <w:rsid w:val="0026745E"/>
    <w:rsid w:val="00267575"/>
    <w:rsid w:val="00270440"/>
    <w:rsid w:val="002708A9"/>
    <w:rsid w:val="00270C0E"/>
    <w:rsid w:val="00271227"/>
    <w:rsid w:val="00271F43"/>
    <w:rsid w:val="00272185"/>
    <w:rsid w:val="002721C2"/>
    <w:rsid w:val="0027224B"/>
    <w:rsid w:val="002736C6"/>
    <w:rsid w:val="00274227"/>
    <w:rsid w:val="00274458"/>
    <w:rsid w:val="0027467E"/>
    <w:rsid w:val="0027482C"/>
    <w:rsid w:val="00274BB4"/>
    <w:rsid w:val="00274D1B"/>
    <w:rsid w:val="002756A8"/>
    <w:rsid w:val="00275C21"/>
    <w:rsid w:val="00275D21"/>
    <w:rsid w:val="00275F7B"/>
    <w:rsid w:val="00276669"/>
    <w:rsid w:val="00276880"/>
    <w:rsid w:val="0027724F"/>
    <w:rsid w:val="00277547"/>
    <w:rsid w:val="00277DB6"/>
    <w:rsid w:val="00277DD0"/>
    <w:rsid w:val="00277F44"/>
    <w:rsid w:val="00280076"/>
    <w:rsid w:val="0028061D"/>
    <w:rsid w:val="00280734"/>
    <w:rsid w:val="0028079D"/>
    <w:rsid w:val="00281098"/>
    <w:rsid w:val="0028213B"/>
    <w:rsid w:val="00282BD9"/>
    <w:rsid w:val="00282F58"/>
    <w:rsid w:val="0028306A"/>
    <w:rsid w:val="00283721"/>
    <w:rsid w:val="00283799"/>
    <w:rsid w:val="00283A5A"/>
    <w:rsid w:val="002847BE"/>
    <w:rsid w:val="002851A4"/>
    <w:rsid w:val="0028641C"/>
    <w:rsid w:val="002866D1"/>
    <w:rsid w:val="002866EA"/>
    <w:rsid w:val="00286CD5"/>
    <w:rsid w:val="00287162"/>
    <w:rsid w:val="002876E4"/>
    <w:rsid w:val="002877E0"/>
    <w:rsid w:val="00287875"/>
    <w:rsid w:val="00287C4F"/>
    <w:rsid w:val="0029114C"/>
    <w:rsid w:val="002912CC"/>
    <w:rsid w:val="00291418"/>
    <w:rsid w:val="002919C6"/>
    <w:rsid w:val="0029204E"/>
    <w:rsid w:val="00292727"/>
    <w:rsid w:val="00292FD7"/>
    <w:rsid w:val="002939DC"/>
    <w:rsid w:val="00293E28"/>
    <w:rsid w:val="00294F47"/>
    <w:rsid w:val="00295DAD"/>
    <w:rsid w:val="002969C0"/>
    <w:rsid w:val="00296A05"/>
    <w:rsid w:val="00296E7D"/>
    <w:rsid w:val="002971DB"/>
    <w:rsid w:val="002975AC"/>
    <w:rsid w:val="00297632"/>
    <w:rsid w:val="0029796D"/>
    <w:rsid w:val="00297D06"/>
    <w:rsid w:val="002A0178"/>
    <w:rsid w:val="002A05DC"/>
    <w:rsid w:val="002A0EA9"/>
    <w:rsid w:val="002A123B"/>
    <w:rsid w:val="002A1C3C"/>
    <w:rsid w:val="002A23DF"/>
    <w:rsid w:val="002A25EB"/>
    <w:rsid w:val="002A2796"/>
    <w:rsid w:val="002A2862"/>
    <w:rsid w:val="002A297A"/>
    <w:rsid w:val="002A2B82"/>
    <w:rsid w:val="002A2C67"/>
    <w:rsid w:val="002A2D0A"/>
    <w:rsid w:val="002A2FBC"/>
    <w:rsid w:val="002A3218"/>
    <w:rsid w:val="002A4C39"/>
    <w:rsid w:val="002A5033"/>
    <w:rsid w:val="002A5074"/>
    <w:rsid w:val="002A5CE9"/>
    <w:rsid w:val="002A5F9F"/>
    <w:rsid w:val="002A616E"/>
    <w:rsid w:val="002A6936"/>
    <w:rsid w:val="002A70BF"/>
    <w:rsid w:val="002A7156"/>
    <w:rsid w:val="002A718E"/>
    <w:rsid w:val="002A71E3"/>
    <w:rsid w:val="002A7701"/>
    <w:rsid w:val="002A7796"/>
    <w:rsid w:val="002A7C35"/>
    <w:rsid w:val="002B04DB"/>
    <w:rsid w:val="002B06C7"/>
    <w:rsid w:val="002B07FA"/>
    <w:rsid w:val="002B0C57"/>
    <w:rsid w:val="002B0FB9"/>
    <w:rsid w:val="002B105B"/>
    <w:rsid w:val="002B1144"/>
    <w:rsid w:val="002B148E"/>
    <w:rsid w:val="002B1766"/>
    <w:rsid w:val="002B1F84"/>
    <w:rsid w:val="002B20A8"/>
    <w:rsid w:val="002B2F4C"/>
    <w:rsid w:val="002B3BD2"/>
    <w:rsid w:val="002B3D96"/>
    <w:rsid w:val="002B400C"/>
    <w:rsid w:val="002B44A8"/>
    <w:rsid w:val="002B47C4"/>
    <w:rsid w:val="002B4CD0"/>
    <w:rsid w:val="002B4CDA"/>
    <w:rsid w:val="002B56D4"/>
    <w:rsid w:val="002B5F06"/>
    <w:rsid w:val="002B64F1"/>
    <w:rsid w:val="002B67A2"/>
    <w:rsid w:val="002B6F8B"/>
    <w:rsid w:val="002B724F"/>
    <w:rsid w:val="002B79BD"/>
    <w:rsid w:val="002B7A55"/>
    <w:rsid w:val="002B7B25"/>
    <w:rsid w:val="002B7E20"/>
    <w:rsid w:val="002C000F"/>
    <w:rsid w:val="002C0A79"/>
    <w:rsid w:val="002C0AAA"/>
    <w:rsid w:val="002C15E9"/>
    <w:rsid w:val="002C2595"/>
    <w:rsid w:val="002C26D8"/>
    <w:rsid w:val="002C2E36"/>
    <w:rsid w:val="002C4980"/>
    <w:rsid w:val="002C4DED"/>
    <w:rsid w:val="002C4E48"/>
    <w:rsid w:val="002C4F63"/>
    <w:rsid w:val="002C5FCC"/>
    <w:rsid w:val="002C60EE"/>
    <w:rsid w:val="002C65A7"/>
    <w:rsid w:val="002C6CBF"/>
    <w:rsid w:val="002C6E15"/>
    <w:rsid w:val="002C75CE"/>
    <w:rsid w:val="002C7ABB"/>
    <w:rsid w:val="002D06EE"/>
    <w:rsid w:val="002D0A71"/>
    <w:rsid w:val="002D0D51"/>
    <w:rsid w:val="002D1747"/>
    <w:rsid w:val="002D21B8"/>
    <w:rsid w:val="002D22C4"/>
    <w:rsid w:val="002D2852"/>
    <w:rsid w:val="002D28DD"/>
    <w:rsid w:val="002D2C1D"/>
    <w:rsid w:val="002D30F9"/>
    <w:rsid w:val="002D40C2"/>
    <w:rsid w:val="002D4577"/>
    <w:rsid w:val="002D4625"/>
    <w:rsid w:val="002D493D"/>
    <w:rsid w:val="002D5210"/>
    <w:rsid w:val="002D5779"/>
    <w:rsid w:val="002D590D"/>
    <w:rsid w:val="002D5AF6"/>
    <w:rsid w:val="002D5B33"/>
    <w:rsid w:val="002D5C51"/>
    <w:rsid w:val="002D6090"/>
    <w:rsid w:val="002D6B7D"/>
    <w:rsid w:val="002D6CFF"/>
    <w:rsid w:val="002D6FA1"/>
    <w:rsid w:val="002D70A4"/>
    <w:rsid w:val="002D70BB"/>
    <w:rsid w:val="002D773C"/>
    <w:rsid w:val="002D7766"/>
    <w:rsid w:val="002D7FF2"/>
    <w:rsid w:val="002E0946"/>
    <w:rsid w:val="002E104B"/>
    <w:rsid w:val="002E1518"/>
    <w:rsid w:val="002E153B"/>
    <w:rsid w:val="002E15B7"/>
    <w:rsid w:val="002E188D"/>
    <w:rsid w:val="002E1D4B"/>
    <w:rsid w:val="002E1DEF"/>
    <w:rsid w:val="002E1FED"/>
    <w:rsid w:val="002E2503"/>
    <w:rsid w:val="002E2EF1"/>
    <w:rsid w:val="002E3369"/>
    <w:rsid w:val="002E34DD"/>
    <w:rsid w:val="002E3572"/>
    <w:rsid w:val="002E36CD"/>
    <w:rsid w:val="002E37F6"/>
    <w:rsid w:val="002E3D97"/>
    <w:rsid w:val="002E48DE"/>
    <w:rsid w:val="002E5866"/>
    <w:rsid w:val="002E6047"/>
    <w:rsid w:val="002E6068"/>
    <w:rsid w:val="002E6077"/>
    <w:rsid w:val="002E62C9"/>
    <w:rsid w:val="002E7544"/>
    <w:rsid w:val="002E7A9D"/>
    <w:rsid w:val="002E7CCD"/>
    <w:rsid w:val="002F00CF"/>
    <w:rsid w:val="002F0324"/>
    <w:rsid w:val="002F03DE"/>
    <w:rsid w:val="002F13EE"/>
    <w:rsid w:val="002F1502"/>
    <w:rsid w:val="002F15B7"/>
    <w:rsid w:val="002F15FE"/>
    <w:rsid w:val="002F18A3"/>
    <w:rsid w:val="002F1CC7"/>
    <w:rsid w:val="002F1D0A"/>
    <w:rsid w:val="002F29EE"/>
    <w:rsid w:val="002F2BA7"/>
    <w:rsid w:val="002F2CBC"/>
    <w:rsid w:val="002F3623"/>
    <w:rsid w:val="002F485A"/>
    <w:rsid w:val="002F4988"/>
    <w:rsid w:val="002F50DB"/>
    <w:rsid w:val="002F52C7"/>
    <w:rsid w:val="002F57A5"/>
    <w:rsid w:val="002F5970"/>
    <w:rsid w:val="002F5E8F"/>
    <w:rsid w:val="002F607F"/>
    <w:rsid w:val="002F622C"/>
    <w:rsid w:val="002F6528"/>
    <w:rsid w:val="002F6901"/>
    <w:rsid w:val="002F6BC0"/>
    <w:rsid w:val="002F6C58"/>
    <w:rsid w:val="002F7A48"/>
    <w:rsid w:val="002F7B7E"/>
    <w:rsid w:val="003005B1"/>
    <w:rsid w:val="00301D4E"/>
    <w:rsid w:val="00301EEF"/>
    <w:rsid w:val="0030364C"/>
    <w:rsid w:val="00303A72"/>
    <w:rsid w:val="00303B52"/>
    <w:rsid w:val="00303D49"/>
    <w:rsid w:val="00303F9E"/>
    <w:rsid w:val="0030408F"/>
    <w:rsid w:val="0030434E"/>
    <w:rsid w:val="00304576"/>
    <w:rsid w:val="00304864"/>
    <w:rsid w:val="0030499E"/>
    <w:rsid w:val="00304FB9"/>
    <w:rsid w:val="0030522A"/>
    <w:rsid w:val="00306415"/>
    <w:rsid w:val="00306A2A"/>
    <w:rsid w:val="003070C4"/>
    <w:rsid w:val="00307190"/>
    <w:rsid w:val="00307691"/>
    <w:rsid w:val="00307B26"/>
    <w:rsid w:val="00310196"/>
    <w:rsid w:val="00310DF5"/>
    <w:rsid w:val="00311326"/>
    <w:rsid w:val="003117F8"/>
    <w:rsid w:val="003119FD"/>
    <w:rsid w:val="00311B0C"/>
    <w:rsid w:val="0031235D"/>
    <w:rsid w:val="00312379"/>
    <w:rsid w:val="003139ED"/>
    <w:rsid w:val="00313B46"/>
    <w:rsid w:val="003143CE"/>
    <w:rsid w:val="0031472E"/>
    <w:rsid w:val="00314744"/>
    <w:rsid w:val="0031561D"/>
    <w:rsid w:val="003157F1"/>
    <w:rsid w:val="003167A6"/>
    <w:rsid w:val="00316F3D"/>
    <w:rsid w:val="003171AB"/>
    <w:rsid w:val="00317201"/>
    <w:rsid w:val="00320094"/>
    <w:rsid w:val="00320621"/>
    <w:rsid w:val="00320BB9"/>
    <w:rsid w:val="00320C5D"/>
    <w:rsid w:val="0032167A"/>
    <w:rsid w:val="00321C3A"/>
    <w:rsid w:val="003221EB"/>
    <w:rsid w:val="0032281C"/>
    <w:rsid w:val="00322B94"/>
    <w:rsid w:val="00322B96"/>
    <w:rsid w:val="00323032"/>
    <w:rsid w:val="0032339B"/>
    <w:rsid w:val="00324079"/>
    <w:rsid w:val="00324314"/>
    <w:rsid w:val="003243FF"/>
    <w:rsid w:val="00324748"/>
    <w:rsid w:val="00324C4D"/>
    <w:rsid w:val="00325C4F"/>
    <w:rsid w:val="00325E8F"/>
    <w:rsid w:val="00325EE4"/>
    <w:rsid w:val="003263D3"/>
    <w:rsid w:val="00326BC8"/>
    <w:rsid w:val="00326EA5"/>
    <w:rsid w:val="00326F13"/>
    <w:rsid w:val="003278A4"/>
    <w:rsid w:val="00327A89"/>
    <w:rsid w:val="00327EBE"/>
    <w:rsid w:val="00330BD7"/>
    <w:rsid w:val="00330CEF"/>
    <w:rsid w:val="00331059"/>
    <w:rsid w:val="0033119A"/>
    <w:rsid w:val="00331D70"/>
    <w:rsid w:val="003327FA"/>
    <w:rsid w:val="00332D91"/>
    <w:rsid w:val="00332F08"/>
    <w:rsid w:val="003332A4"/>
    <w:rsid w:val="003339AF"/>
    <w:rsid w:val="00333B73"/>
    <w:rsid w:val="00333FEE"/>
    <w:rsid w:val="00334337"/>
    <w:rsid w:val="003345A4"/>
    <w:rsid w:val="00334DE7"/>
    <w:rsid w:val="003350E8"/>
    <w:rsid w:val="00335878"/>
    <w:rsid w:val="003363CF"/>
    <w:rsid w:val="003368CE"/>
    <w:rsid w:val="00337827"/>
    <w:rsid w:val="0033796B"/>
    <w:rsid w:val="00337A98"/>
    <w:rsid w:val="00337BB3"/>
    <w:rsid w:val="00337C52"/>
    <w:rsid w:val="00337FCD"/>
    <w:rsid w:val="00340071"/>
    <w:rsid w:val="00340326"/>
    <w:rsid w:val="00340967"/>
    <w:rsid w:val="00340E4E"/>
    <w:rsid w:val="00341355"/>
    <w:rsid w:val="00341357"/>
    <w:rsid w:val="00341B56"/>
    <w:rsid w:val="00341EBE"/>
    <w:rsid w:val="00341EDA"/>
    <w:rsid w:val="00342842"/>
    <w:rsid w:val="00342B2A"/>
    <w:rsid w:val="003434CA"/>
    <w:rsid w:val="003436C6"/>
    <w:rsid w:val="00343970"/>
    <w:rsid w:val="00343EAD"/>
    <w:rsid w:val="0034405A"/>
    <w:rsid w:val="00344321"/>
    <w:rsid w:val="003443ED"/>
    <w:rsid w:val="00344908"/>
    <w:rsid w:val="00344E1B"/>
    <w:rsid w:val="00345442"/>
    <w:rsid w:val="0034558D"/>
    <w:rsid w:val="00345781"/>
    <w:rsid w:val="00345919"/>
    <w:rsid w:val="00345F95"/>
    <w:rsid w:val="00346331"/>
    <w:rsid w:val="0034641A"/>
    <w:rsid w:val="00346BDD"/>
    <w:rsid w:val="003477B7"/>
    <w:rsid w:val="00347A67"/>
    <w:rsid w:val="00350211"/>
    <w:rsid w:val="00350835"/>
    <w:rsid w:val="00350E26"/>
    <w:rsid w:val="00351305"/>
    <w:rsid w:val="0035133A"/>
    <w:rsid w:val="003516CD"/>
    <w:rsid w:val="0035173B"/>
    <w:rsid w:val="00352EAF"/>
    <w:rsid w:val="0035344D"/>
    <w:rsid w:val="00354355"/>
    <w:rsid w:val="00354DB2"/>
    <w:rsid w:val="00354E0D"/>
    <w:rsid w:val="003564C1"/>
    <w:rsid w:val="003566CC"/>
    <w:rsid w:val="003566E1"/>
    <w:rsid w:val="00357392"/>
    <w:rsid w:val="003574BC"/>
    <w:rsid w:val="00357577"/>
    <w:rsid w:val="003608CC"/>
    <w:rsid w:val="003612F5"/>
    <w:rsid w:val="003616B3"/>
    <w:rsid w:val="0036190A"/>
    <w:rsid w:val="00361AAF"/>
    <w:rsid w:val="00361B2D"/>
    <w:rsid w:val="0036246D"/>
    <w:rsid w:val="00362CB7"/>
    <w:rsid w:val="003636C6"/>
    <w:rsid w:val="00363CF9"/>
    <w:rsid w:val="00364378"/>
    <w:rsid w:val="00364CCE"/>
    <w:rsid w:val="0036534F"/>
    <w:rsid w:val="0036567B"/>
    <w:rsid w:val="00365A37"/>
    <w:rsid w:val="00365E5D"/>
    <w:rsid w:val="00365FFB"/>
    <w:rsid w:val="003660EF"/>
    <w:rsid w:val="003663F2"/>
    <w:rsid w:val="0036666F"/>
    <w:rsid w:val="0036684A"/>
    <w:rsid w:val="0036736B"/>
    <w:rsid w:val="00367407"/>
    <w:rsid w:val="003676B0"/>
    <w:rsid w:val="00367B7F"/>
    <w:rsid w:val="00367BF0"/>
    <w:rsid w:val="003702EE"/>
    <w:rsid w:val="0037081B"/>
    <w:rsid w:val="00370E14"/>
    <w:rsid w:val="00371289"/>
    <w:rsid w:val="003714BF"/>
    <w:rsid w:val="00371BA6"/>
    <w:rsid w:val="00371D0A"/>
    <w:rsid w:val="003720FC"/>
    <w:rsid w:val="0037229E"/>
    <w:rsid w:val="003725DC"/>
    <w:rsid w:val="00372C14"/>
    <w:rsid w:val="003730F3"/>
    <w:rsid w:val="003738B9"/>
    <w:rsid w:val="003740DA"/>
    <w:rsid w:val="0037469E"/>
    <w:rsid w:val="003755F1"/>
    <w:rsid w:val="0037568A"/>
    <w:rsid w:val="003758B1"/>
    <w:rsid w:val="00375FD4"/>
    <w:rsid w:val="003763DF"/>
    <w:rsid w:val="00376681"/>
    <w:rsid w:val="003766AB"/>
    <w:rsid w:val="00376DD6"/>
    <w:rsid w:val="0038033E"/>
    <w:rsid w:val="0038058F"/>
    <w:rsid w:val="003806F5"/>
    <w:rsid w:val="003811E3"/>
    <w:rsid w:val="0038135E"/>
    <w:rsid w:val="003827A6"/>
    <w:rsid w:val="003827D3"/>
    <w:rsid w:val="00382B44"/>
    <w:rsid w:val="00382DB1"/>
    <w:rsid w:val="00382E47"/>
    <w:rsid w:val="00382E97"/>
    <w:rsid w:val="00383736"/>
    <w:rsid w:val="00383EDF"/>
    <w:rsid w:val="00384087"/>
    <w:rsid w:val="00384C82"/>
    <w:rsid w:val="003859F8"/>
    <w:rsid w:val="00385E8C"/>
    <w:rsid w:val="003867EB"/>
    <w:rsid w:val="00386B85"/>
    <w:rsid w:val="00387107"/>
    <w:rsid w:val="00387275"/>
    <w:rsid w:val="0038755F"/>
    <w:rsid w:val="0038778C"/>
    <w:rsid w:val="00387B35"/>
    <w:rsid w:val="00387B39"/>
    <w:rsid w:val="0039027B"/>
    <w:rsid w:val="003903C0"/>
    <w:rsid w:val="00390608"/>
    <w:rsid w:val="00390971"/>
    <w:rsid w:val="00391F2B"/>
    <w:rsid w:val="00392247"/>
    <w:rsid w:val="00392963"/>
    <w:rsid w:val="00393099"/>
    <w:rsid w:val="00393E48"/>
    <w:rsid w:val="00394084"/>
    <w:rsid w:val="00394222"/>
    <w:rsid w:val="00394784"/>
    <w:rsid w:val="00394BAC"/>
    <w:rsid w:val="00394BC7"/>
    <w:rsid w:val="00394D21"/>
    <w:rsid w:val="00395125"/>
    <w:rsid w:val="0039572F"/>
    <w:rsid w:val="003958F9"/>
    <w:rsid w:val="003960BF"/>
    <w:rsid w:val="00396405"/>
    <w:rsid w:val="00396692"/>
    <w:rsid w:val="003972FD"/>
    <w:rsid w:val="00397738"/>
    <w:rsid w:val="00397B24"/>
    <w:rsid w:val="00397C95"/>
    <w:rsid w:val="003A012E"/>
    <w:rsid w:val="003A02C3"/>
    <w:rsid w:val="003A13DC"/>
    <w:rsid w:val="003A1A82"/>
    <w:rsid w:val="003A1ECB"/>
    <w:rsid w:val="003A1EDF"/>
    <w:rsid w:val="003A2114"/>
    <w:rsid w:val="003A2312"/>
    <w:rsid w:val="003A245C"/>
    <w:rsid w:val="003A26BD"/>
    <w:rsid w:val="003A3BEA"/>
    <w:rsid w:val="003A3F29"/>
    <w:rsid w:val="003A4040"/>
    <w:rsid w:val="003A421A"/>
    <w:rsid w:val="003A456E"/>
    <w:rsid w:val="003A4EF5"/>
    <w:rsid w:val="003A502C"/>
    <w:rsid w:val="003A53CC"/>
    <w:rsid w:val="003A56E7"/>
    <w:rsid w:val="003A5E29"/>
    <w:rsid w:val="003A608E"/>
    <w:rsid w:val="003A60D5"/>
    <w:rsid w:val="003A6F90"/>
    <w:rsid w:val="003A729E"/>
    <w:rsid w:val="003A760A"/>
    <w:rsid w:val="003A790C"/>
    <w:rsid w:val="003A7963"/>
    <w:rsid w:val="003B03E5"/>
    <w:rsid w:val="003B06D6"/>
    <w:rsid w:val="003B1633"/>
    <w:rsid w:val="003B1838"/>
    <w:rsid w:val="003B1CC7"/>
    <w:rsid w:val="003B2189"/>
    <w:rsid w:val="003B223B"/>
    <w:rsid w:val="003B2BEA"/>
    <w:rsid w:val="003B3D5F"/>
    <w:rsid w:val="003B43C3"/>
    <w:rsid w:val="003B48ED"/>
    <w:rsid w:val="003B4C8A"/>
    <w:rsid w:val="003B4CF7"/>
    <w:rsid w:val="003B5A08"/>
    <w:rsid w:val="003B60E1"/>
    <w:rsid w:val="003B6B29"/>
    <w:rsid w:val="003B6B69"/>
    <w:rsid w:val="003B6FBB"/>
    <w:rsid w:val="003B7073"/>
    <w:rsid w:val="003B7E5C"/>
    <w:rsid w:val="003C0538"/>
    <w:rsid w:val="003C0A93"/>
    <w:rsid w:val="003C0C68"/>
    <w:rsid w:val="003C0F75"/>
    <w:rsid w:val="003C18D0"/>
    <w:rsid w:val="003C1B5D"/>
    <w:rsid w:val="003C1B5E"/>
    <w:rsid w:val="003C202D"/>
    <w:rsid w:val="003C28B3"/>
    <w:rsid w:val="003C2BCD"/>
    <w:rsid w:val="003C4191"/>
    <w:rsid w:val="003C42F4"/>
    <w:rsid w:val="003C4810"/>
    <w:rsid w:val="003C4BDF"/>
    <w:rsid w:val="003C544D"/>
    <w:rsid w:val="003C56E1"/>
    <w:rsid w:val="003C5A4F"/>
    <w:rsid w:val="003C61D8"/>
    <w:rsid w:val="003C72B6"/>
    <w:rsid w:val="003C7CB7"/>
    <w:rsid w:val="003C7EBC"/>
    <w:rsid w:val="003C7EFD"/>
    <w:rsid w:val="003D05AF"/>
    <w:rsid w:val="003D0ECC"/>
    <w:rsid w:val="003D1493"/>
    <w:rsid w:val="003D1824"/>
    <w:rsid w:val="003D1A46"/>
    <w:rsid w:val="003D217E"/>
    <w:rsid w:val="003D2807"/>
    <w:rsid w:val="003D2F91"/>
    <w:rsid w:val="003D3D3E"/>
    <w:rsid w:val="003D4043"/>
    <w:rsid w:val="003D42B1"/>
    <w:rsid w:val="003D4FB5"/>
    <w:rsid w:val="003D501F"/>
    <w:rsid w:val="003D505E"/>
    <w:rsid w:val="003D53D2"/>
    <w:rsid w:val="003D56E3"/>
    <w:rsid w:val="003D5801"/>
    <w:rsid w:val="003D5951"/>
    <w:rsid w:val="003D5DF3"/>
    <w:rsid w:val="003D5F23"/>
    <w:rsid w:val="003D615C"/>
    <w:rsid w:val="003D633D"/>
    <w:rsid w:val="003D6356"/>
    <w:rsid w:val="003D65EE"/>
    <w:rsid w:val="003D65FE"/>
    <w:rsid w:val="003D71C7"/>
    <w:rsid w:val="003D7520"/>
    <w:rsid w:val="003D7958"/>
    <w:rsid w:val="003E042D"/>
    <w:rsid w:val="003E0AF3"/>
    <w:rsid w:val="003E15BB"/>
    <w:rsid w:val="003E2701"/>
    <w:rsid w:val="003E27A9"/>
    <w:rsid w:val="003E2C5D"/>
    <w:rsid w:val="003E3A9D"/>
    <w:rsid w:val="003E4094"/>
    <w:rsid w:val="003E409F"/>
    <w:rsid w:val="003E4378"/>
    <w:rsid w:val="003E47FE"/>
    <w:rsid w:val="003E5117"/>
    <w:rsid w:val="003E521E"/>
    <w:rsid w:val="003E5A0E"/>
    <w:rsid w:val="003E5C39"/>
    <w:rsid w:val="003E5ECA"/>
    <w:rsid w:val="003E5EED"/>
    <w:rsid w:val="003E62CE"/>
    <w:rsid w:val="003E657A"/>
    <w:rsid w:val="003E66D5"/>
    <w:rsid w:val="003E68D2"/>
    <w:rsid w:val="003F0A56"/>
    <w:rsid w:val="003F1B7E"/>
    <w:rsid w:val="003F1DFF"/>
    <w:rsid w:val="003F1E83"/>
    <w:rsid w:val="003F23D9"/>
    <w:rsid w:val="003F2BE9"/>
    <w:rsid w:val="003F2CB0"/>
    <w:rsid w:val="003F3079"/>
    <w:rsid w:val="003F4001"/>
    <w:rsid w:val="003F4463"/>
    <w:rsid w:val="003F446D"/>
    <w:rsid w:val="003F5E74"/>
    <w:rsid w:val="003F6557"/>
    <w:rsid w:val="003F767F"/>
    <w:rsid w:val="003F770A"/>
    <w:rsid w:val="004001F4"/>
    <w:rsid w:val="004009FE"/>
    <w:rsid w:val="00400A14"/>
    <w:rsid w:val="00400C61"/>
    <w:rsid w:val="00400E30"/>
    <w:rsid w:val="00401894"/>
    <w:rsid w:val="004019DB"/>
    <w:rsid w:val="00401A1A"/>
    <w:rsid w:val="00401C13"/>
    <w:rsid w:val="00401C20"/>
    <w:rsid w:val="00401C58"/>
    <w:rsid w:val="00401FAD"/>
    <w:rsid w:val="004021B6"/>
    <w:rsid w:val="00402352"/>
    <w:rsid w:val="00402493"/>
    <w:rsid w:val="00402862"/>
    <w:rsid w:val="004029E9"/>
    <w:rsid w:val="0040318E"/>
    <w:rsid w:val="00403385"/>
    <w:rsid w:val="00404057"/>
    <w:rsid w:val="004043BD"/>
    <w:rsid w:val="0040515E"/>
    <w:rsid w:val="0040536A"/>
    <w:rsid w:val="0040665E"/>
    <w:rsid w:val="0040690C"/>
    <w:rsid w:val="004071F6"/>
    <w:rsid w:val="004076BC"/>
    <w:rsid w:val="00407D6E"/>
    <w:rsid w:val="004107BB"/>
    <w:rsid w:val="00410CA2"/>
    <w:rsid w:val="0041182D"/>
    <w:rsid w:val="00411FCB"/>
    <w:rsid w:val="00412104"/>
    <w:rsid w:val="00412163"/>
    <w:rsid w:val="004123F5"/>
    <w:rsid w:val="004124F7"/>
    <w:rsid w:val="00413091"/>
    <w:rsid w:val="004137B7"/>
    <w:rsid w:val="004137D1"/>
    <w:rsid w:val="00413A7C"/>
    <w:rsid w:val="00413D29"/>
    <w:rsid w:val="00414640"/>
    <w:rsid w:val="004149CA"/>
    <w:rsid w:val="004152EE"/>
    <w:rsid w:val="00415400"/>
    <w:rsid w:val="00415F59"/>
    <w:rsid w:val="0041678B"/>
    <w:rsid w:val="00416BBF"/>
    <w:rsid w:val="00416F00"/>
    <w:rsid w:val="004173AF"/>
    <w:rsid w:val="004174C8"/>
    <w:rsid w:val="00417567"/>
    <w:rsid w:val="004178D7"/>
    <w:rsid w:val="004204F4"/>
    <w:rsid w:val="004213E0"/>
    <w:rsid w:val="00421B7B"/>
    <w:rsid w:val="00421E08"/>
    <w:rsid w:val="0042211A"/>
    <w:rsid w:val="00422B03"/>
    <w:rsid w:val="004232B9"/>
    <w:rsid w:val="00424525"/>
    <w:rsid w:val="00424DAD"/>
    <w:rsid w:val="00425121"/>
    <w:rsid w:val="00425280"/>
    <w:rsid w:val="00425BCC"/>
    <w:rsid w:val="00425F95"/>
    <w:rsid w:val="004265E1"/>
    <w:rsid w:val="00426812"/>
    <w:rsid w:val="00427566"/>
    <w:rsid w:val="00427E6F"/>
    <w:rsid w:val="00427EDD"/>
    <w:rsid w:val="0043006D"/>
    <w:rsid w:val="00430293"/>
    <w:rsid w:val="00430664"/>
    <w:rsid w:val="00430739"/>
    <w:rsid w:val="00431C6B"/>
    <w:rsid w:val="00431D4F"/>
    <w:rsid w:val="00431DF3"/>
    <w:rsid w:val="004323E7"/>
    <w:rsid w:val="00432556"/>
    <w:rsid w:val="0043309A"/>
    <w:rsid w:val="004337F0"/>
    <w:rsid w:val="0043397E"/>
    <w:rsid w:val="004340A8"/>
    <w:rsid w:val="00434279"/>
    <w:rsid w:val="004342A7"/>
    <w:rsid w:val="00434535"/>
    <w:rsid w:val="0043456B"/>
    <w:rsid w:val="00434658"/>
    <w:rsid w:val="00434A2E"/>
    <w:rsid w:val="0043516B"/>
    <w:rsid w:val="00435AC8"/>
    <w:rsid w:val="00435E49"/>
    <w:rsid w:val="00436641"/>
    <w:rsid w:val="004367B8"/>
    <w:rsid w:val="00436C85"/>
    <w:rsid w:val="00436DEC"/>
    <w:rsid w:val="0043749C"/>
    <w:rsid w:val="0043792C"/>
    <w:rsid w:val="00437ADC"/>
    <w:rsid w:val="0044005F"/>
    <w:rsid w:val="004401CE"/>
    <w:rsid w:val="00440846"/>
    <w:rsid w:val="00440E5A"/>
    <w:rsid w:val="00442667"/>
    <w:rsid w:val="00442878"/>
    <w:rsid w:val="00442D83"/>
    <w:rsid w:val="00442DA4"/>
    <w:rsid w:val="00443F00"/>
    <w:rsid w:val="00444770"/>
    <w:rsid w:val="00444847"/>
    <w:rsid w:val="004452A6"/>
    <w:rsid w:val="00445343"/>
    <w:rsid w:val="00445961"/>
    <w:rsid w:val="00445D70"/>
    <w:rsid w:val="00446104"/>
    <w:rsid w:val="0044627F"/>
    <w:rsid w:val="0044666A"/>
    <w:rsid w:val="00446ACF"/>
    <w:rsid w:val="00446EF7"/>
    <w:rsid w:val="004478FF"/>
    <w:rsid w:val="0045021E"/>
    <w:rsid w:val="004503C5"/>
    <w:rsid w:val="004503ED"/>
    <w:rsid w:val="00450639"/>
    <w:rsid w:val="00450AFC"/>
    <w:rsid w:val="00451084"/>
    <w:rsid w:val="004511E7"/>
    <w:rsid w:val="00451303"/>
    <w:rsid w:val="00452177"/>
    <w:rsid w:val="004524CA"/>
    <w:rsid w:val="0045261E"/>
    <w:rsid w:val="0045325E"/>
    <w:rsid w:val="004536E1"/>
    <w:rsid w:val="0045442A"/>
    <w:rsid w:val="00454F81"/>
    <w:rsid w:val="00455306"/>
    <w:rsid w:val="0045536E"/>
    <w:rsid w:val="00455554"/>
    <w:rsid w:val="00455920"/>
    <w:rsid w:val="00455E6A"/>
    <w:rsid w:val="00455F0D"/>
    <w:rsid w:val="00456B1E"/>
    <w:rsid w:val="00456CE7"/>
    <w:rsid w:val="0045708A"/>
    <w:rsid w:val="0045756F"/>
    <w:rsid w:val="00457865"/>
    <w:rsid w:val="004579F1"/>
    <w:rsid w:val="00457E20"/>
    <w:rsid w:val="0046022C"/>
    <w:rsid w:val="00460277"/>
    <w:rsid w:val="00461ACB"/>
    <w:rsid w:val="00461E0E"/>
    <w:rsid w:val="00462521"/>
    <w:rsid w:val="00462905"/>
    <w:rsid w:val="0046295F"/>
    <w:rsid w:val="00462CDA"/>
    <w:rsid w:val="00462E58"/>
    <w:rsid w:val="00464DF1"/>
    <w:rsid w:val="00464EDD"/>
    <w:rsid w:val="0046542B"/>
    <w:rsid w:val="00465ACF"/>
    <w:rsid w:val="00466782"/>
    <w:rsid w:val="00466D03"/>
    <w:rsid w:val="00466F03"/>
    <w:rsid w:val="00467AF0"/>
    <w:rsid w:val="00470235"/>
    <w:rsid w:val="0047086D"/>
    <w:rsid w:val="00470FC9"/>
    <w:rsid w:val="004711A9"/>
    <w:rsid w:val="0047182F"/>
    <w:rsid w:val="00471B29"/>
    <w:rsid w:val="00472533"/>
    <w:rsid w:val="004726EB"/>
    <w:rsid w:val="00472D73"/>
    <w:rsid w:val="004733DF"/>
    <w:rsid w:val="00473595"/>
    <w:rsid w:val="004739FA"/>
    <w:rsid w:val="00473F29"/>
    <w:rsid w:val="004741FE"/>
    <w:rsid w:val="00474B15"/>
    <w:rsid w:val="00474F56"/>
    <w:rsid w:val="00474F78"/>
    <w:rsid w:val="0047547C"/>
    <w:rsid w:val="004754DB"/>
    <w:rsid w:val="004756EA"/>
    <w:rsid w:val="00475979"/>
    <w:rsid w:val="00475F4A"/>
    <w:rsid w:val="0047631B"/>
    <w:rsid w:val="00476876"/>
    <w:rsid w:val="004770D2"/>
    <w:rsid w:val="004771B0"/>
    <w:rsid w:val="004771F4"/>
    <w:rsid w:val="00477500"/>
    <w:rsid w:val="00480270"/>
    <w:rsid w:val="0048027A"/>
    <w:rsid w:val="00480A8C"/>
    <w:rsid w:val="00480CC9"/>
    <w:rsid w:val="00481383"/>
    <w:rsid w:val="00481D7A"/>
    <w:rsid w:val="004820DC"/>
    <w:rsid w:val="004831D4"/>
    <w:rsid w:val="004842F2"/>
    <w:rsid w:val="0048479A"/>
    <w:rsid w:val="00485674"/>
    <w:rsid w:val="00485854"/>
    <w:rsid w:val="00485C8B"/>
    <w:rsid w:val="00485CC4"/>
    <w:rsid w:val="00486023"/>
    <w:rsid w:val="004862BB"/>
    <w:rsid w:val="00486FCB"/>
    <w:rsid w:val="00487F21"/>
    <w:rsid w:val="0049070C"/>
    <w:rsid w:val="004908DF"/>
    <w:rsid w:val="00490BE5"/>
    <w:rsid w:val="00491B8D"/>
    <w:rsid w:val="004922FB"/>
    <w:rsid w:val="00492A0E"/>
    <w:rsid w:val="00492EBB"/>
    <w:rsid w:val="00493183"/>
    <w:rsid w:val="0049416B"/>
    <w:rsid w:val="0049420B"/>
    <w:rsid w:val="00494427"/>
    <w:rsid w:val="004946A7"/>
    <w:rsid w:val="00494AE2"/>
    <w:rsid w:val="00494BCD"/>
    <w:rsid w:val="0049593D"/>
    <w:rsid w:val="00495EDE"/>
    <w:rsid w:val="004961AB"/>
    <w:rsid w:val="00496585"/>
    <w:rsid w:val="004978FB"/>
    <w:rsid w:val="00497B0D"/>
    <w:rsid w:val="00497D71"/>
    <w:rsid w:val="00497EE6"/>
    <w:rsid w:val="004A0016"/>
    <w:rsid w:val="004A0A2D"/>
    <w:rsid w:val="004A0DCE"/>
    <w:rsid w:val="004A130C"/>
    <w:rsid w:val="004A186B"/>
    <w:rsid w:val="004A1890"/>
    <w:rsid w:val="004A18B6"/>
    <w:rsid w:val="004A2286"/>
    <w:rsid w:val="004A249C"/>
    <w:rsid w:val="004A26BE"/>
    <w:rsid w:val="004A40CF"/>
    <w:rsid w:val="004A4890"/>
    <w:rsid w:val="004A4E7E"/>
    <w:rsid w:val="004A53A3"/>
    <w:rsid w:val="004A5DC5"/>
    <w:rsid w:val="004A5FCE"/>
    <w:rsid w:val="004A60D7"/>
    <w:rsid w:val="004A61A7"/>
    <w:rsid w:val="004A62AC"/>
    <w:rsid w:val="004A6919"/>
    <w:rsid w:val="004A6E38"/>
    <w:rsid w:val="004A6E4C"/>
    <w:rsid w:val="004A6EE1"/>
    <w:rsid w:val="004A7C1E"/>
    <w:rsid w:val="004A7E0A"/>
    <w:rsid w:val="004A7E5D"/>
    <w:rsid w:val="004B0CBB"/>
    <w:rsid w:val="004B10C5"/>
    <w:rsid w:val="004B11E9"/>
    <w:rsid w:val="004B1200"/>
    <w:rsid w:val="004B1355"/>
    <w:rsid w:val="004B172D"/>
    <w:rsid w:val="004B1738"/>
    <w:rsid w:val="004B1C9B"/>
    <w:rsid w:val="004B1D4A"/>
    <w:rsid w:val="004B2FF7"/>
    <w:rsid w:val="004B350B"/>
    <w:rsid w:val="004B35C3"/>
    <w:rsid w:val="004B3C06"/>
    <w:rsid w:val="004B3D5E"/>
    <w:rsid w:val="004B445D"/>
    <w:rsid w:val="004B4EA7"/>
    <w:rsid w:val="004B562C"/>
    <w:rsid w:val="004B5BAA"/>
    <w:rsid w:val="004B67F2"/>
    <w:rsid w:val="004B7BCB"/>
    <w:rsid w:val="004C0013"/>
    <w:rsid w:val="004C0187"/>
    <w:rsid w:val="004C0601"/>
    <w:rsid w:val="004C0EB6"/>
    <w:rsid w:val="004C1138"/>
    <w:rsid w:val="004C1154"/>
    <w:rsid w:val="004C1776"/>
    <w:rsid w:val="004C1A52"/>
    <w:rsid w:val="004C1DF6"/>
    <w:rsid w:val="004C2379"/>
    <w:rsid w:val="004C38CD"/>
    <w:rsid w:val="004C3F19"/>
    <w:rsid w:val="004C4085"/>
    <w:rsid w:val="004C4295"/>
    <w:rsid w:val="004C452E"/>
    <w:rsid w:val="004C4B5B"/>
    <w:rsid w:val="004C4B78"/>
    <w:rsid w:val="004C4CC2"/>
    <w:rsid w:val="004C4FDE"/>
    <w:rsid w:val="004C586C"/>
    <w:rsid w:val="004C63E2"/>
    <w:rsid w:val="004C64EB"/>
    <w:rsid w:val="004C6D6C"/>
    <w:rsid w:val="004C72CF"/>
    <w:rsid w:val="004C7F3D"/>
    <w:rsid w:val="004D0604"/>
    <w:rsid w:val="004D08BE"/>
    <w:rsid w:val="004D08FD"/>
    <w:rsid w:val="004D0E2D"/>
    <w:rsid w:val="004D13CE"/>
    <w:rsid w:val="004D15B5"/>
    <w:rsid w:val="004D1969"/>
    <w:rsid w:val="004D1DCD"/>
    <w:rsid w:val="004D2566"/>
    <w:rsid w:val="004D290E"/>
    <w:rsid w:val="004D2BF5"/>
    <w:rsid w:val="004D2E51"/>
    <w:rsid w:val="004D31DA"/>
    <w:rsid w:val="004D3253"/>
    <w:rsid w:val="004D3AED"/>
    <w:rsid w:val="004D4297"/>
    <w:rsid w:val="004D479A"/>
    <w:rsid w:val="004D4B98"/>
    <w:rsid w:val="004D4EE6"/>
    <w:rsid w:val="004D5852"/>
    <w:rsid w:val="004D59F4"/>
    <w:rsid w:val="004D5D53"/>
    <w:rsid w:val="004D6B14"/>
    <w:rsid w:val="004D6C3F"/>
    <w:rsid w:val="004D79EF"/>
    <w:rsid w:val="004D7AC6"/>
    <w:rsid w:val="004E00B9"/>
    <w:rsid w:val="004E1099"/>
    <w:rsid w:val="004E1354"/>
    <w:rsid w:val="004E1728"/>
    <w:rsid w:val="004E2018"/>
    <w:rsid w:val="004E2DEF"/>
    <w:rsid w:val="004E357E"/>
    <w:rsid w:val="004E37BD"/>
    <w:rsid w:val="004E3892"/>
    <w:rsid w:val="004E4325"/>
    <w:rsid w:val="004E46A9"/>
    <w:rsid w:val="004E46FF"/>
    <w:rsid w:val="004E4F15"/>
    <w:rsid w:val="004E5293"/>
    <w:rsid w:val="004E591A"/>
    <w:rsid w:val="004E5DC2"/>
    <w:rsid w:val="004E62A4"/>
    <w:rsid w:val="004E75E3"/>
    <w:rsid w:val="004E7A9A"/>
    <w:rsid w:val="004E7E36"/>
    <w:rsid w:val="004E7E65"/>
    <w:rsid w:val="004F0112"/>
    <w:rsid w:val="004F0930"/>
    <w:rsid w:val="004F14B0"/>
    <w:rsid w:val="004F16DA"/>
    <w:rsid w:val="004F1E8F"/>
    <w:rsid w:val="004F21EF"/>
    <w:rsid w:val="004F2977"/>
    <w:rsid w:val="004F2CFF"/>
    <w:rsid w:val="004F334C"/>
    <w:rsid w:val="004F33CB"/>
    <w:rsid w:val="004F3AB4"/>
    <w:rsid w:val="004F3B59"/>
    <w:rsid w:val="004F3F51"/>
    <w:rsid w:val="004F427F"/>
    <w:rsid w:val="004F4EAA"/>
    <w:rsid w:val="004F56F4"/>
    <w:rsid w:val="004F5EF1"/>
    <w:rsid w:val="004F6D29"/>
    <w:rsid w:val="004F6D94"/>
    <w:rsid w:val="004F703A"/>
    <w:rsid w:val="004F7AD5"/>
    <w:rsid w:val="004F7C0C"/>
    <w:rsid w:val="004F7DFA"/>
    <w:rsid w:val="005001A7"/>
    <w:rsid w:val="00500C75"/>
    <w:rsid w:val="0050161E"/>
    <w:rsid w:val="00501A46"/>
    <w:rsid w:val="00501D2B"/>
    <w:rsid w:val="005025F3"/>
    <w:rsid w:val="00502BAD"/>
    <w:rsid w:val="005031F8"/>
    <w:rsid w:val="00504425"/>
    <w:rsid w:val="0050461A"/>
    <w:rsid w:val="00504B9D"/>
    <w:rsid w:val="00504C3D"/>
    <w:rsid w:val="00505214"/>
    <w:rsid w:val="005053F2"/>
    <w:rsid w:val="00505AF7"/>
    <w:rsid w:val="00506B56"/>
    <w:rsid w:val="005071AF"/>
    <w:rsid w:val="0050734E"/>
    <w:rsid w:val="005074E5"/>
    <w:rsid w:val="00507C79"/>
    <w:rsid w:val="00511EAD"/>
    <w:rsid w:val="00512B7F"/>
    <w:rsid w:val="00512FFF"/>
    <w:rsid w:val="0051301B"/>
    <w:rsid w:val="005131C9"/>
    <w:rsid w:val="00513A6E"/>
    <w:rsid w:val="0051467D"/>
    <w:rsid w:val="005147C2"/>
    <w:rsid w:val="005148F0"/>
    <w:rsid w:val="00515B98"/>
    <w:rsid w:val="0051602D"/>
    <w:rsid w:val="005160A1"/>
    <w:rsid w:val="00516CC9"/>
    <w:rsid w:val="005171DA"/>
    <w:rsid w:val="005172ED"/>
    <w:rsid w:val="00517565"/>
    <w:rsid w:val="00517630"/>
    <w:rsid w:val="00517886"/>
    <w:rsid w:val="005210E4"/>
    <w:rsid w:val="005210EC"/>
    <w:rsid w:val="0052130A"/>
    <w:rsid w:val="00521675"/>
    <w:rsid w:val="00521A68"/>
    <w:rsid w:val="00521B88"/>
    <w:rsid w:val="00521FC4"/>
    <w:rsid w:val="00522167"/>
    <w:rsid w:val="005223EA"/>
    <w:rsid w:val="0052272C"/>
    <w:rsid w:val="00522A01"/>
    <w:rsid w:val="00522B5C"/>
    <w:rsid w:val="00522C18"/>
    <w:rsid w:val="005230D2"/>
    <w:rsid w:val="00523270"/>
    <w:rsid w:val="00523F06"/>
    <w:rsid w:val="005240E0"/>
    <w:rsid w:val="005249D3"/>
    <w:rsid w:val="00524D3C"/>
    <w:rsid w:val="00524ECC"/>
    <w:rsid w:val="0052536B"/>
    <w:rsid w:val="00526259"/>
    <w:rsid w:val="00526E9B"/>
    <w:rsid w:val="0052714F"/>
    <w:rsid w:val="00527B1F"/>
    <w:rsid w:val="00527CBD"/>
    <w:rsid w:val="005303CC"/>
    <w:rsid w:val="00530A55"/>
    <w:rsid w:val="00531CA2"/>
    <w:rsid w:val="00531EA9"/>
    <w:rsid w:val="005324D8"/>
    <w:rsid w:val="00532568"/>
    <w:rsid w:val="00532663"/>
    <w:rsid w:val="0053286C"/>
    <w:rsid w:val="005328B7"/>
    <w:rsid w:val="00532984"/>
    <w:rsid w:val="00533974"/>
    <w:rsid w:val="005339B5"/>
    <w:rsid w:val="00533C43"/>
    <w:rsid w:val="00533D1F"/>
    <w:rsid w:val="005342AA"/>
    <w:rsid w:val="00534A12"/>
    <w:rsid w:val="00534A1D"/>
    <w:rsid w:val="00534B4E"/>
    <w:rsid w:val="00535522"/>
    <w:rsid w:val="00535A92"/>
    <w:rsid w:val="00536303"/>
    <w:rsid w:val="00536362"/>
    <w:rsid w:val="00536486"/>
    <w:rsid w:val="005365D0"/>
    <w:rsid w:val="005369DA"/>
    <w:rsid w:val="00536EDB"/>
    <w:rsid w:val="00537B07"/>
    <w:rsid w:val="005405CF"/>
    <w:rsid w:val="0054069F"/>
    <w:rsid w:val="00540C3F"/>
    <w:rsid w:val="00540EFA"/>
    <w:rsid w:val="0054102A"/>
    <w:rsid w:val="00541332"/>
    <w:rsid w:val="00541805"/>
    <w:rsid w:val="00541E53"/>
    <w:rsid w:val="00541F42"/>
    <w:rsid w:val="0054214B"/>
    <w:rsid w:val="0054237B"/>
    <w:rsid w:val="00542794"/>
    <w:rsid w:val="00543E96"/>
    <w:rsid w:val="00544127"/>
    <w:rsid w:val="00544306"/>
    <w:rsid w:val="005444A5"/>
    <w:rsid w:val="005448F5"/>
    <w:rsid w:val="00544B48"/>
    <w:rsid w:val="00544C20"/>
    <w:rsid w:val="00545499"/>
    <w:rsid w:val="00545CD5"/>
    <w:rsid w:val="00545E6A"/>
    <w:rsid w:val="00545F77"/>
    <w:rsid w:val="00546175"/>
    <w:rsid w:val="00546AE7"/>
    <w:rsid w:val="00546C47"/>
    <w:rsid w:val="00547580"/>
    <w:rsid w:val="0054764E"/>
    <w:rsid w:val="005478F9"/>
    <w:rsid w:val="00547CB5"/>
    <w:rsid w:val="00547D81"/>
    <w:rsid w:val="00547EE0"/>
    <w:rsid w:val="00550526"/>
    <w:rsid w:val="00550FA1"/>
    <w:rsid w:val="0055125E"/>
    <w:rsid w:val="0055277F"/>
    <w:rsid w:val="005528DA"/>
    <w:rsid w:val="00552E54"/>
    <w:rsid w:val="0055325B"/>
    <w:rsid w:val="00553288"/>
    <w:rsid w:val="00553572"/>
    <w:rsid w:val="00554A38"/>
    <w:rsid w:val="00554AD1"/>
    <w:rsid w:val="005552B6"/>
    <w:rsid w:val="0055594B"/>
    <w:rsid w:val="00555FAE"/>
    <w:rsid w:val="005562BD"/>
    <w:rsid w:val="00556985"/>
    <w:rsid w:val="00556CBE"/>
    <w:rsid w:val="00556EA0"/>
    <w:rsid w:val="00557454"/>
    <w:rsid w:val="00557DC5"/>
    <w:rsid w:val="005601F5"/>
    <w:rsid w:val="00560277"/>
    <w:rsid w:val="00560A11"/>
    <w:rsid w:val="00560BCE"/>
    <w:rsid w:val="00560C52"/>
    <w:rsid w:val="00560DDA"/>
    <w:rsid w:val="0056195D"/>
    <w:rsid w:val="00561A9B"/>
    <w:rsid w:val="00562164"/>
    <w:rsid w:val="005623AE"/>
    <w:rsid w:val="00562A0B"/>
    <w:rsid w:val="0056300F"/>
    <w:rsid w:val="00564260"/>
    <w:rsid w:val="005645A4"/>
    <w:rsid w:val="00564CDB"/>
    <w:rsid w:val="0056613F"/>
    <w:rsid w:val="00566400"/>
    <w:rsid w:val="005669F1"/>
    <w:rsid w:val="00566E53"/>
    <w:rsid w:val="00566F33"/>
    <w:rsid w:val="005672E3"/>
    <w:rsid w:val="00567A07"/>
    <w:rsid w:val="00567C3E"/>
    <w:rsid w:val="005704C7"/>
    <w:rsid w:val="005706E1"/>
    <w:rsid w:val="00570992"/>
    <w:rsid w:val="00570AA0"/>
    <w:rsid w:val="00570D12"/>
    <w:rsid w:val="00570E14"/>
    <w:rsid w:val="00571397"/>
    <w:rsid w:val="0057177C"/>
    <w:rsid w:val="00571B3D"/>
    <w:rsid w:val="0057219E"/>
    <w:rsid w:val="00572660"/>
    <w:rsid w:val="00572788"/>
    <w:rsid w:val="005728B7"/>
    <w:rsid w:val="00572914"/>
    <w:rsid w:val="00572C2B"/>
    <w:rsid w:val="005730B5"/>
    <w:rsid w:val="005743E2"/>
    <w:rsid w:val="00574862"/>
    <w:rsid w:val="00574BFD"/>
    <w:rsid w:val="00575E22"/>
    <w:rsid w:val="00576412"/>
    <w:rsid w:val="00577668"/>
    <w:rsid w:val="0058028E"/>
    <w:rsid w:val="005805A0"/>
    <w:rsid w:val="00580D95"/>
    <w:rsid w:val="00580DDF"/>
    <w:rsid w:val="0058176F"/>
    <w:rsid w:val="00581DFC"/>
    <w:rsid w:val="005822ED"/>
    <w:rsid w:val="00582453"/>
    <w:rsid w:val="00582715"/>
    <w:rsid w:val="00583049"/>
    <w:rsid w:val="00583320"/>
    <w:rsid w:val="00583A63"/>
    <w:rsid w:val="005842DF"/>
    <w:rsid w:val="00584880"/>
    <w:rsid w:val="0058658E"/>
    <w:rsid w:val="005868A4"/>
    <w:rsid w:val="00586A21"/>
    <w:rsid w:val="00586CD6"/>
    <w:rsid w:val="00586F6C"/>
    <w:rsid w:val="00590255"/>
    <w:rsid w:val="005904EB"/>
    <w:rsid w:val="0059056A"/>
    <w:rsid w:val="005906B3"/>
    <w:rsid w:val="005906E9"/>
    <w:rsid w:val="00590701"/>
    <w:rsid w:val="005907F8"/>
    <w:rsid w:val="005909DC"/>
    <w:rsid w:val="00590D3A"/>
    <w:rsid w:val="00591032"/>
    <w:rsid w:val="005922F0"/>
    <w:rsid w:val="00592551"/>
    <w:rsid w:val="005925BE"/>
    <w:rsid w:val="00592AD8"/>
    <w:rsid w:val="00592B70"/>
    <w:rsid w:val="0059378A"/>
    <w:rsid w:val="00593963"/>
    <w:rsid w:val="00593DEF"/>
    <w:rsid w:val="005940AB"/>
    <w:rsid w:val="005940E3"/>
    <w:rsid w:val="0059438F"/>
    <w:rsid w:val="00594D0C"/>
    <w:rsid w:val="00594FEB"/>
    <w:rsid w:val="0059505B"/>
    <w:rsid w:val="005955E6"/>
    <w:rsid w:val="005955F3"/>
    <w:rsid w:val="005958F1"/>
    <w:rsid w:val="00595C2F"/>
    <w:rsid w:val="005960FD"/>
    <w:rsid w:val="0059640E"/>
    <w:rsid w:val="00596AB7"/>
    <w:rsid w:val="00597B5E"/>
    <w:rsid w:val="00597E0F"/>
    <w:rsid w:val="00597F1E"/>
    <w:rsid w:val="005A0349"/>
    <w:rsid w:val="005A0374"/>
    <w:rsid w:val="005A05AA"/>
    <w:rsid w:val="005A069A"/>
    <w:rsid w:val="005A0982"/>
    <w:rsid w:val="005A160D"/>
    <w:rsid w:val="005A1683"/>
    <w:rsid w:val="005A23E4"/>
    <w:rsid w:val="005A2551"/>
    <w:rsid w:val="005A262F"/>
    <w:rsid w:val="005A267B"/>
    <w:rsid w:val="005A288D"/>
    <w:rsid w:val="005A28D3"/>
    <w:rsid w:val="005A308F"/>
    <w:rsid w:val="005A3241"/>
    <w:rsid w:val="005A34CF"/>
    <w:rsid w:val="005A4961"/>
    <w:rsid w:val="005A51B3"/>
    <w:rsid w:val="005A5580"/>
    <w:rsid w:val="005A6321"/>
    <w:rsid w:val="005A6903"/>
    <w:rsid w:val="005A71EE"/>
    <w:rsid w:val="005A73F1"/>
    <w:rsid w:val="005A77A7"/>
    <w:rsid w:val="005A7B8F"/>
    <w:rsid w:val="005A7E07"/>
    <w:rsid w:val="005A7EDC"/>
    <w:rsid w:val="005A7FDB"/>
    <w:rsid w:val="005B0903"/>
    <w:rsid w:val="005B1104"/>
    <w:rsid w:val="005B2362"/>
    <w:rsid w:val="005B31DD"/>
    <w:rsid w:val="005B3623"/>
    <w:rsid w:val="005B3BEE"/>
    <w:rsid w:val="005B4349"/>
    <w:rsid w:val="005B43ED"/>
    <w:rsid w:val="005B47E8"/>
    <w:rsid w:val="005B4CCB"/>
    <w:rsid w:val="005B57D5"/>
    <w:rsid w:val="005B5CBE"/>
    <w:rsid w:val="005B5EE4"/>
    <w:rsid w:val="005B6558"/>
    <w:rsid w:val="005B6A7E"/>
    <w:rsid w:val="005B6C61"/>
    <w:rsid w:val="005B6ED1"/>
    <w:rsid w:val="005B7042"/>
    <w:rsid w:val="005B785E"/>
    <w:rsid w:val="005B79C8"/>
    <w:rsid w:val="005B7AE1"/>
    <w:rsid w:val="005B7B34"/>
    <w:rsid w:val="005C01B4"/>
    <w:rsid w:val="005C0665"/>
    <w:rsid w:val="005C0A1F"/>
    <w:rsid w:val="005C0A2A"/>
    <w:rsid w:val="005C0EF5"/>
    <w:rsid w:val="005C1C20"/>
    <w:rsid w:val="005C2019"/>
    <w:rsid w:val="005C24E1"/>
    <w:rsid w:val="005C2828"/>
    <w:rsid w:val="005C2EE7"/>
    <w:rsid w:val="005C31FC"/>
    <w:rsid w:val="005C34FD"/>
    <w:rsid w:val="005C358F"/>
    <w:rsid w:val="005C3803"/>
    <w:rsid w:val="005C3809"/>
    <w:rsid w:val="005C459C"/>
    <w:rsid w:val="005C5272"/>
    <w:rsid w:val="005C5A9D"/>
    <w:rsid w:val="005C5ACE"/>
    <w:rsid w:val="005C5D87"/>
    <w:rsid w:val="005C5E84"/>
    <w:rsid w:val="005C60C4"/>
    <w:rsid w:val="005C66D0"/>
    <w:rsid w:val="005C6E4C"/>
    <w:rsid w:val="005C70AD"/>
    <w:rsid w:val="005C7B67"/>
    <w:rsid w:val="005C7D69"/>
    <w:rsid w:val="005D032A"/>
    <w:rsid w:val="005D0470"/>
    <w:rsid w:val="005D1742"/>
    <w:rsid w:val="005D1885"/>
    <w:rsid w:val="005D2231"/>
    <w:rsid w:val="005D2244"/>
    <w:rsid w:val="005D2855"/>
    <w:rsid w:val="005D2C7E"/>
    <w:rsid w:val="005D2F1E"/>
    <w:rsid w:val="005D3261"/>
    <w:rsid w:val="005D33A9"/>
    <w:rsid w:val="005D35A1"/>
    <w:rsid w:val="005D3C1F"/>
    <w:rsid w:val="005D3D3C"/>
    <w:rsid w:val="005D3DD0"/>
    <w:rsid w:val="005D441B"/>
    <w:rsid w:val="005D4897"/>
    <w:rsid w:val="005D4C68"/>
    <w:rsid w:val="005D4FCB"/>
    <w:rsid w:val="005D53BA"/>
    <w:rsid w:val="005D58E7"/>
    <w:rsid w:val="005D6628"/>
    <w:rsid w:val="005D6AED"/>
    <w:rsid w:val="005D6D3D"/>
    <w:rsid w:val="005D6DE3"/>
    <w:rsid w:val="005D7D7A"/>
    <w:rsid w:val="005E0093"/>
    <w:rsid w:val="005E0B6F"/>
    <w:rsid w:val="005E17E6"/>
    <w:rsid w:val="005E1A49"/>
    <w:rsid w:val="005E1C05"/>
    <w:rsid w:val="005E1F4A"/>
    <w:rsid w:val="005E239E"/>
    <w:rsid w:val="005E2D6C"/>
    <w:rsid w:val="005E2ECD"/>
    <w:rsid w:val="005E320F"/>
    <w:rsid w:val="005E32C4"/>
    <w:rsid w:val="005E3456"/>
    <w:rsid w:val="005E383B"/>
    <w:rsid w:val="005E4334"/>
    <w:rsid w:val="005E4720"/>
    <w:rsid w:val="005E4739"/>
    <w:rsid w:val="005E5289"/>
    <w:rsid w:val="005E52C1"/>
    <w:rsid w:val="005E5329"/>
    <w:rsid w:val="005E55F9"/>
    <w:rsid w:val="005E57D6"/>
    <w:rsid w:val="005E5FE0"/>
    <w:rsid w:val="005E62DF"/>
    <w:rsid w:val="005E64D2"/>
    <w:rsid w:val="005E656A"/>
    <w:rsid w:val="005E6BD4"/>
    <w:rsid w:val="005E76A4"/>
    <w:rsid w:val="005E7BC4"/>
    <w:rsid w:val="005F02A5"/>
    <w:rsid w:val="005F0E4B"/>
    <w:rsid w:val="005F14D9"/>
    <w:rsid w:val="005F1CB8"/>
    <w:rsid w:val="005F2025"/>
    <w:rsid w:val="005F2E8A"/>
    <w:rsid w:val="005F30B7"/>
    <w:rsid w:val="005F34FB"/>
    <w:rsid w:val="005F3FF9"/>
    <w:rsid w:val="005F485B"/>
    <w:rsid w:val="005F4BB0"/>
    <w:rsid w:val="005F5D00"/>
    <w:rsid w:val="005F5DF5"/>
    <w:rsid w:val="005F60B7"/>
    <w:rsid w:val="005F623C"/>
    <w:rsid w:val="005F66CA"/>
    <w:rsid w:val="005F6AEF"/>
    <w:rsid w:val="005F7465"/>
    <w:rsid w:val="00600094"/>
    <w:rsid w:val="0060021C"/>
    <w:rsid w:val="00600AC1"/>
    <w:rsid w:val="006020BC"/>
    <w:rsid w:val="00602200"/>
    <w:rsid w:val="006025F0"/>
    <w:rsid w:val="0060467D"/>
    <w:rsid w:val="00604697"/>
    <w:rsid w:val="0060489F"/>
    <w:rsid w:val="00604A9C"/>
    <w:rsid w:val="00604AD6"/>
    <w:rsid w:val="00604C5E"/>
    <w:rsid w:val="006054E5"/>
    <w:rsid w:val="00605D79"/>
    <w:rsid w:val="006062E2"/>
    <w:rsid w:val="0060654A"/>
    <w:rsid w:val="006067F0"/>
    <w:rsid w:val="00606C58"/>
    <w:rsid w:val="00606D16"/>
    <w:rsid w:val="00606DEA"/>
    <w:rsid w:val="0060726A"/>
    <w:rsid w:val="00607952"/>
    <w:rsid w:val="00607A65"/>
    <w:rsid w:val="00607A84"/>
    <w:rsid w:val="00610419"/>
    <w:rsid w:val="00611454"/>
    <w:rsid w:val="006116D8"/>
    <w:rsid w:val="00611DCD"/>
    <w:rsid w:val="00611FAD"/>
    <w:rsid w:val="00612194"/>
    <w:rsid w:val="006121F4"/>
    <w:rsid w:val="006123D5"/>
    <w:rsid w:val="00612477"/>
    <w:rsid w:val="006125E4"/>
    <w:rsid w:val="00612642"/>
    <w:rsid w:val="006126BF"/>
    <w:rsid w:val="00612CCB"/>
    <w:rsid w:val="0061301A"/>
    <w:rsid w:val="00613FBA"/>
    <w:rsid w:val="0061422D"/>
    <w:rsid w:val="006153E6"/>
    <w:rsid w:val="0061571C"/>
    <w:rsid w:val="0061634B"/>
    <w:rsid w:val="00616381"/>
    <w:rsid w:val="0061641D"/>
    <w:rsid w:val="006164D9"/>
    <w:rsid w:val="0061682C"/>
    <w:rsid w:val="00616C14"/>
    <w:rsid w:val="0061731A"/>
    <w:rsid w:val="00617682"/>
    <w:rsid w:val="006205F0"/>
    <w:rsid w:val="00620794"/>
    <w:rsid w:val="00620A3C"/>
    <w:rsid w:val="00621083"/>
    <w:rsid w:val="00622709"/>
    <w:rsid w:val="00622D33"/>
    <w:rsid w:val="00622FFE"/>
    <w:rsid w:val="00623640"/>
    <w:rsid w:val="00623B49"/>
    <w:rsid w:val="00624008"/>
    <w:rsid w:val="006241C2"/>
    <w:rsid w:val="0062454C"/>
    <w:rsid w:val="00624771"/>
    <w:rsid w:val="0062489C"/>
    <w:rsid w:val="00624E09"/>
    <w:rsid w:val="00625509"/>
    <w:rsid w:val="006259D8"/>
    <w:rsid w:val="00625B29"/>
    <w:rsid w:val="00625C73"/>
    <w:rsid w:val="00625EAE"/>
    <w:rsid w:val="006262D3"/>
    <w:rsid w:val="006263B7"/>
    <w:rsid w:val="00626592"/>
    <w:rsid w:val="00626EE4"/>
    <w:rsid w:val="0063059F"/>
    <w:rsid w:val="0063092C"/>
    <w:rsid w:val="00630D78"/>
    <w:rsid w:val="006313CA"/>
    <w:rsid w:val="00631D76"/>
    <w:rsid w:val="00631F6D"/>
    <w:rsid w:val="006325D5"/>
    <w:rsid w:val="006328A4"/>
    <w:rsid w:val="00632E41"/>
    <w:rsid w:val="00633052"/>
    <w:rsid w:val="00633781"/>
    <w:rsid w:val="00633A02"/>
    <w:rsid w:val="00634BF2"/>
    <w:rsid w:val="00634D50"/>
    <w:rsid w:val="00634DEC"/>
    <w:rsid w:val="006352AE"/>
    <w:rsid w:val="006352C3"/>
    <w:rsid w:val="00635663"/>
    <w:rsid w:val="00635A92"/>
    <w:rsid w:val="00635CAA"/>
    <w:rsid w:val="006360EB"/>
    <w:rsid w:val="0063618B"/>
    <w:rsid w:val="00636206"/>
    <w:rsid w:val="006362AA"/>
    <w:rsid w:val="00636456"/>
    <w:rsid w:val="00636525"/>
    <w:rsid w:val="00637562"/>
    <w:rsid w:val="00637CC1"/>
    <w:rsid w:val="00637DC6"/>
    <w:rsid w:val="00637F14"/>
    <w:rsid w:val="00640544"/>
    <w:rsid w:val="0064070D"/>
    <w:rsid w:val="00640918"/>
    <w:rsid w:val="00640B89"/>
    <w:rsid w:val="00641069"/>
    <w:rsid w:val="0064107B"/>
    <w:rsid w:val="00641A0C"/>
    <w:rsid w:val="00641AFD"/>
    <w:rsid w:val="006420D7"/>
    <w:rsid w:val="006422FE"/>
    <w:rsid w:val="006425B8"/>
    <w:rsid w:val="00643390"/>
    <w:rsid w:val="0064383D"/>
    <w:rsid w:val="0064394B"/>
    <w:rsid w:val="00643B49"/>
    <w:rsid w:val="00643D06"/>
    <w:rsid w:val="0064414D"/>
    <w:rsid w:val="00644B2C"/>
    <w:rsid w:val="00644F7B"/>
    <w:rsid w:val="00645E33"/>
    <w:rsid w:val="00646240"/>
    <w:rsid w:val="006469B5"/>
    <w:rsid w:val="00646A82"/>
    <w:rsid w:val="00646FD3"/>
    <w:rsid w:val="00647F26"/>
    <w:rsid w:val="006505F0"/>
    <w:rsid w:val="00650703"/>
    <w:rsid w:val="006509D9"/>
    <w:rsid w:val="00650C60"/>
    <w:rsid w:val="00651104"/>
    <w:rsid w:val="00651108"/>
    <w:rsid w:val="006513A8"/>
    <w:rsid w:val="00651EAB"/>
    <w:rsid w:val="00652254"/>
    <w:rsid w:val="00653188"/>
    <w:rsid w:val="006531EE"/>
    <w:rsid w:val="006533EE"/>
    <w:rsid w:val="00653A40"/>
    <w:rsid w:val="00653CF6"/>
    <w:rsid w:val="00653F09"/>
    <w:rsid w:val="0065449A"/>
    <w:rsid w:val="006544C7"/>
    <w:rsid w:val="00654B51"/>
    <w:rsid w:val="00654B85"/>
    <w:rsid w:val="00654DAC"/>
    <w:rsid w:val="006550F0"/>
    <w:rsid w:val="00655B58"/>
    <w:rsid w:val="00655BA3"/>
    <w:rsid w:val="0065642D"/>
    <w:rsid w:val="0065687A"/>
    <w:rsid w:val="0065714F"/>
    <w:rsid w:val="006573B5"/>
    <w:rsid w:val="006578F7"/>
    <w:rsid w:val="00657A16"/>
    <w:rsid w:val="006600E3"/>
    <w:rsid w:val="00660D0B"/>
    <w:rsid w:val="00661E5D"/>
    <w:rsid w:val="00661FF8"/>
    <w:rsid w:val="00662A16"/>
    <w:rsid w:val="00662BED"/>
    <w:rsid w:val="006630C8"/>
    <w:rsid w:val="0066341B"/>
    <w:rsid w:val="006634A9"/>
    <w:rsid w:val="006634D2"/>
    <w:rsid w:val="00663F7D"/>
    <w:rsid w:val="006642EB"/>
    <w:rsid w:val="00664EB1"/>
    <w:rsid w:val="00664EF2"/>
    <w:rsid w:val="006650F5"/>
    <w:rsid w:val="00665BDE"/>
    <w:rsid w:val="00665EA6"/>
    <w:rsid w:val="00665EDD"/>
    <w:rsid w:val="00665FB7"/>
    <w:rsid w:val="0066738B"/>
    <w:rsid w:val="006673AD"/>
    <w:rsid w:val="006674A7"/>
    <w:rsid w:val="00667AC2"/>
    <w:rsid w:val="00667AF0"/>
    <w:rsid w:val="00667CEA"/>
    <w:rsid w:val="0067024B"/>
    <w:rsid w:val="0067045E"/>
    <w:rsid w:val="006708A6"/>
    <w:rsid w:val="00670D1E"/>
    <w:rsid w:val="00670FF9"/>
    <w:rsid w:val="006713D8"/>
    <w:rsid w:val="00671B36"/>
    <w:rsid w:val="00671C94"/>
    <w:rsid w:val="00672446"/>
    <w:rsid w:val="006724B7"/>
    <w:rsid w:val="00672516"/>
    <w:rsid w:val="006727DA"/>
    <w:rsid w:val="00672B17"/>
    <w:rsid w:val="006731A2"/>
    <w:rsid w:val="00673C93"/>
    <w:rsid w:val="006740E5"/>
    <w:rsid w:val="006744D0"/>
    <w:rsid w:val="0067453B"/>
    <w:rsid w:val="00674587"/>
    <w:rsid w:val="00674843"/>
    <w:rsid w:val="006749A9"/>
    <w:rsid w:val="00674FCD"/>
    <w:rsid w:val="006755B7"/>
    <w:rsid w:val="006756CF"/>
    <w:rsid w:val="00675ACB"/>
    <w:rsid w:val="00675B0D"/>
    <w:rsid w:val="00675F4F"/>
    <w:rsid w:val="006765A5"/>
    <w:rsid w:val="00676BFB"/>
    <w:rsid w:val="006770C2"/>
    <w:rsid w:val="006774D8"/>
    <w:rsid w:val="0068001E"/>
    <w:rsid w:val="00680260"/>
    <w:rsid w:val="00680467"/>
    <w:rsid w:val="0068063D"/>
    <w:rsid w:val="00680FBB"/>
    <w:rsid w:val="00681412"/>
    <w:rsid w:val="0068193E"/>
    <w:rsid w:val="00681F90"/>
    <w:rsid w:val="00683A33"/>
    <w:rsid w:val="00683E26"/>
    <w:rsid w:val="00683E72"/>
    <w:rsid w:val="0068461B"/>
    <w:rsid w:val="00685078"/>
    <w:rsid w:val="0068578F"/>
    <w:rsid w:val="006859DA"/>
    <w:rsid w:val="006864A6"/>
    <w:rsid w:val="006864EC"/>
    <w:rsid w:val="0068684D"/>
    <w:rsid w:val="00686BC1"/>
    <w:rsid w:val="00686FF1"/>
    <w:rsid w:val="00687A1C"/>
    <w:rsid w:val="006900CE"/>
    <w:rsid w:val="00690191"/>
    <w:rsid w:val="00691003"/>
    <w:rsid w:val="00692659"/>
    <w:rsid w:val="006926E5"/>
    <w:rsid w:val="006933A4"/>
    <w:rsid w:val="0069355A"/>
    <w:rsid w:val="00693A1A"/>
    <w:rsid w:val="00694178"/>
    <w:rsid w:val="00694C7D"/>
    <w:rsid w:val="00694CCD"/>
    <w:rsid w:val="00694E5E"/>
    <w:rsid w:val="006950DC"/>
    <w:rsid w:val="006958AB"/>
    <w:rsid w:val="00695AC3"/>
    <w:rsid w:val="00695E64"/>
    <w:rsid w:val="00695E9B"/>
    <w:rsid w:val="00695FA3"/>
    <w:rsid w:val="006966C1"/>
    <w:rsid w:val="00696983"/>
    <w:rsid w:val="00696C49"/>
    <w:rsid w:val="00696C64"/>
    <w:rsid w:val="00696F3B"/>
    <w:rsid w:val="006970F5"/>
    <w:rsid w:val="006971F0"/>
    <w:rsid w:val="006975F6"/>
    <w:rsid w:val="00697B15"/>
    <w:rsid w:val="00697BBE"/>
    <w:rsid w:val="00697EAA"/>
    <w:rsid w:val="006A11F8"/>
    <w:rsid w:val="006A1337"/>
    <w:rsid w:val="006A1419"/>
    <w:rsid w:val="006A1C80"/>
    <w:rsid w:val="006A1E3C"/>
    <w:rsid w:val="006A1F0A"/>
    <w:rsid w:val="006A20DC"/>
    <w:rsid w:val="006A27CC"/>
    <w:rsid w:val="006A32AA"/>
    <w:rsid w:val="006A3731"/>
    <w:rsid w:val="006A384F"/>
    <w:rsid w:val="006A4096"/>
    <w:rsid w:val="006A469B"/>
    <w:rsid w:val="006A523E"/>
    <w:rsid w:val="006A52BD"/>
    <w:rsid w:val="006A5822"/>
    <w:rsid w:val="006A5AC9"/>
    <w:rsid w:val="006A6B2A"/>
    <w:rsid w:val="006A6E37"/>
    <w:rsid w:val="006A7647"/>
    <w:rsid w:val="006A7B1E"/>
    <w:rsid w:val="006B00B1"/>
    <w:rsid w:val="006B00D1"/>
    <w:rsid w:val="006B03BE"/>
    <w:rsid w:val="006B0458"/>
    <w:rsid w:val="006B0F9A"/>
    <w:rsid w:val="006B18C3"/>
    <w:rsid w:val="006B2069"/>
    <w:rsid w:val="006B2159"/>
    <w:rsid w:val="006B217E"/>
    <w:rsid w:val="006B21AC"/>
    <w:rsid w:val="006B2342"/>
    <w:rsid w:val="006B299F"/>
    <w:rsid w:val="006B29C6"/>
    <w:rsid w:val="006B31F0"/>
    <w:rsid w:val="006B3AB7"/>
    <w:rsid w:val="006B403D"/>
    <w:rsid w:val="006B404A"/>
    <w:rsid w:val="006B4338"/>
    <w:rsid w:val="006B4357"/>
    <w:rsid w:val="006B47DB"/>
    <w:rsid w:val="006B5E02"/>
    <w:rsid w:val="006B63AB"/>
    <w:rsid w:val="006B6968"/>
    <w:rsid w:val="006B7507"/>
    <w:rsid w:val="006B7851"/>
    <w:rsid w:val="006B7969"/>
    <w:rsid w:val="006C005D"/>
    <w:rsid w:val="006C1013"/>
    <w:rsid w:val="006C143E"/>
    <w:rsid w:val="006C1542"/>
    <w:rsid w:val="006C1E08"/>
    <w:rsid w:val="006C2BD5"/>
    <w:rsid w:val="006C2E2E"/>
    <w:rsid w:val="006C2F11"/>
    <w:rsid w:val="006C31DD"/>
    <w:rsid w:val="006C326C"/>
    <w:rsid w:val="006C3438"/>
    <w:rsid w:val="006C3A2C"/>
    <w:rsid w:val="006C3B74"/>
    <w:rsid w:val="006C3FA6"/>
    <w:rsid w:val="006C4087"/>
    <w:rsid w:val="006C43B0"/>
    <w:rsid w:val="006C44CA"/>
    <w:rsid w:val="006C4B52"/>
    <w:rsid w:val="006C5048"/>
    <w:rsid w:val="006C5735"/>
    <w:rsid w:val="006C5A4C"/>
    <w:rsid w:val="006C5BF0"/>
    <w:rsid w:val="006C5C63"/>
    <w:rsid w:val="006C5CE6"/>
    <w:rsid w:val="006C5D67"/>
    <w:rsid w:val="006C6151"/>
    <w:rsid w:val="006C6790"/>
    <w:rsid w:val="006C7314"/>
    <w:rsid w:val="006C7369"/>
    <w:rsid w:val="006C7617"/>
    <w:rsid w:val="006C776C"/>
    <w:rsid w:val="006C78E0"/>
    <w:rsid w:val="006C7926"/>
    <w:rsid w:val="006C7B48"/>
    <w:rsid w:val="006D0253"/>
    <w:rsid w:val="006D0E6D"/>
    <w:rsid w:val="006D16FD"/>
    <w:rsid w:val="006D1789"/>
    <w:rsid w:val="006D1987"/>
    <w:rsid w:val="006D1A82"/>
    <w:rsid w:val="006D1D62"/>
    <w:rsid w:val="006D219E"/>
    <w:rsid w:val="006D2630"/>
    <w:rsid w:val="006D2BB9"/>
    <w:rsid w:val="006D314D"/>
    <w:rsid w:val="006D32C3"/>
    <w:rsid w:val="006D33B8"/>
    <w:rsid w:val="006D3449"/>
    <w:rsid w:val="006D36F1"/>
    <w:rsid w:val="006D37A6"/>
    <w:rsid w:val="006D3969"/>
    <w:rsid w:val="006D399C"/>
    <w:rsid w:val="006D3F57"/>
    <w:rsid w:val="006D4000"/>
    <w:rsid w:val="006D489A"/>
    <w:rsid w:val="006D49D4"/>
    <w:rsid w:val="006D5119"/>
    <w:rsid w:val="006D5438"/>
    <w:rsid w:val="006D59D2"/>
    <w:rsid w:val="006D61BF"/>
    <w:rsid w:val="006D7023"/>
    <w:rsid w:val="006E005D"/>
    <w:rsid w:val="006E034C"/>
    <w:rsid w:val="006E0423"/>
    <w:rsid w:val="006E04F1"/>
    <w:rsid w:val="006E0920"/>
    <w:rsid w:val="006E1470"/>
    <w:rsid w:val="006E15AE"/>
    <w:rsid w:val="006E1DBB"/>
    <w:rsid w:val="006E1DD5"/>
    <w:rsid w:val="006E2980"/>
    <w:rsid w:val="006E34A0"/>
    <w:rsid w:val="006E34DA"/>
    <w:rsid w:val="006E36C4"/>
    <w:rsid w:val="006E3AE7"/>
    <w:rsid w:val="006E3C32"/>
    <w:rsid w:val="006E3EE2"/>
    <w:rsid w:val="006E3F23"/>
    <w:rsid w:val="006E3FA4"/>
    <w:rsid w:val="006E4839"/>
    <w:rsid w:val="006E5ED9"/>
    <w:rsid w:val="006E5F8F"/>
    <w:rsid w:val="006E669A"/>
    <w:rsid w:val="006E6768"/>
    <w:rsid w:val="006E680E"/>
    <w:rsid w:val="006E762E"/>
    <w:rsid w:val="006E7FEC"/>
    <w:rsid w:val="006F0472"/>
    <w:rsid w:val="006F0E90"/>
    <w:rsid w:val="006F107F"/>
    <w:rsid w:val="006F1273"/>
    <w:rsid w:val="006F26F3"/>
    <w:rsid w:val="006F2901"/>
    <w:rsid w:val="006F3B30"/>
    <w:rsid w:val="006F3B8B"/>
    <w:rsid w:val="006F4613"/>
    <w:rsid w:val="006F5282"/>
    <w:rsid w:val="006F5801"/>
    <w:rsid w:val="006F5C42"/>
    <w:rsid w:val="006F6034"/>
    <w:rsid w:val="006F66F4"/>
    <w:rsid w:val="006F6BCC"/>
    <w:rsid w:val="006F6EE3"/>
    <w:rsid w:val="007005F3"/>
    <w:rsid w:val="007011AE"/>
    <w:rsid w:val="007016E7"/>
    <w:rsid w:val="00701B1A"/>
    <w:rsid w:val="00701C61"/>
    <w:rsid w:val="00702741"/>
    <w:rsid w:val="00702871"/>
    <w:rsid w:val="007028E0"/>
    <w:rsid w:val="00702BF5"/>
    <w:rsid w:val="007030F3"/>
    <w:rsid w:val="007032CA"/>
    <w:rsid w:val="00703B86"/>
    <w:rsid w:val="00703E18"/>
    <w:rsid w:val="0070425A"/>
    <w:rsid w:val="007042C2"/>
    <w:rsid w:val="00704696"/>
    <w:rsid w:val="00704A28"/>
    <w:rsid w:val="00704E97"/>
    <w:rsid w:val="007054F9"/>
    <w:rsid w:val="0070559E"/>
    <w:rsid w:val="00705892"/>
    <w:rsid w:val="007059DC"/>
    <w:rsid w:val="00705C50"/>
    <w:rsid w:val="00706341"/>
    <w:rsid w:val="00706B15"/>
    <w:rsid w:val="00706B73"/>
    <w:rsid w:val="00706CC1"/>
    <w:rsid w:val="00707001"/>
    <w:rsid w:val="0071007B"/>
    <w:rsid w:val="00710195"/>
    <w:rsid w:val="00710455"/>
    <w:rsid w:val="00710470"/>
    <w:rsid w:val="00710A9A"/>
    <w:rsid w:val="00710D8D"/>
    <w:rsid w:val="00710F0B"/>
    <w:rsid w:val="0071147E"/>
    <w:rsid w:val="0071167D"/>
    <w:rsid w:val="00711962"/>
    <w:rsid w:val="00711FFB"/>
    <w:rsid w:val="00712011"/>
    <w:rsid w:val="00712252"/>
    <w:rsid w:val="007124FD"/>
    <w:rsid w:val="00712A42"/>
    <w:rsid w:val="00712B32"/>
    <w:rsid w:val="00713DE1"/>
    <w:rsid w:val="007141B1"/>
    <w:rsid w:val="007141E3"/>
    <w:rsid w:val="00714E74"/>
    <w:rsid w:val="0071666D"/>
    <w:rsid w:val="007168FD"/>
    <w:rsid w:val="00716B46"/>
    <w:rsid w:val="00716CF9"/>
    <w:rsid w:val="0071727C"/>
    <w:rsid w:val="0071733C"/>
    <w:rsid w:val="00717AF0"/>
    <w:rsid w:val="00717FAD"/>
    <w:rsid w:val="00720838"/>
    <w:rsid w:val="00720C05"/>
    <w:rsid w:val="00721433"/>
    <w:rsid w:val="00721C59"/>
    <w:rsid w:val="00721CF0"/>
    <w:rsid w:val="00721D0B"/>
    <w:rsid w:val="00721F57"/>
    <w:rsid w:val="0072255A"/>
    <w:rsid w:val="007225C9"/>
    <w:rsid w:val="00722857"/>
    <w:rsid w:val="007235FC"/>
    <w:rsid w:val="00723605"/>
    <w:rsid w:val="00725043"/>
    <w:rsid w:val="007254A7"/>
    <w:rsid w:val="00726012"/>
    <w:rsid w:val="0072675F"/>
    <w:rsid w:val="00726D96"/>
    <w:rsid w:val="0072753C"/>
    <w:rsid w:val="00727601"/>
    <w:rsid w:val="00727632"/>
    <w:rsid w:val="00727635"/>
    <w:rsid w:val="0072772A"/>
    <w:rsid w:val="0073036C"/>
    <w:rsid w:val="00730521"/>
    <w:rsid w:val="007306CC"/>
    <w:rsid w:val="00730D41"/>
    <w:rsid w:val="00730E73"/>
    <w:rsid w:val="00731AFA"/>
    <w:rsid w:val="00731FEC"/>
    <w:rsid w:val="00732748"/>
    <w:rsid w:val="00732814"/>
    <w:rsid w:val="007329E7"/>
    <w:rsid w:val="00733073"/>
    <w:rsid w:val="00733114"/>
    <w:rsid w:val="00733213"/>
    <w:rsid w:val="00733368"/>
    <w:rsid w:val="0073360E"/>
    <w:rsid w:val="00733677"/>
    <w:rsid w:val="00733AF1"/>
    <w:rsid w:val="00733DDA"/>
    <w:rsid w:val="0073433C"/>
    <w:rsid w:val="0073450C"/>
    <w:rsid w:val="00734962"/>
    <w:rsid w:val="00734EEA"/>
    <w:rsid w:val="007358D3"/>
    <w:rsid w:val="00735E70"/>
    <w:rsid w:val="00736FCC"/>
    <w:rsid w:val="007371F6"/>
    <w:rsid w:val="00737DA1"/>
    <w:rsid w:val="00740D5C"/>
    <w:rsid w:val="0074148F"/>
    <w:rsid w:val="00741C8B"/>
    <w:rsid w:val="00741CA5"/>
    <w:rsid w:val="00741EE9"/>
    <w:rsid w:val="00741F84"/>
    <w:rsid w:val="0074262C"/>
    <w:rsid w:val="007426AE"/>
    <w:rsid w:val="0074356E"/>
    <w:rsid w:val="0074396C"/>
    <w:rsid w:val="007439ED"/>
    <w:rsid w:val="00743DDD"/>
    <w:rsid w:val="00743E08"/>
    <w:rsid w:val="0074485C"/>
    <w:rsid w:val="00745221"/>
    <w:rsid w:val="00745283"/>
    <w:rsid w:val="00745CF1"/>
    <w:rsid w:val="007460A8"/>
    <w:rsid w:val="00746BCA"/>
    <w:rsid w:val="00746D25"/>
    <w:rsid w:val="0074737F"/>
    <w:rsid w:val="007476B4"/>
    <w:rsid w:val="00747912"/>
    <w:rsid w:val="00747CE1"/>
    <w:rsid w:val="00747D36"/>
    <w:rsid w:val="00750158"/>
    <w:rsid w:val="007515A7"/>
    <w:rsid w:val="00751B04"/>
    <w:rsid w:val="00751ED2"/>
    <w:rsid w:val="00751F16"/>
    <w:rsid w:val="00752058"/>
    <w:rsid w:val="00752102"/>
    <w:rsid w:val="0075266B"/>
    <w:rsid w:val="00752C5F"/>
    <w:rsid w:val="00753373"/>
    <w:rsid w:val="007536F1"/>
    <w:rsid w:val="00754851"/>
    <w:rsid w:val="007552B0"/>
    <w:rsid w:val="0075544F"/>
    <w:rsid w:val="00755646"/>
    <w:rsid w:val="00756559"/>
    <w:rsid w:val="007565F9"/>
    <w:rsid w:val="0075671C"/>
    <w:rsid w:val="00756B70"/>
    <w:rsid w:val="007576FE"/>
    <w:rsid w:val="00757C05"/>
    <w:rsid w:val="007601AD"/>
    <w:rsid w:val="00760A5A"/>
    <w:rsid w:val="00760DB5"/>
    <w:rsid w:val="00760E4F"/>
    <w:rsid w:val="00760F75"/>
    <w:rsid w:val="00761053"/>
    <w:rsid w:val="00761131"/>
    <w:rsid w:val="00762556"/>
    <w:rsid w:val="0076301A"/>
    <w:rsid w:val="007633AB"/>
    <w:rsid w:val="007640B9"/>
    <w:rsid w:val="00764392"/>
    <w:rsid w:val="00764D39"/>
    <w:rsid w:val="007652F2"/>
    <w:rsid w:val="007655A7"/>
    <w:rsid w:val="00765622"/>
    <w:rsid w:val="00765939"/>
    <w:rsid w:val="00765F79"/>
    <w:rsid w:val="00766482"/>
    <w:rsid w:val="007664BE"/>
    <w:rsid w:val="00766778"/>
    <w:rsid w:val="00766C25"/>
    <w:rsid w:val="00766D01"/>
    <w:rsid w:val="00766F30"/>
    <w:rsid w:val="0076707B"/>
    <w:rsid w:val="007672BF"/>
    <w:rsid w:val="00767306"/>
    <w:rsid w:val="00770123"/>
    <w:rsid w:val="00770219"/>
    <w:rsid w:val="00770262"/>
    <w:rsid w:val="007709FF"/>
    <w:rsid w:val="00770AFA"/>
    <w:rsid w:val="0077124D"/>
    <w:rsid w:val="0077292A"/>
    <w:rsid w:val="00772C9C"/>
    <w:rsid w:val="00772E9B"/>
    <w:rsid w:val="00773075"/>
    <w:rsid w:val="0077389B"/>
    <w:rsid w:val="00773935"/>
    <w:rsid w:val="00773E5D"/>
    <w:rsid w:val="0077435A"/>
    <w:rsid w:val="00774456"/>
    <w:rsid w:val="007748BD"/>
    <w:rsid w:val="00775494"/>
    <w:rsid w:val="00775C0B"/>
    <w:rsid w:val="00776A7F"/>
    <w:rsid w:val="00776A87"/>
    <w:rsid w:val="00776D92"/>
    <w:rsid w:val="00776DC0"/>
    <w:rsid w:val="007776A8"/>
    <w:rsid w:val="007777A0"/>
    <w:rsid w:val="00777C73"/>
    <w:rsid w:val="00780601"/>
    <w:rsid w:val="00780FF3"/>
    <w:rsid w:val="007818C8"/>
    <w:rsid w:val="00781BDF"/>
    <w:rsid w:val="0078218B"/>
    <w:rsid w:val="007821E3"/>
    <w:rsid w:val="00782D5F"/>
    <w:rsid w:val="00782F9F"/>
    <w:rsid w:val="00783745"/>
    <w:rsid w:val="00784277"/>
    <w:rsid w:val="0078561C"/>
    <w:rsid w:val="00785B18"/>
    <w:rsid w:val="00785CD4"/>
    <w:rsid w:val="00786312"/>
    <w:rsid w:val="007869F4"/>
    <w:rsid w:val="00787232"/>
    <w:rsid w:val="00787B64"/>
    <w:rsid w:val="00787D5E"/>
    <w:rsid w:val="00790813"/>
    <w:rsid w:val="00790887"/>
    <w:rsid w:val="00790DDD"/>
    <w:rsid w:val="007911D4"/>
    <w:rsid w:val="0079197B"/>
    <w:rsid w:val="00792C1B"/>
    <w:rsid w:val="00792E9A"/>
    <w:rsid w:val="007935F2"/>
    <w:rsid w:val="00794154"/>
    <w:rsid w:val="00794F98"/>
    <w:rsid w:val="00795211"/>
    <w:rsid w:val="00795356"/>
    <w:rsid w:val="0079540A"/>
    <w:rsid w:val="0079544F"/>
    <w:rsid w:val="00795E65"/>
    <w:rsid w:val="00796327"/>
    <w:rsid w:val="0079633B"/>
    <w:rsid w:val="007964BB"/>
    <w:rsid w:val="0079729B"/>
    <w:rsid w:val="007973CB"/>
    <w:rsid w:val="00797515"/>
    <w:rsid w:val="007A055C"/>
    <w:rsid w:val="007A068E"/>
    <w:rsid w:val="007A080E"/>
    <w:rsid w:val="007A08CC"/>
    <w:rsid w:val="007A0AA8"/>
    <w:rsid w:val="007A1661"/>
    <w:rsid w:val="007A24A2"/>
    <w:rsid w:val="007A286F"/>
    <w:rsid w:val="007A2874"/>
    <w:rsid w:val="007A28A8"/>
    <w:rsid w:val="007A2AAC"/>
    <w:rsid w:val="007A34DC"/>
    <w:rsid w:val="007A368A"/>
    <w:rsid w:val="007A3774"/>
    <w:rsid w:val="007A3C02"/>
    <w:rsid w:val="007A3C35"/>
    <w:rsid w:val="007A3C92"/>
    <w:rsid w:val="007A3D87"/>
    <w:rsid w:val="007A411F"/>
    <w:rsid w:val="007A44AD"/>
    <w:rsid w:val="007A46FA"/>
    <w:rsid w:val="007A47EA"/>
    <w:rsid w:val="007A4F81"/>
    <w:rsid w:val="007A56F5"/>
    <w:rsid w:val="007A61D2"/>
    <w:rsid w:val="007A655B"/>
    <w:rsid w:val="007A6796"/>
    <w:rsid w:val="007A679B"/>
    <w:rsid w:val="007A6ECB"/>
    <w:rsid w:val="007A741A"/>
    <w:rsid w:val="007A76AA"/>
    <w:rsid w:val="007B0023"/>
    <w:rsid w:val="007B00AC"/>
    <w:rsid w:val="007B023B"/>
    <w:rsid w:val="007B0368"/>
    <w:rsid w:val="007B03F7"/>
    <w:rsid w:val="007B0C0A"/>
    <w:rsid w:val="007B1177"/>
    <w:rsid w:val="007B1388"/>
    <w:rsid w:val="007B13A7"/>
    <w:rsid w:val="007B1D9F"/>
    <w:rsid w:val="007B2C99"/>
    <w:rsid w:val="007B388D"/>
    <w:rsid w:val="007B3B3D"/>
    <w:rsid w:val="007B3D29"/>
    <w:rsid w:val="007B3E9A"/>
    <w:rsid w:val="007B5172"/>
    <w:rsid w:val="007B60C1"/>
    <w:rsid w:val="007B6503"/>
    <w:rsid w:val="007B66F3"/>
    <w:rsid w:val="007B6D01"/>
    <w:rsid w:val="007B7701"/>
    <w:rsid w:val="007B7A88"/>
    <w:rsid w:val="007B7FA7"/>
    <w:rsid w:val="007C0027"/>
    <w:rsid w:val="007C02DD"/>
    <w:rsid w:val="007C080F"/>
    <w:rsid w:val="007C114B"/>
    <w:rsid w:val="007C127E"/>
    <w:rsid w:val="007C1DE1"/>
    <w:rsid w:val="007C2423"/>
    <w:rsid w:val="007C2DD3"/>
    <w:rsid w:val="007C31EE"/>
    <w:rsid w:val="007C32DF"/>
    <w:rsid w:val="007C3C72"/>
    <w:rsid w:val="007C4FCD"/>
    <w:rsid w:val="007C54EC"/>
    <w:rsid w:val="007C59A6"/>
    <w:rsid w:val="007C5CD0"/>
    <w:rsid w:val="007C5EDF"/>
    <w:rsid w:val="007C671F"/>
    <w:rsid w:val="007D0143"/>
    <w:rsid w:val="007D017E"/>
    <w:rsid w:val="007D054D"/>
    <w:rsid w:val="007D108E"/>
    <w:rsid w:val="007D176B"/>
    <w:rsid w:val="007D1EF3"/>
    <w:rsid w:val="007D202C"/>
    <w:rsid w:val="007D2717"/>
    <w:rsid w:val="007D27DC"/>
    <w:rsid w:val="007D29EF"/>
    <w:rsid w:val="007D2B50"/>
    <w:rsid w:val="007D2F1C"/>
    <w:rsid w:val="007D3292"/>
    <w:rsid w:val="007D3777"/>
    <w:rsid w:val="007D3864"/>
    <w:rsid w:val="007D3BB1"/>
    <w:rsid w:val="007D4CC5"/>
    <w:rsid w:val="007D4ED1"/>
    <w:rsid w:val="007D503C"/>
    <w:rsid w:val="007D528E"/>
    <w:rsid w:val="007D5731"/>
    <w:rsid w:val="007D5A0D"/>
    <w:rsid w:val="007D5D24"/>
    <w:rsid w:val="007D5F31"/>
    <w:rsid w:val="007D6477"/>
    <w:rsid w:val="007D6583"/>
    <w:rsid w:val="007D6A20"/>
    <w:rsid w:val="007D701D"/>
    <w:rsid w:val="007D755C"/>
    <w:rsid w:val="007D76C9"/>
    <w:rsid w:val="007D775D"/>
    <w:rsid w:val="007E0224"/>
    <w:rsid w:val="007E0340"/>
    <w:rsid w:val="007E0470"/>
    <w:rsid w:val="007E092F"/>
    <w:rsid w:val="007E0AC8"/>
    <w:rsid w:val="007E23CE"/>
    <w:rsid w:val="007E283F"/>
    <w:rsid w:val="007E293A"/>
    <w:rsid w:val="007E2967"/>
    <w:rsid w:val="007E2AAF"/>
    <w:rsid w:val="007E2C79"/>
    <w:rsid w:val="007E2DEC"/>
    <w:rsid w:val="007E319C"/>
    <w:rsid w:val="007E3377"/>
    <w:rsid w:val="007E3CEC"/>
    <w:rsid w:val="007E40D2"/>
    <w:rsid w:val="007E55AD"/>
    <w:rsid w:val="007E5AEE"/>
    <w:rsid w:val="007E6003"/>
    <w:rsid w:val="007E6289"/>
    <w:rsid w:val="007E6DC7"/>
    <w:rsid w:val="007E6E6E"/>
    <w:rsid w:val="007E753D"/>
    <w:rsid w:val="007E7749"/>
    <w:rsid w:val="007E79FB"/>
    <w:rsid w:val="007E7D03"/>
    <w:rsid w:val="007E7E2C"/>
    <w:rsid w:val="007E7F49"/>
    <w:rsid w:val="007F07C8"/>
    <w:rsid w:val="007F0AB3"/>
    <w:rsid w:val="007F1214"/>
    <w:rsid w:val="007F173D"/>
    <w:rsid w:val="007F1935"/>
    <w:rsid w:val="007F1DF5"/>
    <w:rsid w:val="007F241F"/>
    <w:rsid w:val="007F24C1"/>
    <w:rsid w:val="007F2CD9"/>
    <w:rsid w:val="007F2CE1"/>
    <w:rsid w:val="007F2D49"/>
    <w:rsid w:val="007F30E8"/>
    <w:rsid w:val="007F334D"/>
    <w:rsid w:val="007F356D"/>
    <w:rsid w:val="007F35D8"/>
    <w:rsid w:val="007F465A"/>
    <w:rsid w:val="007F4751"/>
    <w:rsid w:val="007F4766"/>
    <w:rsid w:val="007F4C8C"/>
    <w:rsid w:val="007F5564"/>
    <w:rsid w:val="007F5AEE"/>
    <w:rsid w:val="007F6862"/>
    <w:rsid w:val="007F7104"/>
    <w:rsid w:val="00800CD3"/>
    <w:rsid w:val="008010B2"/>
    <w:rsid w:val="008017CD"/>
    <w:rsid w:val="00801D55"/>
    <w:rsid w:val="008022A9"/>
    <w:rsid w:val="00802B37"/>
    <w:rsid w:val="00802B3E"/>
    <w:rsid w:val="0080325C"/>
    <w:rsid w:val="00803448"/>
    <w:rsid w:val="0080387E"/>
    <w:rsid w:val="008040DC"/>
    <w:rsid w:val="008041D2"/>
    <w:rsid w:val="00804923"/>
    <w:rsid w:val="00805C54"/>
    <w:rsid w:val="00805E4F"/>
    <w:rsid w:val="0080606A"/>
    <w:rsid w:val="00806915"/>
    <w:rsid w:val="00810125"/>
    <w:rsid w:val="00810C8B"/>
    <w:rsid w:val="00810EF6"/>
    <w:rsid w:val="008114FE"/>
    <w:rsid w:val="008116EA"/>
    <w:rsid w:val="00811D7D"/>
    <w:rsid w:val="00811E28"/>
    <w:rsid w:val="0081217D"/>
    <w:rsid w:val="00812A1F"/>
    <w:rsid w:val="00812D19"/>
    <w:rsid w:val="008136A0"/>
    <w:rsid w:val="00813858"/>
    <w:rsid w:val="00813864"/>
    <w:rsid w:val="00813D3C"/>
    <w:rsid w:val="00813EBB"/>
    <w:rsid w:val="00814169"/>
    <w:rsid w:val="008147CE"/>
    <w:rsid w:val="00814B11"/>
    <w:rsid w:val="00815808"/>
    <w:rsid w:val="008159AC"/>
    <w:rsid w:val="00815A48"/>
    <w:rsid w:val="00815F53"/>
    <w:rsid w:val="008160BB"/>
    <w:rsid w:val="0081657E"/>
    <w:rsid w:val="00816871"/>
    <w:rsid w:val="00816897"/>
    <w:rsid w:val="00817095"/>
    <w:rsid w:val="00817210"/>
    <w:rsid w:val="0082048F"/>
    <w:rsid w:val="0082051D"/>
    <w:rsid w:val="0082132C"/>
    <w:rsid w:val="00822073"/>
    <w:rsid w:val="0082238F"/>
    <w:rsid w:val="00822CE1"/>
    <w:rsid w:val="008232D7"/>
    <w:rsid w:val="00823C53"/>
    <w:rsid w:val="008246AC"/>
    <w:rsid w:val="00825109"/>
    <w:rsid w:val="00826177"/>
    <w:rsid w:val="0082635C"/>
    <w:rsid w:val="00826AE4"/>
    <w:rsid w:val="0082733B"/>
    <w:rsid w:val="00827483"/>
    <w:rsid w:val="00827588"/>
    <w:rsid w:val="00827740"/>
    <w:rsid w:val="00827C0C"/>
    <w:rsid w:val="00827C1E"/>
    <w:rsid w:val="00827D27"/>
    <w:rsid w:val="00830056"/>
    <w:rsid w:val="00830281"/>
    <w:rsid w:val="0083071A"/>
    <w:rsid w:val="00830E5E"/>
    <w:rsid w:val="008315F6"/>
    <w:rsid w:val="00831B48"/>
    <w:rsid w:val="00832DE4"/>
    <w:rsid w:val="00833197"/>
    <w:rsid w:val="008344A2"/>
    <w:rsid w:val="00834CD5"/>
    <w:rsid w:val="0083518E"/>
    <w:rsid w:val="008356F2"/>
    <w:rsid w:val="008359AC"/>
    <w:rsid w:val="00835CE1"/>
    <w:rsid w:val="00835E1E"/>
    <w:rsid w:val="008369A3"/>
    <w:rsid w:val="0083705E"/>
    <w:rsid w:val="00840DD8"/>
    <w:rsid w:val="00840F9C"/>
    <w:rsid w:val="0084102D"/>
    <w:rsid w:val="008417AF"/>
    <w:rsid w:val="008419ED"/>
    <w:rsid w:val="00841AAE"/>
    <w:rsid w:val="008426A3"/>
    <w:rsid w:val="00842943"/>
    <w:rsid w:val="008432A9"/>
    <w:rsid w:val="00843864"/>
    <w:rsid w:val="00843B77"/>
    <w:rsid w:val="00844E13"/>
    <w:rsid w:val="00844F93"/>
    <w:rsid w:val="0084504B"/>
    <w:rsid w:val="0084507D"/>
    <w:rsid w:val="00846058"/>
    <w:rsid w:val="00846CA8"/>
    <w:rsid w:val="008471DE"/>
    <w:rsid w:val="00847361"/>
    <w:rsid w:val="00847789"/>
    <w:rsid w:val="00847C6A"/>
    <w:rsid w:val="00847E75"/>
    <w:rsid w:val="00847F2E"/>
    <w:rsid w:val="0085034B"/>
    <w:rsid w:val="00850E13"/>
    <w:rsid w:val="00851202"/>
    <w:rsid w:val="00851B51"/>
    <w:rsid w:val="00851D0B"/>
    <w:rsid w:val="00851FB3"/>
    <w:rsid w:val="00852375"/>
    <w:rsid w:val="0085259B"/>
    <w:rsid w:val="008531B0"/>
    <w:rsid w:val="00853E33"/>
    <w:rsid w:val="00854241"/>
    <w:rsid w:val="00854311"/>
    <w:rsid w:val="00854B47"/>
    <w:rsid w:val="00854FFB"/>
    <w:rsid w:val="00855162"/>
    <w:rsid w:val="0085558E"/>
    <w:rsid w:val="008557FB"/>
    <w:rsid w:val="0085594D"/>
    <w:rsid w:val="00855DA5"/>
    <w:rsid w:val="00855FAF"/>
    <w:rsid w:val="0085601F"/>
    <w:rsid w:val="0085602C"/>
    <w:rsid w:val="008568CA"/>
    <w:rsid w:val="00857A66"/>
    <w:rsid w:val="00857EBD"/>
    <w:rsid w:val="008600EF"/>
    <w:rsid w:val="008606EC"/>
    <w:rsid w:val="00860947"/>
    <w:rsid w:val="00860D2E"/>
    <w:rsid w:val="00861075"/>
    <w:rsid w:val="008610C6"/>
    <w:rsid w:val="00862DDB"/>
    <w:rsid w:val="00862DFE"/>
    <w:rsid w:val="00863159"/>
    <w:rsid w:val="00863B72"/>
    <w:rsid w:val="0086428B"/>
    <w:rsid w:val="0086504F"/>
    <w:rsid w:val="008657DB"/>
    <w:rsid w:val="00865A45"/>
    <w:rsid w:val="008662C1"/>
    <w:rsid w:val="008672E8"/>
    <w:rsid w:val="00867A26"/>
    <w:rsid w:val="008700C5"/>
    <w:rsid w:val="008702CB"/>
    <w:rsid w:val="0087078B"/>
    <w:rsid w:val="008709C9"/>
    <w:rsid w:val="008711B0"/>
    <w:rsid w:val="008716BF"/>
    <w:rsid w:val="0087204E"/>
    <w:rsid w:val="00872F9F"/>
    <w:rsid w:val="00873122"/>
    <w:rsid w:val="008738E1"/>
    <w:rsid w:val="00873E5C"/>
    <w:rsid w:val="00873ECB"/>
    <w:rsid w:val="0087487B"/>
    <w:rsid w:val="00874A73"/>
    <w:rsid w:val="00874BD4"/>
    <w:rsid w:val="00874E8D"/>
    <w:rsid w:val="00875026"/>
    <w:rsid w:val="0087548F"/>
    <w:rsid w:val="008758C3"/>
    <w:rsid w:val="00875E04"/>
    <w:rsid w:val="008760D1"/>
    <w:rsid w:val="00876227"/>
    <w:rsid w:val="0087664E"/>
    <w:rsid w:val="00876988"/>
    <w:rsid w:val="008776A6"/>
    <w:rsid w:val="00877762"/>
    <w:rsid w:val="00877D08"/>
    <w:rsid w:val="00877E05"/>
    <w:rsid w:val="00880870"/>
    <w:rsid w:val="00881E93"/>
    <w:rsid w:val="008822D0"/>
    <w:rsid w:val="008823EA"/>
    <w:rsid w:val="00882775"/>
    <w:rsid w:val="00883469"/>
    <w:rsid w:val="00883992"/>
    <w:rsid w:val="008842D3"/>
    <w:rsid w:val="00884E19"/>
    <w:rsid w:val="00885867"/>
    <w:rsid w:val="0088596B"/>
    <w:rsid w:val="00885A14"/>
    <w:rsid w:val="00885D86"/>
    <w:rsid w:val="00886321"/>
    <w:rsid w:val="00886466"/>
    <w:rsid w:val="00887073"/>
    <w:rsid w:val="00887480"/>
    <w:rsid w:val="0088765A"/>
    <w:rsid w:val="008903A4"/>
    <w:rsid w:val="008907DF"/>
    <w:rsid w:val="008909DF"/>
    <w:rsid w:val="00890E22"/>
    <w:rsid w:val="00890F74"/>
    <w:rsid w:val="00891272"/>
    <w:rsid w:val="0089127F"/>
    <w:rsid w:val="0089146F"/>
    <w:rsid w:val="00891698"/>
    <w:rsid w:val="00891C60"/>
    <w:rsid w:val="00891F3F"/>
    <w:rsid w:val="00894019"/>
    <w:rsid w:val="00894713"/>
    <w:rsid w:val="008947EA"/>
    <w:rsid w:val="00895333"/>
    <w:rsid w:val="00896330"/>
    <w:rsid w:val="0089660E"/>
    <w:rsid w:val="00896632"/>
    <w:rsid w:val="00896714"/>
    <w:rsid w:val="00896B32"/>
    <w:rsid w:val="00896F1E"/>
    <w:rsid w:val="008971A0"/>
    <w:rsid w:val="008971D4"/>
    <w:rsid w:val="008A0832"/>
    <w:rsid w:val="008A0899"/>
    <w:rsid w:val="008A0D6B"/>
    <w:rsid w:val="008A105C"/>
    <w:rsid w:val="008A1480"/>
    <w:rsid w:val="008A220A"/>
    <w:rsid w:val="008A303F"/>
    <w:rsid w:val="008A3308"/>
    <w:rsid w:val="008A388D"/>
    <w:rsid w:val="008A3916"/>
    <w:rsid w:val="008A3A41"/>
    <w:rsid w:val="008A3B46"/>
    <w:rsid w:val="008A3D61"/>
    <w:rsid w:val="008A445B"/>
    <w:rsid w:val="008A4ADB"/>
    <w:rsid w:val="008A4C2D"/>
    <w:rsid w:val="008A4D7C"/>
    <w:rsid w:val="008A5CE6"/>
    <w:rsid w:val="008A6A09"/>
    <w:rsid w:val="008A762C"/>
    <w:rsid w:val="008B0C70"/>
    <w:rsid w:val="008B104F"/>
    <w:rsid w:val="008B18FF"/>
    <w:rsid w:val="008B1A6D"/>
    <w:rsid w:val="008B1F82"/>
    <w:rsid w:val="008B2394"/>
    <w:rsid w:val="008B2A71"/>
    <w:rsid w:val="008B2CC5"/>
    <w:rsid w:val="008B3192"/>
    <w:rsid w:val="008B3432"/>
    <w:rsid w:val="008B36A6"/>
    <w:rsid w:val="008B431D"/>
    <w:rsid w:val="008B4FB2"/>
    <w:rsid w:val="008B52CF"/>
    <w:rsid w:val="008B57BA"/>
    <w:rsid w:val="008B5E94"/>
    <w:rsid w:val="008B5EA0"/>
    <w:rsid w:val="008B6166"/>
    <w:rsid w:val="008B6190"/>
    <w:rsid w:val="008B6197"/>
    <w:rsid w:val="008B6F2B"/>
    <w:rsid w:val="008B6F8A"/>
    <w:rsid w:val="008B745E"/>
    <w:rsid w:val="008B791D"/>
    <w:rsid w:val="008B7B56"/>
    <w:rsid w:val="008B7C97"/>
    <w:rsid w:val="008C072C"/>
    <w:rsid w:val="008C083F"/>
    <w:rsid w:val="008C0C21"/>
    <w:rsid w:val="008C0C5F"/>
    <w:rsid w:val="008C1C57"/>
    <w:rsid w:val="008C20ED"/>
    <w:rsid w:val="008C23F2"/>
    <w:rsid w:val="008C27C0"/>
    <w:rsid w:val="008C28DA"/>
    <w:rsid w:val="008C2F43"/>
    <w:rsid w:val="008C40D8"/>
    <w:rsid w:val="008C4817"/>
    <w:rsid w:val="008C5ABD"/>
    <w:rsid w:val="008C5AF2"/>
    <w:rsid w:val="008C61AD"/>
    <w:rsid w:val="008C669E"/>
    <w:rsid w:val="008C68F4"/>
    <w:rsid w:val="008C6B9C"/>
    <w:rsid w:val="008C6ECD"/>
    <w:rsid w:val="008C70C9"/>
    <w:rsid w:val="008C7507"/>
    <w:rsid w:val="008C7972"/>
    <w:rsid w:val="008C7DD8"/>
    <w:rsid w:val="008D05E2"/>
    <w:rsid w:val="008D0EA8"/>
    <w:rsid w:val="008D146A"/>
    <w:rsid w:val="008D169C"/>
    <w:rsid w:val="008D19DE"/>
    <w:rsid w:val="008D1D5B"/>
    <w:rsid w:val="008D2DCA"/>
    <w:rsid w:val="008D33FF"/>
    <w:rsid w:val="008D4062"/>
    <w:rsid w:val="008D4A15"/>
    <w:rsid w:val="008D52FB"/>
    <w:rsid w:val="008D54F0"/>
    <w:rsid w:val="008D553B"/>
    <w:rsid w:val="008D5544"/>
    <w:rsid w:val="008D55CC"/>
    <w:rsid w:val="008D5644"/>
    <w:rsid w:val="008D5872"/>
    <w:rsid w:val="008D5BC5"/>
    <w:rsid w:val="008D5ED7"/>
    <w:rsid w:val="008D5F11"/>
    <w:rsid w:val="008D7281"/>
    <w:rsid w:val="008D76A2"/>
    <w:rsid w:val="008D77F7"/>
    <w:rsid w:val="008E0253"/>
    <w:rsid w:val="008E04D5"/>
    <w:rsid w:val="008E06A3"/>
    <w:rsid w:val="008E088B"/>
    <w:rsid w:val="008E1A4E"/>
    <w:rsid w:val="008E1FEC"/>
    <w:rsid w:val="008E29EE"/>
    <w:rsid w:val="008E2A30"/>
    <w:rsid w:val="008E2C05"/>
    <w:rsid w:val="008E3139"/>
    <w:rsid w:val="008E3AE1"/>
    <w:rsid w:val="008E4491"/>
    <w:rsid w:val="008E510D"/>
    <w:rsid w:val="008E529D"/>
    <w:rsid w:val="008E5BF5"/>
    <w:rsid w:val="008E5BFD"/>
    <w:rsid w:val="008E5E57"/>
    <w:rsid w:val="008E61FA"/>
    <w:rsid w:val="008E70FF"/>
    <w:rsid w:val="008F0151"/>
    <w:rsid w:val="008F10D0"/>
    <w:rsid w:val="008F15B1"/>
    <w:rsid w:val="008F16A2"/>
    <w:rsid w:val="008F1898"/>
    <w:rsid w:val="008F1AE5"/>
    <w:rsid w:val="008F2052"/>
    <w:rsid w:val="008F253E"/>
    <w:rsid w:val="008F2719"/>
    <w:rsid w:val="008F3448"/>
    <w:rsid w:val="008F3450"/>
    <w:rsid w:val="008F36AA"/>
    <w:rsid w:val="008F3B51"/>
    <w:rsid w:val="008F3B6E"/>
    <w:rsid w:val="008F4401"/>
    <w:rsid w:val="008F4925"/>
    <w:rsid w:val="008F4E50"/>
    <w:rsid w:val="008F59B1"/>
    <w:rsid w:val="008F5A7B"/>
    <w:rsid w:val="008F6ADC"/>
    <w:rsid w:val="008F6B6C"/>
    <w:rsid w:val="008F7569"/>
    <w:rsid w:val="008F7AC1"/>
    <w:rsid w:val="008F7FCD"/>
    <w:rsid w:val="00900008"/>
    <w:rsid w:val="00900113"/>
    <w:rsid w:val="00900196"/>
    <w:rsid w:val="0090083B"/>
    <w:rsid w:val="00900A2F"/>
    <w:rsid w:val="0090119E"/>
    <w:rsid w:val="00901BA9"/>
    <w:rsid w:val="009021E4"/>
    <w:rsid w:val="009022CD"/>
    <w:rsid w:val="00902743"/>
    <w:rsid w:val="00902F30"/>
    <w:rsid w:val="00902FAB"/>
    <w:rsid w:val="00904383"/>
    <w:rsid w:val="0090445A"/>
    <w:rsid w:val="00904B61"/>
    <w:rsid w:val="00904E8E"/>
    <w:rsid w:val="009051AE"/>
    <w:rsid w:val="009051DF"/>
    <w:rsid w:val="009051EA"/>
    <w:rsid w:val="009053CF"/>
    <w:rsid w:val="00906AB9"/>
    <w:rsid w:val="00906BC1"/>
    <w:rsid w:val="009070AC"/>
    <w:rsid w:val="00907B3A"/>
    <w:rsid w:val="00907EBC"/>
    <w:rsid w:val="0091070B"/>
    <w:rsid w:val="00910818"/>
    <w:rsid w:val="00910B36"/>
    <w:rsid w:val="00910D9E"/>
    <w:rsid w:val="00911380"/>
    <w:rsid w:val="00911612"/>
    <w:rsid w:val="00911DD0"/>
    <w:rsid w:val="00911F63"/>
    <w:rsid w:val="00911FB0"/>
    <w:rsid w:val="00912399"/>
    <w:rsid w:val="0091258C"/>
    <w:rsid w:val="009127DB"/>
    <w:rsid w:val="00912FBA"/>
    <w:rsid w:val="00913073"/>
    <w:rsid w:val="009134CE"/>
    <w:rsid w:val="0091368B"/>
    <w:rsid w:val="00913CDB"/>
    <w:rsid w:val="0091451A"/>
    <w:rsid w:val="0091481B"/>
    <w:rsid w:val="00914FB7"/>
    <w:rsid w:val="009152B7"/>
    <w:rsid w:val="009156A7"/>
    <w:rsid w:val="00916177"/>
    <w:rsid w:val="0091641A"/>
    <w:rsid w:val="00916472"/>
    <w:rsid w:val="0091677B"/>
    <w:rsid w:val="00916A4B"/>
    <w:rsid w:val="00916E41"/>
    <w:rsid w:val="009173EB"/>
    <w:rsid w:val="009174D9"/>
    <w:rsid w:val="00921616"/>
    <w:rsid w:val="00921A63"/>
    <w:rsid w:val="00921D13"/>
    <w:rsid w:val="0092206D"/>
    <w:rsid w:val="00922862"/>
    <w:rsid w:val="00922A93"/>
    <w:rsid w:val="00922B3C"/>
    <w:rsid w:val="00923152"/>
    <w:rsid w:val="009231E9"/>
    <w:rsid w:val="00923294"/>
    <w:rsid w:val="009233A0"/>
    <w:rsid w:val="009235F8"/>
    <w:rsid w:val="0092381E"/>
    <w:rsid w:val="0092409D"/>
    <w:rsid w:val="00924611"/>
    <w:rsid w:val="00924843"/>
    <w:rsid w:val="00924953"/>
    <w:rsid w:val="00924B59"/>
    <w:rsid w:val="00925210"/>
    <w:rsid w:val="009260A0"/>
    <w:rsid w:val="00926606"/>
    <w:rsid w:val="009267A1"/>
    <w:rsid w:val="00926BC4"/>
    <w:rsid w:val="00927065"/>
    <w:rsid w:val="00927347"/>
    <w:rsid w:val="00927BDC"/>
    <w:rsid w:val="00930275"/>
    <w:rsid w:val="009307C4"/>
    <w:rsid w:val="00930CF5"/>
    <w:rsid w:val="009312FB"/>
    <w:rsid w:val="0093156E"/>
    <w:rsid w:val="00931DC4"/>
    <w:rsid w:val="00932242"/>
    <w:rsid w:val="0093236C"/>
    <w:rsid w:val="0093247E"/>
    <w:rsid w:val="009324D2"/>
    <w:rsid w:val="00933067"/>
    <w:rsid w:val="00933761"/>
    <w:rsid w:val="00933B9B"/>
    <w:rsid w:val="00933F64"/>
    <w:rsid w:val="0093461A"/>
    <w:rsid w:val="0093487F"/>
    <w:rsid w:val="00934C81"/>
    <w:rsid w:val="009352A9"/>
    <w:rsid w:val="00935625"/>
    <w:rsid w:val="009357D0"/>
    <w:rsid w:val="00935BF3"/>
    <w:rsid w:val="009368A4"/>
    <w:rsid w:val="00936BA8"/>
    <w:rsid w:val="00936C1D"/>
    <w:rsid w:val="00936D73"/>
    <w:rsid w:val="0093715F"/>
    <w:rsid w:val="0093792C"/>
    <w:rsid w:val="00937ECB"/>
    <w:rsid w:val="00937F54"/>
    <w:rsid w:val="00937FAE"/>
    <w:rsid w:val="00940737"/>
    <w:rsid w:val="0094088E"/>
    <w:rsid w:val="00940C27"/>
    <w:rsid w:val="00940EAD"/>
    <w:rsid w:val="009416CE"/>
    <w:rsid w:val="00942139"/>
    <w:rsid w:val="00943017"/>
    <w:rsid w:val="00943125"/>
    <w:rsid w:val="0094320F"/>
    <w:rsid w:val="009434BA"/>
    <w:rsid w:val="009435EC"/>
    <w:rsid w:val="00943D11"/>
    <w:rsid w:val="0094419C"/>
    <w:rsid w:val="00944DAD"/>
    <w:rsid w:val="009452E8"/>
    <w:rsid w:val="00946152"/>
    <w:rsid w:val="00946440"/>
    <w:rsid w:val="009464E6"/>
    <w:rsid w:val="009471A1"/>
    <w:rsid w:val="00947B4F"/>
    <w:rsid w:val="00947C11"/>
    <w:rsid w:val="00947FE1"/>
    <w:rsid w:val="00951044"/>
    <w:rsid w:val="00951243"/>
    <w:rsid w:val="009519AD"/>
    <w:rsid w:val="009525DF"/>
    <w:rsid w:val="00952C91"/>
    <w:rsid w:val="00953821"/>
    <w:rsid w:val="00953C54"/>
    <w:rsid w:val="00953C59"/>
    <w:rsid w:val="0095434A"/>
    <w:rsid w:val="00955212"/>
    <w:rsid w:val="009558A0"/>
    <w:rsid w:val="00955BBB"/>
    <w:rsid w:val="00955EC3"/>
    <w:rsid w:val="00956995"/>
    <w:rsid w:val="0095713A"/>
    <w:rsid w:val="0095714B"/>
    <w:rsid w:val="00957374"/>
    <w:rsid w:val="00960029"/>
    <w:rsid w:val="0096006A"/>
    <w:rsid w:val="0096021A"/>
    <w:rsid w:val="009602C4"/>
    <w:rsid w:val="00960674"/>
    <w:rsid w:val="0096072F"/>
    <w:rsid w:val="0096080B"/>
    <w:rsid w:val="00962810"/>
    <w:rsid w:val="00962907"/>
    <w:rsid w:val="00962C0C"/>
    <w:rsid w:val="009633AD"/>
    <w:rsid w:val="009636B8"/>
    <w:rsid w:val="00963AD6"/>
    <w:rsid w:val="00963F51"/>
    <w:rsid w:val="00964038"/>
    <w:rsid w:val="00964798"/>
    <w:rsid w:val="00964CCE"/>
    <w:rsid w:val="00964D6C"/>
    <w:rsid w:val="00965043"/>
    <w:rsid w:val="009652FB"/>
    <w:rsid w:val="009656EE"/>
    <w:rsid w:val="00965836"/>
    <w:rsid w:val="00965AC1"/>
    <w:rsid w:val="0096696F"/>
    <w:rsid w:val="00966A7A"/>
    <w:rsid w:val="00966B7C"/>
    <w:rsid w:val="00966EC6"/>
    <w:rsid w:val="00967544"/>
    <w:rsid w:val="00967752"/>
    <w:rsid w:val="009703E3"/>
    <w:rsid w:val="009706E8"/>
    <w:rsid w:val="00970A99"/>
    <w:rsid w:val="00971230"/>
    <w:rsid w:val="00971E7C"/>
    <w:rsid w:val="00972D55"/>
    <w:rsid w:val="00972F15"/>
    <w:rsid w:val="00973223"/>
    <w:rsid w:val="009734F2"/>
    <w:rsid w:val="00973806"/>
    <w:rsid w:val="009739EF"/>
    <w:rsid w:val="00974096"/>
    <w:rsid w:val="00974607"/>
    <w:rsid w:val="00975136"/>
    <w:rsid w:val="009751F1"/>
    <w:rsid w:val="00975374"/>
    <w:rsid w:val="00975D72"/>
    <w:rsid w:val="00975EC4"/>
    <w:rsid w:val="009760BB"/>
    <w:rsid w:val="009764C6"/>
    <w:rsid w:val="0097672F"/>
    <w:rsid w:val="00976A03"/>
    <w:rsid w:val="00977503"/>
    <w:rsid w:val="0097750F"/>
    <w:rsid w:val="00977B09"/>
    <w:rsid w:val="00977D66"/>
    <w:rsid w:val="00981798"/>
    <w:rsid w:val="00982380"/>
    <w:rsid w:val="009825C8"/>
    <w:rsid w:val="00982D93"/>
    <w:rsid w:val="0098334E"/>
    <w:rsid w:val="00983A5F"/>
    <w:rsid w:val="00984849"/>
    <w:rsid w:val="00984908"/>
    <w:rsid w:val="00984E13"/>
    <w:rsid w:val="00985824"/>
    <w:rsid w:val="009858AE"/>
    <w:rsid w:val="00985B40"/>
    <w:rsid w:val="00985B4B"/>
    <w:rsid w:val="009860E2"/>
    <w:rsid w:val="00986370"/>
    <w:rsid w:val="009865EE"/>
    <w:rsid w:val="00986BA1"/>
    <w:rsid w:val="0098709B"/>
    <w:rsid w:val="009871C9"/>
    <w:rsid w:val="00987A93"/>
    <w:rsid w:val="00987CB8"/>
    <w:rsid w:val="00990383"/>
    <w:rsid w:val="009906DF"/>
    <w:rsid w:val="00990BE1"/>
    <w:rsid w:val="00991797"/>
    <w:rsid w:val="00991E71"/>
    <w:rsid w:val="00992485"/>
    <w:rsid w:val="0099264B"/>
    <w:rsid w:val="00992FD7"/>
    <w:rsid w:val="009931E2"/>
    <w:rsid w:val="009934AE"/>
    <w:rsid w:val="009936B0"/>
    <w:rsid w:val="00993D78"/>
    <w:rsid w:val="00993EB6"/>
    <w:rsid w:val="00993F73"/>
    <w:rsid w:val="009940E2"/>
    <w:rsid w:val="00994289"/>
    <w:rsid w:val="009945A8"/>
    <w:rsid w:val="00994D53"/>
    <w:rsid w:val="00995288"/>
    <w:rsid w:val="009959B6"/>
    <w:rsid w:val="00996333"/>
    <w:rsid w:val="00996559"/>
    <w:rsid w:val="00997156"/>
    <w:rsid w:val="00997519"/>
    <w:rsid w:val="00997613"/>
    <w:rsid w:val="00997AF3"/>
    <w:rsid w:val="00997ECE"/>
    <w:rsid w:val="00997FAC"/>
    <w:rsid w:val="009A0017"/>
    <w:rsid w:val="009A0441"/>
    <w:rsid w:val="009A0AA8"/>
    <w:rsid w:val="009A0E97"/>
    <w:rsid w:val="009A134D"/>
    <w:rsid w:val="009A1643"/>
    <w:rsid w:val="009A1A39"/>
    <w:rsid w:val="009A1D93"/>
    <w:rsid w:val="009A22FA"/>
    <w:rsid w:val="009A2638"/>
    <w:rsid w:val="009A2A99"/>
    <w:rsid w:val="009A3031"/>
    <w:rsid w:val="009A3EB5"/>
    <w:rsid w:val="009A51EF"/>
    <w:rsid w:val="009A5420"/>
    <w:rsid w:val="009A5643"/>
    <w:rsid w:val="009A56F1"/>
    <w:rsid w:val="009A5748"/>
    <w:rsid w:val="009A5C58"/>
    <w:rsid w:val="009A66B5"/>
    <w:rsid w:val="009A6710"/>
    <w:rsid w:val="009A78A5"/>
    <w:rsid w:val="009A7B93"/>
    <w:rsid w:val="009A7C79"/>
    <w:rsid w:val="009B01BA"/>
    <w:rsid w:val="009B06E7"/>
    <w:rsid w:val="009B08DF"/>
    <w:rsid w:val="009B0CBA"/>
    <w:rsid w:val="009B0D3F"/>
    <w:rsid w:val="009B0E8E"/>
    <w:rsid w:val="009B0ED2"/>
    <w:rsid w:val="009B1268"/>
    <w:rsid w:val="009B13B5"/>
    <w:rsid w:val="009B13C3"/>
    <w:rsid w:val="009B1DA3"/>
    <w:rsid w:val="009B3DC4"/>
    <w:rsid w:val="009B494A"/>
    <w:rsid w:val="009B5049"/>
    <w:rsid w:val="009B504D"/>
    <w:rsid w:val="009B5404"/>
    <w:rsid w:val="009B5931"/>
    <w:rsid w:val="009B5D71"/>
    <w:rsid w:val="009B5DAD"/>
    <w:rsid w:val="009B63AD"/>
    <w:rsid w:val="009B656A"/>
    <w:rsid w:val="009B672E"/>
    <w:rsid w:val="009B6F75"/>
    <w:rsid w:val="009B7826"/>
    <w:rsid w:val="009B7BE2"/>
    <w:rsid w:val="009B7D66"/>
    <w:rsid w:val="009C0F5E"/>
    <w:rsid w:val="009C194E"/>
    <w:rsid w:val="009C1F69"/>
    <w:rsid w:val="009C1FA6"/>
    <w:rsid w:val="009C27E3"/>
    <w:rsid w:val="009C2D1E"/>
    <w:rsid w:val="009C3050"/>
    <w:rsid w:val="009C332B"/>
    <w:rsid w:val="009C34B6"/>
    <w:rsid w:val="009C3B19"/>
    <w:rsid w:val="009C42B5"/>
    <w:rsid w:val="009C5002"/>
    <w:rsid w:val="009C56E3"/>
    <w:rsid w:val="009C5B23"/>
    <w:rsid w:val="009C6678"/>
    <w:rsid w:val="009C6760"/>
    <w:rsid w:val="009C67B6"/>
    <w:rsid w:val="009C6848"/>
    <w:rsid w:val="009C6885"/>
    <w:rsid w:val="009C6B84"/>
    <w:rsid w:val="009C722B"/>
    <w:rsid w:val="009C7D2C"/>
    <w:rsid w:val="009D0CFD"/>
    <w:rsid w:val="009D0D3C"/>
    <w:rsid w:val="009D1047"/>
    <w:rsid w:val="009D13C6"/>
    <w:rsid w:val="009D146C"/>
    <w:rsid w:val="009D1853"/>
    <w:rsid w:val="009D1E90"/>
    <w:rsid w:val="009D1EA4"/>
    <w:rsid w:val="009D221C"/>
    <w:rsid w:val="009D2536"/>
    <w:rsid w:val="009D275D"/>
    <w:rsid w:val="009D28F3"/>
    <w:rsid w:val="009D29AD"/>
    <w:rsid w:val="009D2FD5"/>
    <w:rsid w:val="009D3578"/>
    <w:rsid w:val="009D3CB2"/>
    <w:rsid w:val="009D4CB0"/>
    <w:rsid w:val="009D4FD1"/>
    <w:rsid w:val="009D53DC"/>
    <w:rsid w:val="009D5A8B"/>
    <w:rsid w:val="009D5E00"/>
    <w:rsid w:val="009D6067"/>
    <w:rsid w:val="009D6894"/>
    <w:rsid w:val="009D6FE8"/>
    <w:rsid w:val="009D79DD"/>
    <w:rsid w:val="009D7D38"/>
    <w:rsid w:val="009D7F60"/>
    <w:rsid w:val="009D7FA8"/>
    <w:rsid w:val="009E113E"/>
    <w:rsid w:val="009E15CB"/>
    <w:rsid w:val="009E15E5"/>
    <w:rsid w:val="009E1B46"/>
    <w:rsid w:val="009E23B0"/>
    <w:rsid w:val="009E24B2"/>
    <w:rsid w:val="009E2552"/>
    <w:rsid w:val="009E3620"/>
    <w:rsid w:val="009E3A80"/>
    <w:rsid w:val="009E5311"/>
    <w:rsid w:val="009E5327"/>
    <w:rsid w:val="009E54D2"/>
    <w:rsid w:val="009E5542"/>
    <w:rsid w:val="009E6575"/>
    <w:rsid w:val="009E68C4"/>
    <w:rsid w:val="009E6EA1"/>
    <w:rsid w:val="009E6F9F"/>
    <w:rsid w:val="009E70DC"/>
    <w:rsid w:val="009E716C"/>
    <w:rsid w:val="009E791A"/>
    <w:rsid w:val="009E7CC9"/>
    <w:rsid w:val="009E7D21"/>
    <w:rsid w:val="009F0BC7"/>
    <w:rsid w:val="009F0F69"/>
    <w:rsid w:val="009F1229"/>
    <w:rsid w:val="009F1386"/>
    <w:rsid w:val="009F14B2"/>
    <w:rsid w:val="009F152F"/>
    <w:rsid w:val="009F1D1E"/>
    <w:rsid w:val="009F28A8"/>
    <w:rsid w:val="009F3C0A"/>
    <w:rsid w:val="009F43C9"/>
    <w:rsid w:val="009F43D0"/>
    <w:rsid w:val="009F4574"/>
    <w:rsid w:val="009F4708"/>
    <w:rsid w:val="009F4DAA"/>
    <w:rsid w:val="009F4EB1"/>
    <w:rsid w:val="009F512B"/>
    <w:rsid w:val="009F538D"/>
    <w:rsid w:val="009F5624"/>
    <w:rsid w:val="009F5843"/>
    <w:rsid w:val="009F5CDB"/>
    <w:rsid w:val="009F6065"/>
    <w:rsid w:val="009F69B9"/>
    <w:rsid w:val="009F6C2D"/>
    <w:rsid w:val="009F6ED1"/>
    <w:rsid w:val="009F727C"/>
    <w:rsid w:val="009F72D1"/>
    <w:rsid w:val="009F7B94"/>
    <w:rsid w:val="00A00498"/>
    <w:rsid w:val="00A0086B"/>
    <w:rsid w:val="00A009B8"/>
    <w:rsid w:val="00A00A13"/>
    <w:rsid w:val="00A00F98"/>
    <w:rsid w:val="00A01E46"/>
    <w:rsid w:val="00A0241F"/>
    <w:rsid w:val="00A027B0"/>
    <w:rsid w:val="00A02BE0"/>
    <w:rsid w:val="00A02DCE"/>
    <w:rsid w:val="00A030A9"/>
    <w:rsid w:val="00A04B69"/>
    <w:rsid w:val="00A04E40"/>
    <w:rsid w:val="00A0508D"/>
    <w:rsid w:val="00A05FB6"/>
    <w:rsid w:val="00A0637A"/>
    <w:rsid w:val="00A07082"/>
    <w:rsid w:val="00A0729E"/>
    <w:rsid w:val="00A078C9"/>
    <w:rsid w:val="00A07EC1"/>
    <w:rsid w:val="00A10161"/>
    <w:rsid w:val="00A10BDD"/>
    <w:rsid w:val="00A11564"/>
    <w:rsid w:val="00A11639"/>
    <w:rsid w:val="00A11675"/>
    <w:rsid w:val="00A116DE"/>
    <w:rsid w:val="00A1186A"/>
    <w:rsid w:val="00A118C1"/>
    <w:rsid w:val="00A11C2D"/>
    <w:rsid w:val="00A1290C"/>
    <w:rsid w:val="00A12E1F"/>
    <w:rsid w:val="00A13024"/>
    <w:rsid w:val="00A13239"/>
    <w:rsid w:val="00A13A94"/>
    <w:rsid w:val="00A143E8"/>
    <w:rsid w:val="00A14400"/>
    <w:rsid w:val="00A14588"/>
    <w:rsid w:val="00A15226"/>
    <w:rsid w:val="00A154A9"/>
    <w:rsid w:val="00A159A5"/>
    <w:rsid w:val="00A159CC"/>
    <w:rsid w:val="00A16032"/>
    <w:rsid w:val="00A16635"/>
    <w:rsid w:val="00A16D41"/>
    <w:rsid w:val="00A2063F"/>
    <w:rsid w:val="00A20692"/>
    <w:rsid w:val="00A2075F"/>
    <w:rsid w:val="00A2191F"/>
    <w:rsid w:val="00A21F28"/>
    <w:rsid w:val="00A22188"/>
    <w:rsid w:val="00A221B2"/>
    <w:rsid w:val="00A22A90"/>
    <w:rsid w:val="00A23216"/>
    <w:rsid w:val="00A2344F"/>
    <w:rsid w:val="00A2420C"/>
    <w:rsid w:val="00A244DF"/>
    <w:rsid w:val="00A24ACD"/>
    <w:rsid w:val="00A24B6E"/>
    <w:rsid w:val="00A24C03"/>
    <w:rsid w:val="00A250A5"/>
    <w:rsid w:val="00A25300"/>
    <w:rsid w:val="00A253C0"/>
    <w:rsid w:val="00A2571C"/>
    <w:rsid w:val="00A25A7C"/>
    <w:rsid w:val="00A25EBD"/>
    <w:rsid w:val="00A263E3"/>
    <w:rsid w:val="00A265FD"/>
    <w:rsid w:val="00A27690"/>
    <w:rsid w:val="00A27C3D"/>
    <w:rsid w:val="00A3009C"/>
    <w:rsid w:val="00A30255"/>
    <w:rsid w:val="00A3039A"/>
    <w:rsid w:val="00A309FB"/>
    <w:rsid w:val="00A30C97"/>
    <w:rsid w:val="00A311AF"/>
    <w:rsid w:val="00A31C3C"/>
    <w:rsid w:val="00A31D5A"/>
    <w:rsid w:val="00A325C6"/>
    <w:rsid w:val="00A325E9"/>
    <w:rsid w:val="00A32744"/>
    <w:rsid w:val="00A33AC8"/>
    <w:rsid w:val="00A33D15"/>
    <w:rsid w:val="00A33DAC"/>
    <w:rsid w:val="00A33E05"/>
    <w:rsid w:val="00A33F48"/>
    <w:rsid w:val="00A34292"/>
    <w:rsid w:val="00A348E9"/>
    <w:rsid w:val="00A352D4"/>
    <w:rsid w:val="00A35303"/>
    <w:rsid w:val="00A35B22"/>
    <w:rsid w:val="00A363C8"/>
    <w:rsid w:val="00A36657"/>
    <w:rsid w:val="00A36C6E"/>
    <w:rsid w:val="00A36DA6"/>
    <w:rsid w:val="00A37077"/>
    <w:rsid w:val="00A37383"/>
    <w:rsid w:val="00A373FE"/>
    <w:rsid w:val="00A37E0A"/>
    <w:rsid w:val="00A4091D"/>
    <w:rsid w:val="00A4176B"/>
    <w:rsid w:val="00A422E1"/>
    <w:rsid w:val="00A427E0"/>
    <w:rsid w:val="00A42A1A"/>
    <w:rsid w:val="00A42D6C"/>
    <w:rsid w:val="00A436B1"/>
    <w:rsid w:val="00A43764"/>
    <w:rsid w:val="00A43DD0"/>
    <w:rsid w:val="00A4455F"/>
    <w:rsid w:val="00A44969"/>
    <w:rsid w:val="00A449C1"/>
    <w:rsid w:val="00A44C36"/>
    <w:rsid w:val="00A4505F"/>
    <w:rsid w:val="00A4519E"/>
    <w:rsid w:val="00A46281"/>
    <w:rsid w:val="00A4642E"/>
    <w:rsid w:val="00A46C21"/>
    <w:rsid w:val="00A475BC"/>
    <w:rsid w:val="00A475F6"/>
    <w:rsid w:val="00A47639"/>
    <w:rsid w:val="00A476F8"/>
    <w:rsid w:val="00A5022F"/>
    <w:rsid w:val="00A50E82"/>
    <w:rsid w:val="00A50FB8"/>
    <w:rsid w:val="00A5122C"/>
    <w:rsid w:val="00A51362"/>
    <w:rsid w:val="00A51376"/>
    <w:rsid w:val="00A517C7"/>
    <w:rsid w:val="00A5190E"/>
    <w:rsid w:val="00A5194A"/>
    <w:rsid w:val="00A526D5"/>
    <w:rsid w:val="00A529F0"/>
    <w:rsid w:val="00A52AC1"/>
    <w:rsid w:val="00A52DAE"/>
    <w:rsid w:val="00A539A3"/>
    <w:rsid w:val="00A54C15"/>
    <w:rsid w:val="00A561C0"/>
    <w:rsid w:val="00A56535"/>
    <w:rsid w:val="00A57090"/>
    <w:rsid w:val="00A5727F"/>
    <w:rsid w:val="00A57641"/>
    <w:rsid w:val="00A578FA"/>
    <w:rsid w:val="00A57B54"/>
    <w:rsid w:val="00A57F99"/>
    <w:rsid w:val="00A6045F"/>
    <w:rsid w:val="00A604E6"/>
    <w:rsid w:val="00A608DE"/>
    <w:rsid w:val="00A609BA"/>
    <w:rsid w:val="00A60AF9"/>
    <w:rsid w:val="00A61327"/>
    <w:rsid w:val="00A6221A"/>
    <w:rsid w:val="00A631D9"/>
    <w:rsid w:val="00A63F66"/>
    <w:rsid w:val="00A643A6"/>
    <w:rsid w:val="00A64430"/>
    <w:rsid w:val="00A64A8C"/>
    <w:rsid w:val="00A6515A"/>
    <w:rsid w:val="00A651D3"/>
    <w:rsid w:val="00A6528B"/>
    <w:rsid w:val="00A6554B"/>
    <w:rsid w:val="00A65799"/>
    <w:rsid w:val="00A65C2E"/>
    <w:rsid w:val="00A660BC"/>
    <w:rsid w:val="00A66171"/>
    <w:rsid w:val="00A663CF"/>
    <w:rsid w:val="00A66B5D"/>
    <w:rsid w:val="00A66E19"/>
    <w:rsid w:val="00A67083"/>
    <w:rsid w:val="00A67153"/>
    <w:rsid w:val="00A672DE"/>
    <w:rsid w:val="00A676E8"/>
    <w:rsid w:val="00A678C1"/>
    <w:rsid w:val="00A67C87"/>
    <w:rsid w:val="00A7043A"/>
    <w:rsid w:val="00A7066E"/>
    <w:rsid w:val="00A7072A"/>
    <w:rsid w:val="00A708C9"/>
    <w:rsid w:val="00A70AF3"/>
    <w:rsid w:val="00A70B74"/>
    <w:rsid w:val="00A70C0A"/>
    <w:rsid w:val="00A70C6A"/>
    <w:rsid w:val="00A71260"/>
    <w:rsid w:val="00A71A0D"/>
    <w:rsid w:val="00A7254A"/>
    <w:rsid w:val="00A7297B"/>
    <w:rsid w:val="00A72A3D"/>
    <w:rsid w:val="00A72C2E"/>
    <w:rsid w:val="00A7300D"/>
    <w:rsid w:val="00A73268"/>
    <w:rsid w:val="00A73CC3"/>
    <w:rsid w:val="00A73D50"/>
    <w:rsid w:val="00A73FCC"/>
    <w:rsid w:val="00A74039"/>
    <w:rsid w:val="00A7440D"/>
    <w:rsid w:val="00A74DE2"/>
    <w:rsid w:val="00A752FE"/>
    <w:rsid w:val="00A756FB"/>
    <w:rsid w:val="00A75AD4"/>
    <w:rsid w:val="00A75B64"/>
    <w:rsid w:val="00A766F3"/>
    <w:rsid w:val="00A76B53"/>
    <w:rsid w:val="00A76DDD"/>
    <w:rsid w:val="00A775F5"/>
    <w:rsid w:val="00A7762F"/>
    <w:rsid w:val="00A77B67"/>
    <w:rsid w:val="00A80445"/>
    <w:rsid w:val="00A80F8A"/>
    <w:rsid w:val="00A81064"/>
    <w:rsid w:val="00A813AC"/>
    <w:rsid w:val="00A82344"/>
    <w:rsid w:val="00A82768"/>
    <w:rsid w:val="00A82C25"/>
    <w:rsid w:val="00A82F11"/>
    <w:rsid w:val="00A8324D"/>
    <w:rsid w:val="00A8382C"/>
    <w:rsid w:val="00A83EAD"/>
    <w:rsid w:val="00A84732"/>
    <w:rsid w:val="00A8592F"/>
    <w:rsid w:val="00A85FAE"/>
    <w:rsid w:val="00A86302"/>
    <w:rsid w:val="00A866B0"/>
    <w:rsid w:val="00A8699D"/>
    <w:rsid w:val="00A86B30"/>
    <w:rsid w:val="00A90D41"/>
    <w:rsid w:val="00A90FA7"/>
    <w:rsid w:val="00A910A5"/>
    <w:rsid w:val="00A91686"/>
    <w:rsid w:val="00A919A8"/>
    <w:rsid w:val="00A92E75"/>
    <w:rsid w:val="00A93220"/>
    <w:rsid w:val="00A934E5"/>
    <w:rsid w:val="00A93BB5"/>
    <w:rsid w:val="00A9405D"/>
    <w:rsid w:val="00A941F8"/>
    <w:rsid w:val="00A9439A"/>
    <w:rsid w:val="00A94C4D"/>
    <w:rsid w:val="00A95254"/>
    <w:rsid w:val="00A958C8"/>
    <w:rsid w:val="00A95BB9"/>
    <w:rsid w:val="00A961E9"/>
    <w:rsid w:val="00A9724B"/>
    <w:rsid w:val="00A973F7"/>
    <w:rsid w:val="00A97F2A"/>
    <w:rsid w:val="00AA01F3"/>
    <w:rsid w:val="00AA0313"/>
    <w:rsid w:val="00AA0DE6"/>
    <w:rsid w:val="00AA19DB"/>
    <w:rsid w:val="00AA19F5"/>
    <w:rsid w:val="00AA2A03"/>
    <w:rsid w:val="00AA35B7"/>
    <w:rsid w:val="00AA36CD"/>
    <w:rsid w:val="00AA3A24"/>
    <w:rsid w:val="00AA3E7C"/>
    <w:rsid w:val="00AA3FC9"/>
    <w:rsid w:val="00AA433F"/>
    <w:rsid w:val="00AA46DB"/>
    <w:rsid w:val="00AA4C6C"/>
    <w:rsid w:val="00AA4CD8"/>
    <w:rsid w:val="00AA5C91"/>
    <w:rsid w:val="00AA5DB6"/>
    <w:rsid w:val="00AA640D"/>
    <w:rsid w:val="00AA64A6"/>
    <w:rsid w:val="00AA651F"/>
    <w:rsid w:val="00AA6C04"/>
    <w:rsid w:val="00AA6C61"/>
    <w:rsid w:val="00AA6E93"/>
    <w:rsid w:val="00AA7118"/>
    <w:rsid w:val="00AA7721"/>
    <w:rsid w:val="00AA7CF0"/>
    <w:rsid w:val="00AA7E33"/>
    <w:rsid w:val="00AB06B7"/>
    <w:rsid w:val="00AB0A9C"/>
    <w:rsid w:val="00AB0CC2"/>
    <w:rsid w:val="00AB148C"/>
    <w:rsid w:val="00AB19A6"/>
    <w:rsid w:val="00AB19E7"/>
    <w:rsid w:val="00AB291C"/>
    <w:rsid w:val="00AB2ABD"/>
    <w:rsid w:val="00AB3827"/>
    <w:rsid w:val="00AB3D54"/>
    <w:rsid w:val="00AB497B"/>
    <w:rsid w:val="00AB498B"/>
    <w:rsid w:val="00AB4D3F"/>
    <w:rsid w:val="00AB4DB7"/>
    <w:rsid w:val="00AB59D5"/>
    <w:rsid w:val="00AB600B"/>
    <w:rsid w:val="00AB645A"/>
    <w:rsid w:val="00AB69A7"/>
    <w:rsid w:val="00AB6A6E"/>
    <w:rsid w:val="00AB6FF3"/>
    <w:rsid w:val="00AB75D9"/>
    <w:rsid w:val="00AB784A"/>
    <w:rsid w:val="00AB7ECB"/>
    <w:rsid w:val="00AC00D8"/>
    <w:rsid w:val="00AC08B8"/>
    <w:rsid w:val="00AC0CB7"/>
    <w:rsid w:val="00AC0F31"/>
    <w:rsid w:val="00AC10F0"/>
    <w:rsid w:val="00AC13EF"/>
    <w:rsid w:val="00AC1E0A"/>
    <w:rsid w:val="00AC280D"/>
    <w:rsid w:val="00AC2A75"/>
    <w:rsid w:val="00AC327D"/>
    <w:rsid w:val="00AC3ABA"/>
    <w:rsid w:val="00AC3C11"/>
    <w:rsid w:val="00AC4633"/>
    <w:rsid w:val="00AC4A5C"/>
    <w:rsid w:val="00AC4AF5"/>
    <w:rsid w:val="00AC51C0"/>
    <w:rsid w:val="00AC56FC"/>
    <w:rsid w:val="00AC5AB7"/>
    <w:rsid w:val="00AC6172"/>
    <w:rsid w:val="00AC6287"/>
    <w:rsid w:val="00AC70C0"/>
    <w:rsid w:val="00AC71D3"/>
    <w:rsid w:val="00AC7425"/>
    <w:rsid w:val="00AC75B3"/>
    <w:rsid w:val="00AD02B6"/>
    <w:rsid w:val="00AD044A"/>
    <w:rsid w:val="00AD100A"/>
    <w:rsid w:val="00AD1129"/>
    <w:rsid w:val="00AD1237"/>
    <w:rsid w:val="00AD13CD"/>
    <w:rsid w:val="00AD1818"/>
    <w:rsid w:val="00AD19C5"/>
    <w:rsid w:val="00AD206F"/>
    <w:rsid w:val="00AD20C0"/>
    <w:rsid w:val="00AD23C7"/>
    <w:rsid w:val="00AD2D70"/>
    <w:rsid w:val="00AD3A95"/>
    <w:rsid w:val="00AD4663"/>
    <w:rsid w:val="00AD54C6"/>
    <w:rsid w:val="00AD5A6C"/>
    <w:rsid w:val="00AD66CA"/>
    <w:rsid w:val="00AD72D1"/>
    <w:rsid w:val="00AD742C"/>
    <w:rsid w:val="00AD766E"/>
    <w:rsid w:val="00AD7BE5"/>
    <w:rsid w:val="00AE0464"/>
    <w:rsid w:val="00AE08CC"/>
    <w:rsid w:val="00AE0AD3"/>
    <w:rsid w:val="00AE0D66"/>
    <w:rsid w:val="00AE175F"/>
    <w:rsid w:val="00AE2D42"/>
    <w:rsid w:val="00AE3394"/>
    <w:rsid w:val="00AE3564"/>
    <w:rsid w:val="00AE3A3A"/>
    <w:rsid w:val="00AE3C24"/>
    <w:rsid w:val="00AE3C4E"/>
    <w:rsid w:val="00AE445C"/>
    <w:rsid w:val="00AE4853"/>
    <w:rsid w:val="00AE4B85"/>
    <w:rsid w:val="00AE4F28"/>
    <w:rsid w:val="00AE524A"/>
    <w:rsid w:val="00AE541B"/>
    <w:rsid w:val="00AE54AA"/>
    <w:rsid w:val="00AE5B9C"/>
    <w:rsid w:val="00AE5F80"/>
    <w:rsid w:val="00AE670B"/>
    <w:rsid w:val="00AE682B"/>
    <w:rsid w:val="00AE694E"/>
    <w:rsid w:val="00AE6AB4"/>
    <w:rsid w:val="00AE730C"/>
    <w:rsid w:val="00AE7748"/>
    <w:rsid w:val="00AF0D62"/>
    <w:rsid w:val="00AF0D7E"/>
    <w:rsid w:val="00AF1404"/>
    <w:rsid w:val="00AF16C8"/>
    <w:rsid w:val="00AF1819"/>
    <w:rsid w:val="00AF1E06"/>
    <w:rsid w:val="00AF1F21"/>
    <w:rsid w:val="00AF22F6"/>
    <w:rsid w:val="00AF237A"/>
    <w:rsid w:val="00AF23EB"/>
    <w:rsid w:val="00AF2447"/>
    <w:rsid w:val="00AF269D"/>
    <w:rsid w:val="00AF26DA"/>
    <w:rsid w:val="00AF312B"/>
    <w:rsid w:val="00AF3583"/>
    <w:rsid w:val="00AF4009"/>
    <w:rsid w:val="00AF4012"/>
    <w:rsid w:val="00AF40AA"/>
    <w:rsid w:val="00AF43B8"/>
    <w:rsid w:val="00AF51F5"/>
    <w:rsid w:val="00AF5B99"/>
    <w:rsid w:val="00AF5C8E"/>
    <w:rsid w:val="00AF629E"/>
    <w:rsid w:val="00AF63AA"/>
    <w:rsid w:val="00AF66C3"/>
    <w:rsid w:val="00AF670C"/>
    <w:rsid w:val="00AF6EF7"/>
    <w:rsid w:val="00AF7319"/>
    <w:rsid w:val="00AF75C9"/>
    <w:rsid w:val="00AF7941"/>
    <w:rsid w:val="00AF7E9B"/>
    <w:rsid w:val="00AF7F71"/>
    <w:rsid w:val="00B0012B"/>
    <w:rsid w:val="00B005B3"/>
    <w:rsid w:val="00B007BF"/>
    <w:rsid w:val="00B0086B"/>
    <w:rsid w:val="00B02807"/>
    <w:rsid w:val="00B02F6C"/>
    <w:rsid w:val="00B034AB"/>
    <w:rsid w:val="00B03E22"/>
    <w:rsid w:val="00B03E7A"/>
    <w:rsid w:val="00B047AE"/>
    <w:rsid w:val="00B04845"/>
    <w:rsid w:val="00B04C8C"/>
    <w:rsid w:val="00B050D6"/>
    <w:rsid w:val="00B052FC"/>
    <w:rsid w:val="00B05D5B"/>
    <w:rsid w:val="00B05DB9"/>
    <w:rsid w:val="00B060C6"/>
    <w:rsid w:val="00B060F3"/>
    <w:rsid w:val="00B06A08"/>
    <w:rsid w:val="00B06B95"/>
    <w:rsid w:val="00B06E3A"/>
    <w:rsid w:val="00B07543"/>
    <w:rsid w:val="00B0781E"/>
    <w:rsid w:val="00B078DC"/>
    <w:rsid w:val="00B07B67"/>
    <w:rsid w:val="00B07F70"/>
    <w:rsid w:val="00B100D8"/>
    <w:rsid w:val="00B102C2"/>
    <w:rsid w:val="00B1080E"/>
    <w:rsid w:val="00B10CFC"/>
    <w:rsid w:val="00B11882"/>
    <w:rsid w:val="00B11955"/>
    <w:rsid w:val="00B11E79"/>
    <w:rsid w:val="00B11F05"/>
    <w:rsid w:val="00B11FEB"/>
    <w:rsid w:val="00B120C6"/>
    <w:rsid w:val="00B1290D"/>
    <w:rsid w:val="00B12C60"/>
    <w:rsid w:val="00B13268"/>
    <w:rsid w:val="00B13306"/>
    <w:rsid w:val="00B133DD"/>
    <w:rsid w:val="00B133EF"/>
    <w:rsid w:val="00B14409"/>
    <w:rsid w:val="00B146F5"/>
    <w:rsid w:val="00B148A7"/>
    <w:rsid w:val="00B14AB6"/>
    <w:rsid w:val="00B151F2"/>
    <w:rsid w:val="00B15266"/>
    <w:rsid w:val="00B152D7"/>
    <w:rsid w:val="00B153D0"/>
    <w:rsid w:val="00B156F6"/>
    <w:rsid w:val="00B15965"/>
    <w:rsid w:val="00B1596A"/>
    <w:rsid w:val="00B15B9E"/>
    <w:rsid w:val="00B15DA2"/>
    <w:rsid w:val="00B166A9"/>
    <w:rsid w:val="00B1691E"/>
    <w:rsid w:val="00B16C18"/>
    <w:rsid w:val="00B16D99"/>
    <w:rsid w:val="00B17D86"/>
    <w:rsid w:val="00B17E6F"/>
    <w:rsid w:val="00B20304"/>
    <w:rsid w:val="00B208FF"/>
    <w:rsid w:val="00B20BD9"/>
    <w:rsid w:val="00B21A31"/>
    <w:rsid w:val="00B21E8D"/>
    <w:rsid w:val="00B22602"/>
    <w:rsid w:val="00B2273F"/>
    <w:rsid w:val="00B22813"/>
    <w:rsid w:val="00B22E2D"/>
    <w:rsid w:val="00B23F25"/>
    <w:rsid w:val="00B24EA7"/>
    <w:rsid w:val="00B24F93"/>
    <w:rsid w:val="00B24FBE"/>
    <w:rsid w:val="00B25204"/>
    <w:rsid w:val="00B252CD"/>
    <w:rsid w:val="00B25BC1"/>
    <w:rsid w:val="00B26256"/>
    <w:rsid w:val="00B26976"/>
    <w:rsid w:val="00B273BF"/>
    <w:rsid w:val="00B27CDF"/>
    <w:rsid w:val="00B30140"/>
    <w:rsid w:val="00B30177"/>
    <w:rsid w:val="00B3019A"/>
    <w:rsid w:val="00B3048F"/>
    <w:rsid w:val="00B30B71"/>
    <w:rsid w:val="00B30C34"/>
    <w:rsid w:val="00B32686"/>
    <w:rsid w:val="00B32B89"/>
    <w:rsid w:val="00B32C11"/>
    <w:rsid w:val="00B33E1F"/>
    <w:rsid w:val="00B33ED4"/>
    <w:rsid w:val="00B34270"/>
    <w:rsid w:val="00B345FD"/>
    <w:rsid w:val="00B348BF"/>
    <w:rsid w:val="00B355C9"/>
    <w:rsid w:val="00B36DB8"/>
    <w:rsid w:val="00B36E40"/>
    <w:rsid w:val="00B37056"/>
    <w:rsid w:val="00B3721D"/>
    <w:rsid w:val="00B37243"/>
    <w:rsid w:val="00B373DA"/>
    <w:rsid w:val="00B37531"/>
    <w:rsid w:val="00B37BF1"/>
    <w:rsid w:val="00B37EA7"/>
    <w:rsid w:val="00B40278"/>
    <w:rsid w:val="00B40495"/>
    <w:rsid w:val="00B4092C"/>
    <w:rsid w:val="00B40AA7"/>
    <w:rsid w:val="00B40EC9"/>
    <w:rsid w:val="00B4162D"/>
    <w:rsid w:val="00B41C12"/>
    <w:rsid w:val="00B41F94"/>
    <w:rsid w:val="00B42290"/>
    <w:rsid w:val="00B42A10"/>
    <w:rsid w:val="00B43034"/>
    <w:rsid w:val="00B43142"/>
    <w:rsid w:val="00B437A5"/>
    <w:rsid w:val="00B43A09"/>
    <w:rsid w:val="00B43F4E"/>
    <w:rsid w:val="00B44244"/>
    <w:rsid w:val="00B445ED"/>
    <w:rsid w:val="00B4503D"/>
    <w:rsid w:val="00B45ADC"/>
    <w:rsid w:val="00B46823"/>
    <w:rsid w:val="00B46972"/>
    <w:rsid w:val="00B46B3C"/>
    <w:rsid w:val="00B46BD6"/>
    <w:rsid w:val="00B46D77"/>
    <w:rsid w:val="00B47435"/>
    <w:rsid w:val="00B4777A"/>
    <w:rsid w:val="00B478F3"/>
    <w:rsid w:val="00B503C5"/>
    <w:rsid w:val="00B50CA5"/>
    <w:rsid w:val="00B51185"/>
    <w:rsid w:val="00B511D2"/>
    <w:rsid w:val="00B512A6"/>
    <w:rsid w:val="00B5187A"/>
    <w:rsid w:val="00B51AF3"/>
    <w:rsid w:val="00B51F2D"/>
    <w:rsid w:val="00B527B7"/>
    <w:rsid w:val="00B52EF5"/>
    <w:rsid w:val="00B5311A"/>
    <w:rsid w:val="00B54508"/>
    <w:rsid w:val="00B54C2D"/>
    <w:rsid w:val="00B55200"/>
    <w:rsid w:val="00B56506"/>
    <w:rsid w:val="00B565CB"/>
    <w:rsid w:val="00B56A2A"/>
    <w:rsid w:val="00B575D9"/>
    <w:rsid w:val="00B57CE7"/>
    <w:rsid w:val="00B604A8"/>
    <w:rsid w:val="00B608AD"/>
    <w:rsid w:val="00B619AA"/>
    <w:rsid w:val="00B62CDE"/>
    <w:rsid w:val="00B6396F"/>
    <w:rsid w:val="00B64C38"/>
    <w:rsid w:val="00B64D51"/>
    <w:rsid w:val="00B64E78"/>
    <w:rsid w:val="00B65C6F"/>
    <w:rsid w:val="00B65E18"/>
    <w:rsid w:val="00B65F90"/>
    <w:rsid w:val="00B662E7"/>
    <w:rsid w:val="00B66369"/>
    <w:rsid w:val="00B66B89"/>
    <w:rsid w:val="00B66FCB"/>
    <w:rsid w:val="00B674F3"/>
    <w:rsid w:val="00B67B7D"/>
    <w:rsid w:val="00B71361"/>
    <w:rsid w:val="00B719B9"/>
    <w:rsid w:val="00B71AB5"/>
    <w:rsid w:val="00B71CAE"/>
    <w:rsid w:val="00B727A7"/>
    <w:rsid w:val="00B727E6"/>
    <w:rsid w:val="00B72AF2"/>
    <w:rsid w:val="00B72DE8"/>
    <w:rsid w:val="00B72FD1"/>
    <w:rsid w:val="00B7355C"/>
    <w:rsid w:val="00B735AF"/>
    <w:rsid w:val="00B739E8"/>
    <w:rsid w:val="00B73F93"/>
    <w:rsid w:val="00B74569"/>
    <w:rsid w:val="00B74636"/>
    <w:rsid w:val="00B74C26"/>
    <w:rsid w:val="00B75258"/>
    <w:rsid w:val="00B7540E"/>
    <w:rsid w:val="00B75B4C"/>
    <w:rsid w:val="00B75E9A"/>
    <w:rsid w:val="00B75EC2"/>
    <w:rsid w:val="00B76951"/>
    <w:rsid w:val="00B77CF6"/>
    <w:rsid w:val="00B77D5E"/>
    <w:rsid w:val="00B80411"/>
    <w:rsid w:val="00B80640"/>
    <w:rsid w:val="00B8176B"/>
    <w:rsid w:val="00B81829"/>
    <w:rsid w:val="00B81A59"/>
    <w:rsid w:val="00B81B2A"/>
    <w:rsid w:val="00B82408"/>
    <w:rsid w:val="00B82632"/>
    <w:rsid w:val="00B8278A"/>
    <w:rsid w:val="00B82AB6"/>
    <w:rsid w:val="00B831BE"/>
    <w:rsid w:val="00B84381"/>
    <w:rsid w:val="00B84796"/>
    <w:rsid w:val="00B84DDA"/>
    <w:rsid w:val="00B85229"/>
    <w:rsid w:val="00B85555"/>
    <w:rsid w:val="00B857A8"/>
    <w:rsid w:val="00B85829"/>
    <w:rsid w:val="00B87254"/>
    <w:rsid w:val="00B8768A"/>
    <w:rsid w:val="00B8776C"/>
    <w:rsid w:val="00B8796D"/>
    <w:rsid w:val="00B87DE6"/>
    <w:rsid w:val="00B90486"/>
    <w:rsid w:val="00B91102"/>
    <w:rsid w:val="00B91360"/>
    <w:rsid w:val="00B91378"/>
    <w:rsid w:val="00B91775"/>
    <w:rsid w:val="00B9177C"/>
    <w:rsid w:val="00B91961"/>
    <w:rsid w:val="00B91A5A"/>
    <w:rsid w:val="00B91C10"/>
    <w:rsid w:val="00B91CD5"/>
    <w:rsid w:val="00B91F6E"/>
    <w:rsid w:val="00B9289A"/>
    <w:rsid w:val="00B92C02"/>
    <w:rsid w:val="00B930D5"/>
    <w:rsid w:val="00B93425"/>
    <w:rsid w:val="00B9396C"/>
    <w:rsid w:val="00B94061"/>
    <w:rsid w:val="00B959CF"/>
    <w:rsid w:val="00B95B5F"/>
    <w:rsid w:val="00B95B86"/>
    <w:rsid w:val="00B95D18"/>
    <w:rsid w:val="00B96448"/>
    <w:rsid w:val="00B965F5"/>
    <w:rsid w:val="00B96C9A"/>
    <w:rsid w:val="00B96F0A"/>
    <w:rsid w:val="00B9708F"/>
    <w:rsid w:val="00B9797E"/>
    <w:rsid w:val="00B97CBB"/>
    <w:rsid w:val="00BA02DC"/>
    <w:rsid w:val="00BA033B"/>
    <w:rsid w:val="00BA0398"/>
    <w:rsid w:val="00BA04C4"/>
    <w:rsid w:val="00BA0899"/>
    <w:rsid w:val="00BA0932"/>
    <w:rsid w:val="00BA09CC"/>
    <w:rsid w:val="00BA0C0D"/>
    <w:rsid w:val="00BA0EF9"/>
    <w:rsid w:val="00BA1893"/>
    <w:rsid w:val="00BA1A95"/>
    <w:rsid w:val="00BA1D3B"/>
    <w:rsid w:val="00BA2412"/>
    <w:rsid w:val="00BA35F1"/>
    <w:rsid w:val="00BA37E4"/>
    <w:rsid w:val="00BA4024"/>
    <w:rsid w:val="00BA422D"/>
    <w:rsid w:val="00BA4346"/>
    <w:rsid w:val="00BA589F"/>
    <w:rsid w:val="00BA58F1"/>
    <w:rsid w:val="00BA5B40"/>
    <w:rsid w:val="00BA5CC2"/>
    <w:rsid w:val="00BA5E48"/>
    <w:rsid w:val="00BA6914"/>
    <w:rsid w:val="00BA703E"/>
    <w:rsid w:val="00BB0154"/>
    <w:rsid w:val="00BB1814"/>
    <w:rsid w:val="00BB206A"/>
    <w:rsid w:val="00BB2188"/>
    <w:rsid w:val="00BB2336"/>
    <w:rsid w:val="00BB236F"/>
    <w:rsid w:val="00BB24ED"/>
    <w:rsid w:val="00BB2985"/>
    <w:rsid w:val="00BB35FE"/>
    <w:rsid w:val="00BB38AE"/>
    <w:rsid w:val="00BB396D"/>
    <w:rsid w:val="00BB3F48"/>
    <w:rsid w:val="00BB44D4"/>
    <w:rsid w:val="00BB4E31"/>
    <w:rsid w:val="00BB55E4"/>
    <w:rsid w:val="00BB5D9C"/>
    <w:rsid w:val="00BB5DF1"/>
    <w:rsid w:val="00BB7328"/>
    <w:rsid w:val="00BC00EB"/>
    <w:rsid w:val="00BC01BD"/>
    <w:rsid w:val="00BC0262"/>
    <w:rsid w:val="00BC02E7"/>
    <w:rsid w:val="00BC0694"/>
    <w:rsid w:val="00BC119F"/>
    <w:rsid w:val="00BC15D1"/>
    <w:rsid w:val="00BC1A5C"/>
    <w:rsid w:val="00BC1E0A"/>
    <w:rsid w:val="00BC2D12"/>
    <w:rsid w:val="00BC2ECA"/>
    <w:rsid w:val="00BC2EF7"/>
    <w:rsid w:val="00BC35BF"/>
    <w:rsid w:val="00BC37A9"/>
    <w:rsid w:val="00BC3929"/>
    <w:rsid w:val="00BC3EBF"/>
    <w:rsid w:val="00BC4215"/>
    <w:rsid w:val="00BC4754"/>
    <w:rsid w:val="00BC54EB"/>
    <w:rsid w:val="00BC5B39"/>
    <w:rsid w:val="00BC62F5"/>
    <w:rsid w:val="00BC64A0"/>
    <w:rsid w:val="00BC6C28"/>
    <w:rsid w:val="00BC6D43"/>
    <w:rsid w:val="00BC7768"/>
    <w:rsid w:val="00BC79DE"/>
    <w:rsid w:val="00BD0472"/>
    <w:rsid w:val="00BD0949"/>
    <w:rsid w:val="00BD0D05"/>
    <w:rsid w:val="00BD1204"/>
    <w:rsid w:val="00BD20A9"/>
    <w:rsid w:val="00BD2204"/>
    <w:rsid w:val="00BD2345"/>
    <w:rsid w:val="00BD2696"/>
    <w:rsid w:val="00BD26CE"/>
    <w:rsid w:val="00BD2BBD"/>
    <w:rsid w:val="00BD370B"/>
    <w:rsid w:val="00BD3A99"/>
    <w:rsid w:val="00BD3E2F"/>
    <w:rsid w:val="00BD430A"/>
    <w:rsid w:val="00BD4603"/>
    <w:rsid w:val="00BD4A1E"/>
    <w:rsid w:val="00BD4BD9"/>
    <w:rsid w:val="00BD4C2A"/>
    <w:rsid w:val="00BD4F7B"/>
    <w:rsid w:val="00BD655A"/>
    <w:rsid w:val="00BD7067"/>
    <w:rsid w:val="00BD7E12"/>
    <w:rsid w:val="00BE026F"/>
    <w:rsid w:val="00BE029E"/>
    <w:rsid w:val="00BE0795"/>
    <w:rsid w:val="00BE0A8E"/>
    <w:rsid w:val="00BE1398"/>
    <w:rsid w:val="00BE16E7"/>
    <w:rsid w:val="00BE19E6"/>
    <w:rsid w:val="00BE2F81"/>
    <w:rsid w:val="00BE4445"/>
    <w:rsid w:val="00BE4541"/>
    <w:rsid w:val="00BE4FFF"/>
    <w:rsid w:val="00BE565D"/>
    <w:rsid w:val="00BE6475"/>
    <w:rsid w:val="00BE65F7"/>
    <w:rsid w:val="00BE6971"/>
    <w:rsid w:val="00BE6A47"/>
    <w:rsid w:val="00BE6C68"/>
    <w:rsid w:val="00BE6D98"/>
    <w:rsid w:val="00BE761E"/>
    <w:rsid w:val="00BE7BC5"/>
    <w:rsid w:val="00BE7DFA"/>
    <w:rsid w:val="00BE7E6E"/>
    <w:rsid w:val="00BF0213"/>
    <w:rsid w:val="00BF0403"/>
    <w:rsid w:val="00BF074B"/>
    <w:rsid w:val="00BF0FB3"/>
    <w:rsid w:val="00BF1105"/>
    <w:rsid w:val="00BF1F8A"/>
    <w:rsid w:val="00BF25D8"/>
    <w:rsid w:val="00BF28BA"/>
    <w:rsid w:val="00BF2F36"/>
    <w:rsid w:val="00BF2F81"/>
    <w:rsid w:val="00BF301D"/>
    <w:rsid w:val="00BF3770"/>
    <w:rsid w:val="00BF38A1"/>
    <w:rsid w:val="00BF3B9B"/>
    <w:rsid w:val="00BF3DCE"/>
    <w:rsid w:val="00BF3E68"/>
    <w:rsid w:val="00BF4728"/>
    <w:rsid w:val="00BF5A8D"/>
    <w:rsid w:val="00BF5D66"/>
    <w:rsid w:val="00BF6497"/>
    <w:rsid w:val="00BF6803"/>
    <w:rsid w:val="00BF6B16"/>
    <w:rsid w:val="00BF6E3F"/>
    <w:rsid w:val="00BF7972"/>
    <w:rsid w:val="00C00727"/>
    <w:rsid w:val="00C018BD"/>
    <w:rsid w:val="00C018BE"/>
    <w:rsid w:val="00C0193A"/>
    <w:rsid w:val="00C01EC9"/>
    <w:rsid w:val="00C01F92"/>
    <w:rsid w:val="00C02359"/>
    <w:rsid w:val="00C025D5"/>
    <w:rsid w:val="00C02809"/>
    <w:rsid w:val="00C02CF6"/>
    <w:rsid w:val="00C035F8"/>
    <w:rsid w:val="00C0368A"/>
    <w:rsid w:val="00C038AF"/>
    <w:rsid w:val="00C03DF2"/>
    <w:rsid w:val="00C0425F"/>
    <w:rsid w:val="00C0435C"/>
    <w:rsid w:val="00C04748"/>
    <w:rsid w:val="00C04980"/>
    <w:rsid w:val="00C049BB"/>
    <w:rsid w:val="00C04E48"/>
    <w:rsid w:val="00C05052"/>
    <w:rsid w:val="00C05354"/>
    <w:rsid w:val="00C05A93"/>
    <w:rsid w:val="00C05E28"/>
    <w:rsid w:val="00C066DC"/>
    <w:rsid w:val="00C067E5"/>
    <w:rsid w:val="00C0689F"/>
    <w:rsid w:val="00C06B48"/>
    <w:rsid w:val="00C07A8C"/>
    <w:rsid w:val="00C07D85"/>
    <w:rsid w:val="00C07F75"/>
    <w:rsid w:val="00C10450"/>
    <w:rsid w:val="00C104DB"/>
    <w:rsid w:val="00C109D3"/>
    <w:rsid w:val="00C10D3D"/>
    <w:rsid w:val="00C10EA7"/>
    <w:rsid w:val="00C10FE1"/>
    <w:rsid w:val="00C110F1"/>
    <w:rsid w:val="00C12B06"/>
    <w:rsid w:val="00C12B7E"/>
    <w:rsid w:val="00C12BFB"/>
    <w:rsid w:val="00C12D92"/>
    <w:rsid w:val="00C12DBF"/>
    <w:rsid w:val="00C13A44"/>
    <w:rsid w:val="00C13F88"/>
    <w:rsid w:val="00C141F1"/>
    <w:rsid w:val="00C14C67"/>
    <w:rsid w:val="00C15075"/>
    <w:rsid w:val="00C1529C"/>
    <w:rsid w:val="00C161EA"/>
    <w:rsid w:val="00C1673D"/>
    <w:rsid w:val="00C16930"/>
    <w:rsid w:val="00C16B9D"/>
    <w:rsid w:val="00C16C6B"/>
    <w:rsid w:val="00C20923"/>
    <w:rsid w:val="00C20A64"/>
    <w:rsid w:val="00C21A90"/>
    <w:rsid w:val="00C21BD0"/>
    <w:rsid w:val="00C2256D"/>
    <w:rsid w:val="00C22710"/>
    <w:rsid w:val="00C22900"/>
    <w:rsid w:val="00C22939"/>
    <w:rsid w:val="00C22EC7"/>
    <w:rsid w:val="00C2349C"/>
    <w:rsid w:val="00C23693"/>
    <w:rsid w:val="00C23963"/>
    <w:rsid w:val="00C23A42"/>
    <w:rsid w:val="00C23DC0"/>
    <w:rsid w:val="00C24B91"/>
    <w:rsid w:val="00C2508B"/>
    <w:rsid w:val="00C2513A"/>
    <w:rsid w:val="00C25157"/>
    <w:rsid w:val="00C2537C"/>
    <w:rsid w:val="00C257A3"/>
    <w:rsid w:val="00C25BEE"/>
    <w:rsid w:val="00C25CDC"/>
    <w:rsid w:val="00C26A02"/>
    <w:rsid w:val="00C26D52"/>
    <w:rsid w:val="00C302D1"/>
    <w:rsid w:val="00C30664"/>
    <w:rsid w:val="00C30BDF"/>
    <w:rsid w:val="00C320C8"/>
    <w:rsid w:val="00C32672"/>
    <w:rsid w:val="00C32989"/>
    <w:rsid w:val="00C32F92"/>
    <w:rsid w:val="00C33234"/>
    <w:rsid w:val="00C33E6C"/>
    <w:rsid w:val="00C33FC8"/>
    <w:rsid w:val="00C3421C"/>
    <w:rsid w:val="00C342FE"/>
    <w:rsid w:val="00C348C1"/>
    <w:rsid w:val="00C34F2B"/>
    <w:rsid w:val="00C35388"/>
    <w:rsid w:val="00C35CC2"/>
    <w:rsid w:val="00C35E75"/>
    <w:rsid w:val="00C36356"/>
    <w:rsid w:val="00C370E3"/>
    <w:rsid w:val="00C377EC"/>
    <w:rsid w:val="00C37941"/>
    <w:rsid w:val="00C37FA3"/>
    <w:rsid w:val="00C406D8"/>
    <w:rsid w:val="00C40751"/>
    <w:rsid w:val="00C40787"/>
    <w:rsid w:val="00C40D9F"/>
    <w:rsid w:val="00C40FB9"/>
    <w:rsid w:val="00C41208"/>
    <w:rsid w:val="00C41446"/>
    <w:rsid w:val="00C41562"/>
    <w:rsid w:val="00C41891"/>
    <w:rsid w:val="00C41A37"/>
    <w:rsid w:val="00C4220C"/>
    <w:rsid w:val="00C42F4E"/>
    <w:rsid w:val="00C43F0F"/>
    <w:rsid w:val="00C440F7"/>
    <w:rsid w:val="00C44558"/>
    <w:rsid w:val="00C445E6"/>
    <w:rsid w:val="00C44609"/>
    <w:rsid w:val="00C45179"/>
    <w:rsid w:val="00C45525"/>
    <w:rsid w:val="00C4562A"/>
    <w:rsid w:val="00C456F8"/>
    <w:rsid w:val="00C46099"/>
    <w:rsid w:val="00C46A77"/>
    <w:rsid w:val="00C501E4"/>
    <w:rsid w:val="00C5063A"/>
    <w:rsid w:val="00C50EBE"/>
    <w:rsid w:val="00C5114F"/>
    <w:rsid w:val="00C51518"/>
    <w:rsid w:val="00C51929"/>
    <w:rsid w:val="00C51DC2"/>
    <w:rsid w:val="00C522A8"/>
    <w:rsid w:val="00C5246E"/>
    <w:rsid w:val="00C52E45"/>
    <w:rsid w:val="00C53225"/>
    <w:rsid w:val="00C53242"/>
    <w:rsid w:val="00C53849"/>
    <w:rsid w:val="00C53BB2"/>
    <w:rsid w:val="00C53DE1"/>
    <w:rsid w:val="00C5417F"/>
    <w:rsid w:val="00C54274"/>
    <w:rsid w:val="00C54AD3"/>
    <w:rsid w:val="00C54D40"/>
    <w:rsid w:val="00C54F46"/>
    <w:rsid w:val="00C5515C"/>
    <w:rsid w:val="00C5539E"/>
    <w:rsid w:val="00C55717"/>
    <w:rsid w:val="00C55FCD"/>
    <w:rsid w:val="00C56D17"/>
    <w:rsid w:val="00C57291"/>
    <w:rsid w:val="00C60038"/>
    <w:rsid w:val="00C601FA"/>
    <w:rsid w:val="00C604D1"/>
    <w:rsid w:val="00C60789"/>
    <w:rsid w:val="00C60A66"/>
    <w:rsid w:val="00C60B17"/>
    <w:rsid w:val="00C61444"/>
    <w:rsid w:val="00C61767"/>
    <w:rsid w:val="00C618F5"/>
    <w:rsid w:val="00C61EB2"/>
    <w:rsid w:val="00C62107"/>
    <w:rsid w:val="00C623E0"/>
    <w:rsid w:val="00C62574"/>
    <w:rsid w:val="00C63A4C"/>
    <w:rsid w:val="00C6456D"/>
    <w:rsid w:val="00C649DC"/>
    <w:rsid w:val="00C65239"/>
    <w:rsid w:val="00C659F9"/>
    <w:rsid w:val="00C66969"/>
    <w:rsid w:val="00C66D3C"/>
    <w:rsid w:val="00C670C0"/>
    <w:rsid w:val="00C67819"/>
    <w:rsid w:val="00C67B1F"/>
    <w:rsid w:val="00C67C2E"/>
    <w:rsid w:val="00C67C42"/>
    <w:rsid w:val="00C70033"/>
    <w:rsid w:val="00C70AAB"/>
    <w:rsid w:val="00C70F83"/>
    <w:rsid w:val="00C710C5"/>
    <w:rsid w:val="00C71DF6"/>
    <w:rsid w:val="00C71E9A"/>
    <w:rsid w:val="00C72172"/>
    <w:rsid w:val="00C722F5"/>
    <w:rsid w:val="00C72902"/>
    <w:rsid w:val="00C73132"/>
    <w:rsid w:val="00C731FA"/>
    <w:rsid w:val="00C73820"/>
    <w:rsid w:val="00C73B6E"/>
    <w:rsid w:val="00C74667"/>
    <w:rsid w:val="00C74997"/>
    <w:rsid w:val="00C754D5"/>
    <w:rsid w:val="00C75739"/>
    <w:rsid w:val="00C76353"/>
    <w:rsid w:val="00C767D0"/>
    <w:rsid w:val="00C771B5"/>
    <w:rsid w:val="00C80310"/>
    <w:rsid w:val="00C80853"/>
    <w:rsid w:val="00C80981"/>
    <w:rsid w:val="00C80A8B"/>
    <w:rsid w:val="00C80D18"/>
    <w:rsid w:val="00C8156C"/>
    <w:rsid w:val="00C815C1"/>
    <w:rsid w:val="00C82066"/>
    <w:rsid w:val="00C826F4"/>
    <w:rsid w:val="00C82BB9"/>
    <w:rsid w:val="00C8309D"/>
    <w:rsid w:val="00C8374F"/>
    <w:rsid w:val="00C83DD5"/>
    <w:rsid w:val="00C845C5"/>
    <w:rsid w:val="00C84E28"/>
    <w:rsid w:val="00C85529"/>
    <w:rsid w:val="00C85C6C"/>
    <w:rsid w:val="00C86721"/>
    <w:rsid w:val="00C87293"/>
    <w:rsid w:val="00C876B9"/>
    <w:rsid w:val="00C87A3D"/>
    <w:rsid w:val="00C87DDB"/>
    <w:rsid w:val="00C9036E"/>
    <w:rsid w:val="00C90E39"/>
    <w:rsid w:val="00C90EAE"/>
    <w:rsid w:val="00C91250"/>
    <w:rsid w:val="00C912A3"/>
    <w:rsid w:val="00C91C01"/>
    <w:rsid w:val="00C91D8D"/>
    <w:rsid w:val="00C927E3"/>
    <w:rsid w:val="00C92DBD"/>
    <w:rsid w:val="00C92DEA"/>
    <w:rsid w:val="00C93C69"/>
    <w:rsid w:val="00C94083"/>
    <w:rsid w:val="00C942C8"/>
    <w:rsid w:val="00C94693"/>
    <w:rsid w:val="00C949A6"/>
    <w:rsid w:val="00C95A3E"/>
    <w:rsid w:val="00C95AA0"/>
    <w:rsid w:val="00C95B68"/>
    <w:rsid w:val="00C95D3B"/>
    <w:rsid w:val="00C95ECC"/>
    <w:rsid w:val="00C97105"/>
    <w:rsid w:val="00C97323"/>
    <w:rsid w:val="00C97734"/>
    <w:rsid w:val="00C978DC"/>
    <w:rsid w:val="00C97D34"/>
    <w:rsid w:val="00CA0A7B"/>
    <w:rsid w:val="00CA0B14"/>
    <w:rsid w:val="00CA0D74"/>
    <w:rsid w:val="00CA112A"/>
    <w:rsid w:val="00CA1736"/>
    <w:rsid w:val="00CA1957"/>
    <w:rsid w:val="00CA1CF1"/>
    <w:rsid w:val="00CA1ECF"/>
    <w:rsid w:val="00CA2529"/>
    <w:rsid w:val="00CA2886"/>
    <w:rsid w:val="00CA2B05"/>
    <w:rsid w:val="00CA2F5D"/>
    <w:rsid w:val="00CA3A75"/>
    <w:rsid w:val="00CA3C2C"/>
    <w:rsid w:val="00CA3DC2"/>
    <w:rsid w:val="00CA4724"/>
    <w:rsid w:val="00CA480E"/>
    <w:rsid w:val="00CA4877"/>
    <w:rsid w:val="00CA4A3D"/>
    <w:rsid w:val="00CA5067"/>
    <w:rsid w:val="00CA5AC2"/>
    <w:rsid w:val="00CA5FEE"/>
    <w:rsid w:val="00CA659C"/>
    <w:rsid w:val="00CA71C6"/>
    <w:rsid w:val="00CA7297"/>
    <w:rsid w:val="00CA7575"/>
    <w:rsid w:val="00CB01E1"/>
    <w:rsid w:val="00CB0F51"/>
    <w:rsid w:val="00CB25CF"/>
    <w:rsid w:val="00CB3217"/>
    <w:rsid w:val="00CB3E9F"/>
    <w:rsid w:val="00CB45A5"/>
    <w:rsid w:val="00CB4EBA"/>
    <w:rsid w:val="00CB4EDB"/>
    <w:rsid w:val="00CB4FAC"/>
    <w:rsid w:val="00CB5389"/>
    <w:rsid w:val="00CB57DA"/>
    <w:rsid w:val="00CB585A"/>
    <w:rsid w:val="00CB5F78"/>
    <w:rsid w:val="00CB68D4"/>
    <w:rsid w:val="00CB6D28"/>
    <w:rsid w:val="00CB784F"/>
    <w:rsid w:val="00CB7C25"/>
    <w:rsid w:val="00CC0189"/>
    <w:rsid w:val="00CC045D"/>
    <w:rsid w:val="00CC09F7"/>
    <w:rsid w:val="00CC0AFD"/>
    <w:rsid w:val="00CC0D79"/>
    <w:rsid w:val="00CC1503"/>
    <w:rsid w:val="00CC1850"/>
    <w:rsid w:val="00CC1DCA"/>
    <w:rsid w:val="00CC2012"/>
    <w:rsid w:val="00CC2C00"/>
    <w:rsid w:val="00CC2E13"/>
    <w:rsid w:val="00CC2FB1"/>
    <w:rsid w:val="00CC428A"/>
    <w:rsid w:val="00CC43A5"/>
    <w:rsid w:val="00CC4977"/>
    <w:rsid w:val="00CC4B1F"/>
    <w:rsid w:val="00CC4F75"/>
    <w:rsid w:val="00CC53A2"/>
    <w:rsid w:val="00CC549D"/>
    <w:rsid w:val="00CC554C"/>
    <w:rsid w:val="00CC5572"/>
    <w:rsid w:val="00CC5640"/>
    <w:rsid w:val="00CC5E2E"/>
    <w:rsid w:val="00CC6665"/>
    <w:rsid w:val="00CC6DA6"/>
    <w:rsid w:val="00CC6E2D"/>
    <w:rsid w:val="00CC7018"/>
    <w:rsid w:val="00CC7360"/>
    <w:rsid w:val="00CC73DC"/>
    <w:rsid w:val="00CC76C2"/>
    <w:rsid w:val="00CC7BCE"/>
    <w:rsid w:val="00CC7E22"/>
    <w:rsid w:val="00CC7E9E"/>
    <w:rsid w:val="00CD0593"/>
    <w:rsid w:val="00CD06D6"/>
    <w:rsid w:val="00CD08D1"/>
    <w:rsid w:val="00CD0BAC"/>
    <w:rsid w:val="00CD0F1A"/>
    <w:rsid w:val="00CD14D9"/>
    <w:rsid w:val="00CD167B"/>
    <w:rsid w:val="00CD17A7"/>
    <w:rsid w:val="00CD19DE"/>
    <w:rsid w:val="00CD1A35"/>
    <w:rsid w:val="00CD1AF4"/>
    <w:rsid w:val="00CD1F98"/>
    <w:rsid w:val="00CD2154"/>
    <w:rsid w:val="00CD21E0"/>
    <w:rsid w:val="00CD3427"/>
    <w:rsid w:val="00CD3683"/>
    <w:rsid w:val="00CD392E"/>
    <w:rsid w:val="00CD3CA5"/>
    <w:rsid w:val="00CD3CB9"/>
    <w:rsid w:val="00CD3D75"/>
    <w:rsid w:val="00CD4373"/>
    <w:rsid w:val="00CD4A02"/>
    <w:rsid w:val="00CD4BF9"/>
    <w:rsid w:val="00CD4FA7"/>
    <w:rsid w:val="00CD527C"/>
    <w:rsid w:val="00CD5617"/>
    <w:rsid w:val="00CD5A50"/>
    <w:rsid w:val="00CD5DED"/>
    <w:rsid w:val="00CD63C5"/>
    <w:rsid w:val="00CD64C6"/>
    <w:rsid w:val="00CD6541"/>
    <w:rsid w:val="00CD6FA3"/>
    <w:rsid w:val="00CD7298"/>
    <w:rsid w:val="00CE0198"/>
    <w:rsid w:val="00CE0320"/>
    <w:rsid w:val="00CE0ED0"/>
    <w:rsid w:val="00CE1420"/>
    <w:rsid w:val="00CE1652"/>
    <w:rsid w:val="00CE1FD1"/>
    <w:rsid w:val="00CE36A4"/>
    <w:rsid w:val="00CE3AF4"/>
    <w:rsid w:val="00CE40E5"/>
    <w:rsid w:val="00CE44EF"/>
    <w:rsid w:val="00CE4560"/>
    <w:rsid w:val="00CE4968"/>
    <w:rsid w:val="00CE5AD6"/>
    <w:rsid w:val="00CE5B85"/>
    <w:rsid w:val="00CE5E67"/>
    <w:rsid w:val="00CE5FBD"/>
    <w:rsid w:val="00CE635B"/>
    <w:rsid w:val="00CE642D"/>
    <w:rsid w:val="00CE6440"/>
    <w:rsid w:val="00CE6761"/>
    <w:rsid w:val="00CE7938"/>
    <w:rsid w:val="00CF01B4"/>
    <w:rsid w:val="00CF027E"/>
    <w:rsid w:val="00CF0A12"/>
    <w:rsid w:val="00CF120D"/>
    <w:rsid w:val="00CF1BBF"/>
    <w:rsid w:val="00CF1DF3"/>
    <w:rsid w:val="00CF322F"/>
    <w:rsid w:val="00CF35C1"/>
    <w:rsid w:val="00CF366F"/>
    <w:rsid w:val="00CF3C6E"/>
    <w:rsid w:val="00CF3C8D"/>
    <w:rsid w:val="00CF3CD4"/>
    <w:rsid w:val="00CF42A0"/>
    <w:rsid w:val="00CF4833"/>
    <w:rsid w:val="00CF4B50"/>
    <w:rsid w:val="00CF4D4F"/>
    <w:rsid w:val="00CF4D83"/>
    <w:rsid w:val="00CF507E"/>
    <w:rsid w:val="00CF5131"/>
    <w:rsid w:val="00CF51F2"/>
    <w:rsid w:val="00CF52ED"/>
    <w:rsid w:val="00CF6CFC"/>
    <w:rsid w:val="00CF6D36"/>
    <w:rsid w:val="00CF6EB9"/>
    <w:rsid w:val="00CF727C"/>
    <w:rsid w:val="00CF794C"/>
    <w:rsid w:val="00CF7AC3"/>
    <w:rsid w:val="00CF7CC8"/>
    <w:rsid w:val="00D004FE"/>
    <w:rsid w:val="00D008CB"/>
    <w:rsid w:val="00D017B4"/>
    <w:rsid w:val="00D01AA2"/>
    <w:rsid w:val="00D01D09"/>
    <w:rsid w:val="00D023B1"/>
    <w:rsid w:val="00D026EB"/>
    <w:rsid w:val="00D02AF7"/>
    <w:rsid w:val="00D02C07"/>
    <w:rsid w:val="00D03278"/>
    <w:rsid w:val="00D0375E"/>
    <w:rsid w:val="00D03BF9"/>
    <w:rsid w:val="00D03F1C"/>
    <w:rsid w:val="00D03F22"/>
    <w:rsid w:val="00D05128"/>
    <w:rsid w:val="00D05CC4"/>
    <w:rsid w:val="00D06D05"/>
    <w:rsid w:val="00D06F1C"/>
    <w:rsid w:val="00D077FA"/>
    <w:rsid w:val="00D079D2"/>
    <w:rsid w:val="00D07BD8"/>
    <w:rsid w:val="00D07C6B"/>
    <w:rsid w:val="00D07DFB"/>
    <w:rsid w:val="00D102D9"/>
    <w:rsid w:val="00D1094B"/>
    <w:rsid w:val="00D11233"/>
    <w:rsid w:val="00D11343"/>
    <w:rsid w:val="00D11363"/>
    <w:rsid w:val="00D118C3"/>
    <w:rsid w:val="00D119DC"/>
    <w:rsid w:val="00D1207D"/>
    <w:rsid w:val="00D130FA"/>
    <w:rsid w:val="00D14893"/>
    <w:rsid w:val="00D1495D"/>
    <w:rsid w:val="00D14E75"/>
    <w:rsid w:val="00D14F66"/>
    <w:rsid w:val="00D152B0"/>
    <w:rsid w:val="00D15505"/>
    <w:rsid w:val="00D159A8"/>
    <w:rsid w:val="00D15B20"/>
    <w:rsid w:val="00D16DD8"/>
    <w:rsid w:val="00D16F88"/>
    <w:rsid w:val="00D171AE"/>
    <w:rsid w:val="00D171F3"/>
    <w:rsid w:val="00D1776E"/>
    <w:rsid w:val="00D20935"/>
    <w:rsid w:val="00D21610"/>
    <w:rsid w:val="00D21A17"/>
    <w:rsid w:val="00D22C3F"/>
    <w:rsid w:val="00D239FA"/>
    <w:rsid w:val="00D23C8F"/>
    <w:rsid w:val="00D24319"/>
    <w:rsid w:val="00D24414"/>
    <w:rsid w:val="00D24990"/>
    <w:rsid w:val="00D24A22"/>
    <w:rsid w:val="00D256C1"/>
    <w:rsid w:val="00D25895"/>
    <w:rsid w:val="00D25E57"/>
    <w:rsid w:val="00D260FF"/>
    <w:rsid w:val="00D26166"/>
    <w:rsid w:val="00D26989"/>
    <w:rsid w:val="00D26BAA"/>
    <w:rsid w:val="00D26EFC"/>
    <w:rsid w:val="00D2777C"/>
    <w:rsid w:val="00D27AE9"/>
    <w:rsid w:val="00D30968"/>
    <w:rsid w:val="00D30D14"/>
    <w:rsid w:val="00D30D87"/>
    <w:rsid w:val="00D31A99"/>
    <w:rsid w:val="00D31BC6"/>
    <w:rsid w:val="00D31DBB"/>
    <w:rsid w:val="00D320AC"/>
    <w:rsid w:val="00D32A14"/>
    <w:rsid w:val="00D32CD2"/>
    <w:rsid w:val="00D32D63"/>
    <w:rsid w:val="00D33647"/>
    <w:rsid w:val="00D33926"/>
    <w:rsid w:val="00D33B0A"/>
    <w:rsid w:val="00D340A2"/>
    <w:rsid w:val="00D346F5"/>
    <w:rsid w:val="00D35369"/>
    <w:rsid w:val="00D35604"/>
    <w:rsid w:val="00D36A31"/>
    <w:rsid w:val="00D36BD3"/>
    <w:rsid w:val="00D3777C"/>
    <w:rsid w:val="00D401CB"/>
    <w:rsid w:val="00D407F0"/>
    <w:rsid w:val="00D40976"/>
    <w:rsid w:val="00D4153F"/>
    <w:rsid w:val="00D41A36"/>
    <w:rsid w:val="00D41F11"/>
    <w:rsid w:val="00D41F8C"/>
    <w:rsid w:val="00D4263C"/>
    <w:rsid w:val="00D428F9"/>
    <w:rsid w:val="00D42CC6"/>
    <w:rsid w:val="00D43194"/>
    <w:rsid w:val="00D4352D"/>
    <w:rsid w:val="00D43B38"/>
    <w:rsid w:val="00D43F6B"/>
    <w:rsid w:val="00D44241"/>
    <w:rsid w:val="00D4477B"/>
    <w:rsid w:val="00D46238"/>
    <w:rsid w:val="00D46B7C"/>
    <w:rsid w:val="00D46CFB"/>
    <w:rsid w:val="00D470B1"/>
    <w:rsid w:val="00D47442"/>
    <w:rsid w:val="00D4795A"/>
    <w:rsid w:val="00D479DA"/>
    <w:rsid w:val="00D47ABE"/>
    <w:rsid w:val="00D50479"/>
    <w:rsid w:val="00D509AC"/>
    <w:rsid w:val="00D50D62"/>
    <w:rsid w:val="00D50E46"/>
    <w:rsid w:val="00D5149F"/>
    <w:rsid w:val="00D515A7"/>
    <w:rsid w:val="00D5201F"/>
    <w:rsid w:val="00D526AC"/>
    <w:rsid w:val="00D52792"/>
    <w:rsid w:val="00D53074"/>
    <w:rsid w:val="00D530D3"/>
    <w:rsid w:val="00D536D7"/>
    <w:rsid w:val="00D53738"/>
    <w:rsid w:val="00D53995"/>
    <w:rsid w:val="00D53CA1"/>
    <w:rsid w:val="00D53CF4"/>
    <w:rsid w:val="00D53F1E"/>
    <w:rsid w:val="00D540FC"/>
    <w:rsid w:val="00D5462E"/>
    <w:rsid w:val="00D54687"/>
    <w:rsid w:val="00D54C25"/>
    <w:rsid w:val="00D5517E"/>
    <w:rsid w:val="00D558E7"/>
    <w:rsid w:val="00D55D36"/>
    <w:rsid w:val="00D56DA0"/>
    <w:rsid w:val="00D571E4"/>
    <w:rsid w:val="00D57AA4"/>
    <w:rsid w:val="00D57B2A"/>
    <w:rsid w:val="00D60355"/>
    <w:rsid w:val="00D606A5"/>
    <w:rsid w:val="00D60CD8"/>
    <w:rsid w:val="00D61D62"/>
    <w:rsid w:val="00D61EE8"/>
    <w:rsid w:val="00D623E2"/>
    <w:rsid w:val="00D6245F"/>
    <w:rsid w:val="00D624D9"/>
    <w:rsid w:val="00D6254D"/>
    <w:rsid w:val="00D63052"/>
    <w:rsid w:val="00D640A0"/>
    <w:rsid w:val="00D64CCD"/>
    <w:rsid w:val="00D64FB5"/>
    <w:rsid w:val="00D651E4"/>
    <w:rsid w:val="00D65419"/>
    <w:rsid w:val="00D65CBD"/>
    <w:rsid w:val="00D65F37"/>
    <w:rsid w:val="00D65F84"/>
    <w:rsid w:val="00D66A32"/>
    <w:rsid w:val="00D675C8"/>
    <w:rsid w:val="00D706A7"/>
    <w:rsid w:val="00D70F26"/>
    <w:rsid w:val="00D715CB"/>
    <w:rsid w:val="00D71614"/>
    <w:rsid w:val="00D718B2"/>
    <w:rsid w:val="00D71A1D"/>
    <w:rsid w:val="00D71E23"/>
    <w:rsid w:val="00D71F04"/>
    <w:rsid w:val="00D72092"/>
    <w:rsid w:val="00D7280F"/>
    <w:rsid w:val="00D73442"/>
    <w:rsid w:val="00D7358A"/>
    <w:rsid w:val="00D7387D"/>
    <w:rsid w:val="00D738E0"/>
    <w:rsid w:val="00D7394D"/>
    <w:rsid w:val="00D74661"/>
    <w:rsid w:val="00D7473E"/>
    <w:rsid w:val="00D74834"/>
    <w:rsid w:val="00D74AF1"/>
    <w:rsid w:val="00D74BEC"/>
    <w:rsid w:val="00D74C48"/>
    <w:rsid w:val="00D74EF8"/>
    <w:rsid w:val="00D75003"/>
    <w:rsid w:val="00D7564B"/>
    <w:rsid w:val="00D75B84"/>
    <w:rsid w:val="00D76078"/>
    <w:rsid w:val="00D76104"/>
    <w:rsid w:val="00D76732"/>
    <w:rsid w:val="00D76A25"/>
    <w:rsid w:val="00D76B7A"/>
    <w:rsid w:val="00D76D85"/>
    <w:rsid w:val="00D772D7"/>
    <w:rsid w:val="00D7731B"/>
    <w:rsid w:val="00D773CD"/>
    <w:rsid w:val="00D774E3"/>
    <w:rsid w:val="00D7754F"/>
    <w:rsid w:val="00D8087E"/>
    <w:rsid w:val="00D80BE6"/>
    <w:rsid w:val="00D80EE2"/>
    <w:rsid w:val="00D81886"/>
    <w:rsid w:val="00D818F4"/>
    <w:rsid w:val="00D82080"/>
    <w:rsid w:val="00D82540"/>
    <w:rsid w:val="00D8257F"/>
    <w:rsid w:val="00D82A0E"/>
    <w:rsid w:val="00D836A6"/>
    <w:rsid w:val="00D839CA"/>
    <w:rsid w:val="00D83B78"/>
    <w:rsid w:val="00D845FD"/>
    <w:rsid w:val="00D849B9"/>
    <w:rsid w:val="00D84A12"/>
    <w:rsid w:val="00D84D9B"/>
    <w:rsid w:val="00D85188"/>
    <w:rsid w:val="00D86190"/>
    <w:rsid w:val="00D865D2"/>
    <w:rsid w:val="00D86609"/>
    <w:rsid w:val="00D86A15"/>
    <w:rsid w:val="00D86F95"/>
    <w:rsid w:val="00D87105"/>
    <w:rsid w:val="00D906D0"/>
    <w:rsid w:val="00D91317"/>
    <w:rsid w:val="00D9193B"/>
    <w:rsid w:val="00D9285F"/>
    <w:rsid w:val="00D92CD8"/>
    <w:rsid w:val="00D9314C"/>
    <w:rsid w:val="00D93B17"/>
    <w:rsid w:val="00D9419E"/>
    <w:rsid w:val="00D9420B"/>
    <w:rsid w:val="00D944CE"/>
    <w:rsid w:val="00D9455D"/>
    <w:rsid w:val="00D949B1"/>
    <w:rsid w:val="00D95006"/>
    <w:rsid w:val="00D95430"/>
    <w:rsid w:val="00D95778"/>
    <w:rsid w:val="00D95779"/>
    <w:rsid w:val="00D95E27"/>
    <w:rsid w:val="00D96387"/>
    <w:rsid w:val="00D965B4"/>
    <w:rsid w:val="00D96624"/>
    <w:rsid w:val="00D9670A"/>
    <w:rsid w:val="00D96AB5"/>
    <w:rsid w:val="00D96B27"/>
    <w:rsid w:val="00D975F8"/>
    <w:rsid w:val="00D97716"/>
    <w:rsid w:val="00D97753"/>
    <w:rsid w:val="00D97EF5"/>
    <w:rsid w:val="00DA0335"/>
    <w:rsid w:val="00DA0462"/>
    <w:rsid w:val="00DA048A"/>
    <w:rsid w:val="00DA056E"/>
    <w:rsid w:val="00DA133A"/>
    <w:rsid w:val="00DA13BA"/>
    <w:rsid w:val="00DA1641"/>
    <w:rsid w:val="00DA19D2"/>
    <w:rsid w:val="00DA1B45"/>
    <w:rsid w:val="00DA1BE6"/>
    <w:rsid w:val="00DA20A5"/>
    <w:rsid w:val="00DA283C"/>
    <w:rsid w:val="00DA31A5"/>
    <w:rsid w:val="00DA35E1"/>
    <w:rsid w:val="00DA3C77"/>
    <w:rsid w:val="00DA3DFA"/>
    <w:rsid w:val="00DA4460"/>
    <w:rsid w:val="00DA4676"/>
    <w:rsid w:val="00DA4A0F"/>
    <w:rsid w:val="00DA4C5A"/>
    <w:rsid w:val="00DA505A"/>
    <w:rsid w:val="00DA5E8C"/>
    <w:rsid w:val="00DA62C9"/>
    <w:rsid w:val="00DA670B"/>
    <w:rsid w:val="00DA6C1D"/>
    <w:rsid w:val="00DA79E2"/>
    <w:rsid w:val="00DA7C6B"/>
    <w:rsid w:val="00DB0A25"/>
    <w:rsid w:val="00DB0F13"/>
    <w:rsid w:val="00DB0FB8"/>
    <w:rsid w:val="00DB135F"/>
    <w:rsid w:val="00DB15C2"/>
    <w:rsid w:val="00DB289B"/>
    <w:rsid w:val="00DB2B37"/>
    <w:rsid w:val="00DB2E08"/>
    <w:rsid w:val="00DB2F93"/>
    <w:rsid w:val="00DB362A"/>
    <w:rsid w:val="00DB50A7"/>
    <w:rsid w:val="00DB5542"/>
    <w:rsid w:val="00DB59FD"/>
    <w:rsid w:val="00DB5B97"/>
    <w:rsid w:val="00DB60B3"/>
    <w:rsid w:val="00DB629A"/>
    <w:rsid w:val="00DB695A"/>
    <w:rsid w:val="00DC06D7"/>
    <w:rsid w:val="00DC0E8E"/>
    <w:rsid w:val="00DC108D"/>
    <w:rsid w:val="00DC1220"/>
    <w:rsid w:val="00DC3520"/>
    <w:rsid w:val="00DC407F"/>
    <w:rsid w:val="00DC433D"/>
    <w:rsid w:val="00DC4D2C"/>
    <w:rsid w:val="00DC643B"/>
    <w:rsid w:val="00DC65A5"/>
    <w:rsid w:val="00DC6693"/>
    <w:rsid w:val="00DC66DC"/>
    <w:rsid w:val="00DC79DE"/>
    <w:rsid w:val="00DD00AC"/>
    <w:rsid w:val="00DD0447"/>
    <w:rsid w:val="00DD0CA4"/>
    <w:rsid w:val="00DD1067"/>
    <w:rsid w:val="00DD122C"/>
    <w:rsid w:val="00DD14BD"/>
    <w:rsid w:val="00DD1854"/>
    <w:rsid w:val="00DD1F56"/>
    <w:rsid w:val="00DD21F9"/>
    <w:rsid w:val="00DD2AC7"/>
    <w:rsid w:val="00DD2C22"/>
    <w:rsid w:val="00DD3464"/>
    <w:rsid w:val="00DD3DD6"/>
    <w:rsid w:val="00DD3E3C"/>
    <w:rsid w:val="00DD4044"/>
    <w:rsid w:val="00DD4AB6"/>
    <w:rsid w:val="00DD4AE7"/>
    <w:rsid w:val="00DD4C67"/>
    <w:rsid w:val="00DD5091"/>
    <w:rsid w:val="00DD5738"/>
    <w:rsid w:val="00DD5DB5"/>
    <w:rsid w:val="00DD5F3E"/>
    <w:rsid w:val="00DD6B0D"/>
    <w:rsid w:val="00DD6CB8"/>
    <w:rsid w:val="00DD6EEB"/>
    <w:rsid w:val="00DD742D"/>
    <w:rsid w:val="00DD743A"/>
    <w:rsid w:val="00DD7CF0"/>
    <w:rsid w:val="00DE01E7"/>
    <w:rsid w:val="00DE02E3"/>
    <w:rsid w:val="00DE0BBC"/>
    <w:rsid w:val="00DE0DB6"/>
    <w:rsid w:val="00DE103C"/>
    <w:rsid w:val="00DE1460"/>
    <w:rsid w:val="00DE15BA"/>
    <w:rsid w:val="00DE15FA"/>
    <w:rsid w:val="00DE17CD"/>
    <w:rsid w:val="00DE1828"/>
    <w:rsid w:val="00DE18AE"/>
    <w:rsid w:val="00DE1D58"/>
    <w:rsid w:val="00DE2433"/>
    <w:rsid w:val="00DE2716"/>
    <w:rsid w:val="00DE28BF"/>
    <w:rsid w:val="00DE2C95"/>
    <w:rsid w:val="00DE3A6D"/>
    <w:rsid w:val="00DE3EF9"/>
    <w:rsid w:val="00DE3FC5"/>
    <w:rsid w:val="00DE42E0"/>
    <w:rsid w:val="00DE46E9"/>
    <w:rsid w:val="00DE5B9E"/>
    <w:rsid w:val="00DE5DC7"/>
    <w:rsid w:val="00DE5DE0"/>
    <w:rsid w:val="00DE647B"/>
    <w:rsid w:val="00DE6731"/>
    <w:rsid w:val="00DE6E43"/>
    <w:rsid w:val="00DE6E85"/>
    <w:rsid w:val="00DE6FB6"/>
    <w:rsid w:val="00DE7AF9"/>
    <w:rsid w:val="00DF12AA"/>
    <w:rsid w:val="00DF1A8C"/>
    <w:rsid w:val="00DF1F89"/>
    <w:rsid w:val="00DF2280"/>
    <w:rsid w:val="00DF22EA"/>
    <w:rsid w:val="00DF24AA"/>
    <w:rsid w:val="00DF3211"/>
    <w:rsid w:val="00DF32CC"/>
    <w:rsid w:val="00DF3342"/>
    <w:rsid w:val="00DF3440"/>
    <w:rsid w:val="00DF34DA"/>
    <w:rsid w:val="00DF365C"/>
    <w:rsid w:val="00DF52CB"/>
    <w:rsid w:val="00DF534E"/>
    <w:rsid w:val="00DF56D6"/>
    <w:rsid w:val="00DF5733"/>
    <w:rsid w:val="00DF5898"/>
    <w:rsid w:val="00DF5A09"/>
    <w:rsid w:val="00DF5A8C"/>
    <w:rsid w:val="00DF5B00"/>
    <w:rsid w:val="00DF71FD"/>
    <w:rsid w:val="00DF7244"/>
    <w:rsid w:val="00DF7315"/>
    <w:rsid w:val="00DF7619"/>
    <w:rsid w:val="00DF7C08"/>
    <w:rsid w:val="00DF7F0F"/>
    <w:rsid w:val="00E001DB"/>
    <w:rsid w:val="00E0022B"/>
    <w:rsid w:val="00E00630"/>
    <w:rsid w:val="00E00916"/>
    <w:rsid w:val="00E009DE"/>
    <w:rsid w:val="00E00AD2"/>
    <w:rsid w:val="00E00B99"/>
    <w:rsid w:val="00E0108C"/>
    <w:rsid w:val="00E011CE"/>
    <w:rsid w:val="00E012D3"/>
    <w:rsid w:val="00E01587"/>
    <w:rsid w:val="00E01990"/>
    <w:rsid w:val="00E01EDC"/>
    <w:rsid w:val="00E0392D"/>
    <w:rsid w:val="00E03B93"/>
    <w:rsid w:val="00E03C79"/>
    <w:rsid w:val="00E03D39"/>
    <w:rsid w:val="00E04885"/>
    <w:rsid w:val="00E04E6C"/>
    <w:rsid w:val="00E05C6B"/>
    <w:rsid w:val="00E05F03"/>
    <w:rsid w:val="00E0680C"/>
    <w:rsid w:val="00E07908"/>
    <w:rsid w:val="00E07CFD"/>
    <w:rsid w:val="00E1074D"/>
    <w:rsid w:val="00E10BA9"/>
    <w:rsid w:val="00E1150C"/>
    <w:rsid w:val="00E118E1"/>
    <w:rsid w:val="00E11997"/>
    <w:rsid w:val="00E119AD"/>
    <w:rsid w:val="00E123BD"/>
    <w:rsid w:val="00E126F1"/>
    <w:rsid w:val="00E13032"/>
    <w:rsid w:val="00E1361F"/>
    <w:rsid w:val="00E13B85"/>
    <w:rsid w:val="00E13D4B"/>
    <w:rsid w:val="00E14566"/>
    <w:rsid w:val="00E15219"/>
    <w:rsid w:val="00E1530A"/>
    <w:rsid w:val="00E159D0"/>
    <w:rsid w:val="00E15A0E"/>
    <w:rsid w:val="00E15D74"/>
    <w:rsid w:val="00E15EAC"/>
    <w:rsid w:val="00E15FD7"/>
    <w:rsid w:val="00E1693F"/>
    <w:rsid w:val="00E16BBD"/>
    <w:rsid w:val="00E17076"/>
    <w:rsid w:val="00E17BA6"/>
    <w:rsid w:val="00E2002A"/>
    <w:rsid w:val="00E2011C"/>
    <w:rsid w:val="00E2053E"/>
    <w:rsid w:val="00E20552"/>
    <w:rsid w:val="00E2076C"/>
    <w:rsid w:val="00E2083B"/>
    <w:rsid w:val="00E20936"/>
    <w:rsid w:val="00E20B04"/>
    <w:rsid w:val="00E20B12"/>
    <w:rsid w:val="00E20F2E"/>
    <w:rsid w:val="00E21262"/>
    <w:rsid w:val="00E2157F"/>
    <w:rsid w:val="00E215FE"/>
    <w:rsid w:val="00E21A29"/>
    <w:rsid w:val="00E21AA6"/>
    <w:rsid w:val="00E21C06"/>
    <w:rsid w:val="00E21D92"/>
    <w:rsid w:val="00E21EDB"/>
    <w:rsid w:val="00E22656"/>
    <w:rsid w:val="00E22756"/>
    <w:rsid w:val="00E229F7"/>
    <w:rsid w:val="00E22EE5"/>
    <w:rsid w:val="00E233D7"/>
    <w:rsid w:val="00E23574"/>
    <w:rsid w:val="00E2379E"/>
    <w:rsid w:val="00E23BD4"/>
    <w:rsid w:val="00E23D8A"/>
    <w:rsid w:val="00E24D37"/>
    <w:rsid w:val="00E25286"/>
    <w:rsid w:val="00E254D9"/>
    <w:rsid w:val="00E26690"/>
    <w:rsid w:val="00E268A3"/>
    <w:rsid w:val="00E26A19"/>
    <w:rsid w:val="00E26BBF"/>
    <w:rsid w:val="00E26DCD"/>
    <w:rsid w:val="00E26EC1"/>
    <w:rsid w:val="00E27686"/>
    <w:rsid w:val="00E279B8"/>
    <w:rsid w:val="00E27CCD"/>
    <w:rsid w:val="00E27DE1"/>
    <w:rsid w:val="00E3004A"/>
    <w:rsid w:val="00E30BA1"/>
    <w:rsid w:val="00E316FE"/>
    <w:rsid w:val="00E318D6"/>
    <w:rsid w:val="00E31D90"/>
    <w:rsid w:val="00E31E91"/>
    <w:rsid w:val="00E33C47"/>
    <w:rsid w:val="00E33CD8"/>
    <w:rsid w:val="00E347BA"/>
    <w:rsid w:val="00E348BE"/>
    <w:rsid w:val="00E35014"/>
    <w:rsid w:val="00E351BE"/>
    <w:rsid w:val="00E356B0"/>
    <w:rsid w:val="00E35B78"/>
    <w:rsid w:val="00E35B96"/>
    <w:rsid w:val="00E36700"/>
    <w:rsid w:val="00E36854"/>
    <w:rsid w:val="00E36D7C"/>
    <w:rsid w:val="00E36EBA"/>
    <w:rsid w:val="00E375A8"/>
    <w:rsid w:val="00E37738"/>
    <w:rsid w:val="00E37E67"/>
    <w:rsid w:val="00E37EFF"/>
    <w:rsid w:val="00E401B3"/>
    <w:rsid w:val="00E403A4"/>
    <w:rsid w:val="00E40471"/>
    <w:rsid w:val="00E40505"/>
    <w:rsid w:val="00E41624"/>
    <w:rsid w:val="00E41AFE"/>
    <w:rsid w:val="00E41D9D"/>
    <w:rsid w:val="00E42220"/>
    <w:rsid w:val="00E426D9"/>
    <w:rsid w:val="00E42D63"/>
    <w:rsid w:val="00E436EC"/>
    <w:rsid w:val="00E43816"/>
    <w:rsid w:val="00E43B44"/>
    <w:rsid w:val="00E43CE2"/>
    <w:rsid w:val="00E44421"/>
    <w:rsid w:val="00E4478A"/>
    <w:rsid w:val="00E449AA"/>
    <w:rsid w:val="00E44FBC"/>
    <w:rsid w:val="00E451AD"/>
    <w:rsid w:val="00E451D6"/>
    <w:rsid w:val="00E4522B"/>
    <w:rsid w:val="00E4539D"/>
    <w:rsid w:val="00E45EFC"/>
    <w:rsid w:val="00E471B4"/>
    <w:rsid w:val="00E47D27"/>
    <w:rsid w:val="00E5054E"/>
    <w:rsid w:val="00E5087B"/>
    <w:rsid w:val="00E50A2E"/>
    <w:rsid w:val="00E50A7A"/>
    <w:rsid w:val="00E50BC6"/>
    <w:rsid w:val="00E512D9"/>
    <w:rsid w:val="00E52CE0"/>
    <w:rsid w:val="00E52D2E"/>
    <w:rsid w:val="00E52DE4"/>
    <w:rsid w:val="00E5326D"/>
    <w:rsid w:val="00E5335C"/>
    <w:rsid w:val="00E5351B"/>
    <w:rsid w:val="00E53C45"/>
    <w:rsid w:val="00E53CC5"/>
    <w:rsid w:val="00E53D98"/>
    <w:rsid w:val="00E542B9"/>
    <w:rsid w:val="00E546DE"/>
    <w:rsid w:val="00E547E8"/>
    <w:rsid w:val="00E550EF"/>
    <w:rsid w:val="00E552EC"/>
    <w:rsid w:val="00E55744"/>
    <w:rsid w:val="00E558A2"/>
    <w:rsid w:val="00E55C81"/>
    <w:rsid w:val="00E55CA6"/>
    <w:rsid w:val="00E566C9"/>
    <w:rsid w:val="00E569A3"/>
    <w:rsid w:val="00E56B8B"/>
    <w:rsid w:val="00E574A8"/>
    <w:rsid w:val="00E5763A"/>
    <w:rsid w:val="00E60094"/>
    <w:rsid w:val="00E60210"/>
    <w:rsid w:val="00E60845"/>
    <w:rsid w:val="00E60A02"/>
    <w:rsid w:val="00E6106C"/>
    <w:rsid w:val="00E61218"/>
    <w:rsid w:val="00E61630"/>
    <w:rsid w:val="00E61998"/>
    <w:rsid w:val="00E61B25"/>
    <w:rsid w:val="00E62A63"/>
    <w:rsid w:val="00E63079"/>
    <w:rsid w:val="00E6349C"/>
    <w:rsid w:val="00E6382E"/>
    <w:rsid w:val="00E63D4A"/>
    <w:rsid w:val="00E63DC0"/>
    <w:rsid w:val="00E640E2"/>
    <w:rsid w:val="00E65AFC"/>
    <w:rsid w:val="00E65B48"/>
    <w:rsid w:val="00E65E47"/>
    <w:rsid w:val="00E65FE6"/>
    <w:rsid w:val="00E66097"/>
    <w:rsid w:val="00E6639A"/>
    <w:rsid w:val="00E663D0"/>
    <w:rsid w:val="00E66A01"/>
    <w:rsid w:val="00E66A2F"/>
    <w:rsid w:val="00E6729F"/>
    <w:rsid w:val="00E6741C"/>
    <w:rsid w:val="00E67836"/>
    <w:rsid w:val="00E67DF5"/>
    <w:rsid w:val="00E67E93"/>
    <w:rsid w:val="00E67F20"/>
    <w:rsid w:val="00E706D7"/>
    <w:rsid w:val="00E7077F"/>
    <w:rsid w:val="00E707EA"/>
    <w:rsid w:val="00E70821"/>
    <w:rsid w:val="00E7085B"/>
    <w:rsid w:val="00E70982"/>
    <w:rsid w:val="00E714A8"/>
    <w:rsid w:val="00E71768"/>
    <w:rsid w:val="00E7182B"/>
    <w:rsid w:val="00E71850"/>
    <w:rsid w:val="00E71A3F"/>
    <w:rsid w:val="00E71F24"/>
    <w:rsid w:val="00E721D9"/>
    <w:rsid w:val="00E72385"/>
    <w:rsid w:val="00E72509"/>
    <w:rsid w:val="00E725F3"/>
    <w:rsid w:val="00E72A19"/>
    <w:rsid w:val="00E736EB"/>
    <w:rsid w:val="00E7395B"/>
    <w:rsid w:val="00E73BD8"/>
    <w:rsid w:val="00E74894"/>
    <w:rsid w:val="00E74BC5"/>
    <w:rsid w:val="00E754B6"/>
    <w:rsid w:val="00E760D8"/>
    <w:rsid w:val="00E76201"/>
    <w:rsid w:val="00E7626B"/>
    <w:rsid w:val="00E76879"/>
    <w:rsid w:val="00E77269"/>
    <w:rsid w:val="00E77696"/>
    <w:rsid w:val="00E7774F"/>
    <w:rsid w:val="00E77CDB"/>
    <w:rsid w:val="00E807AA"/>
    <w:rsid w:val="00E8127E"/>
    <w:rsid w:val="00E813D8"/>
    <w:rsid w:val="00E81C3F"/>
    <w:rsid w:val="00E821B2"/>
    <w:rsid w:val="00E821CD"/>
    <w:rsid w:val="00E8248E"/>
    <w:rsid w:val="00E82A4D"/>
    <w:rsid w:val="00E82E2D"/>
    <w:rsid w:val="00E83005"/>
    <w:rsid w:val="00E835FE"/>
    <w:rsid w:val="00E83C7C"/>
    <w:rsid w:val="00E83D4F"/>
    <w:rsid w:val="00E841AD"/>
    <w:rsid w:val="00E8420C"/>
    <w:rsid w:val="00E84419"/>
    <w:rsid w:val="00E845A0"/>
    <w:rsid w:val="00E84B8F"/>
    <w:rsid w:val="00E85760"/>
    <w:rsid w:val="00E85A59"/>
    <w:rsid w:val="00E85F3C"/>
    <w:rsid w:val="00E85FE3"/>
    <w:rsid w:val="00E86269"/>
    <w:rsid w:val="00E86431"/>
    <w:rsid w:val="00E865EF"/>
    <w:rsid w:val="00E86B27"/>
    <w:rsid w:val="00E87487"/>
    <w:rsid w:val="00E90705"/>
    <w:rsid w:val="00E907E8"/>
    <w:rsid w:val="00E908F2"/>
    <w:rsid w:val="00E90CDD"/>
    <w:rsid w:val="00E91033"/>
    <w:rsid w:val="00E913D0"/>
    <w:rsid w:val="00E91D51"/>
    <w:rsid w:val="00E92AA3"/>
    <w:rsid w:val="00E92EE7"/>
    <w:rsid w:val="00E93051"/>
    <w:rsid w:val="00E93171"/>
    <w:rsid w:val="00E93583"/>
    <w:rsid w:val="00E93B6F"/>
    <w:rsid w:val="00E942E2"/>
    <w:rsid w:val="00E9444F"/>
    <w:rsid w:val="00E94B78"/>
    <w:rsid w:val="00E95156"/>
    <w:rsid w:val="00E9555B"/>
    <w:rsid w:val="00E96868"/>
    <w:rsid w:val="00E96DEA"/>
    <w:rsid w:val="00E97068"/>
    <w:rsid w:val="00E976CC"/>
    <w:rsid w:val="00EA0429"/>
    <w:rsid w:val="00EA09B1"/>
    <w:rsid w:val="00EA0DA1"/>
    <w:rsid w:val="00EA1204"/>
    <w:rsid w:val="00EA179A"/>
    <w:rsid w:val="00EA2045"/>
    <w:rsid w:val="00EA2604"/>
    <w:rsid w:val="00EA2943"/>
    <w:rsid w:val="00EA2A05"/>
    <w:rsid w:val="00EA2C95"/>
    <w:rsid w:val="00EA3D33"/>
    <w:rsid w:val="00EA41C3"/>
    <w:rsid w:val="00EA47A8"/>
    <w:rsid w:val="00EA54AD"/>
    <w:rsid w:val="00EA5CDC"/>
    <w:rsid w:val="00EA611B"/>
    <w:rsid w:val="00EA7350"/>
    <w:rsid w:val="00EA7435"/>
    <w:rsid w:val="00EA7997"/>
    <w:rsid w:val="00EB071E"/>
    <w:rsid w:val="00EB093A"/>
    <w:rsid w:val="00EB109A"/>
    <w:rsid w:val="00EB1136"/>
    <w:rsid w:val="00EB15C2"/>
    <w:rsid w:val="00EB1601"/>
    <w:rsid w:val="00EB18A7"/>
    <w:rsid w:val="00EB19F1"/>
    <w:rsid w:val="00EB29F0"/>
    <w:rsid w:val="00EB3FCB"/>
    <w:rsid w:val="00EB5011"/>
    <w:rsid w:val="00EB508C"/>
    <w:rsid w:val="00EB5638"/>
    <w:rsid w:val="00EB5D72"/>
    <w:rsid w:val="00EB6E83"/>
    <w:rsid w:val="00EB7476"/>
    <w:rsid w:val="00EB7917"/>
    <w:rsid w:val="00EB7C65"/>
    <w:rsid w:val="00EC05D9"/>
    <w:rsid w:val="00EC092E"/>
    <w:rsid w:val="00EC0A45"/>
    <w:rsid w:val="00EC0A77"/>
    <w:rsid w:val="00EC0BDF"/>
    <w:rsid w:val="00EC12E3"/>
    <w:rsid w:val="00EC13F9"/>
    <w:rsid w:val="00EC1499"/>
    <w:rsid w:val="00EC14A2"/>
    <w:rsid w:val="00EC1F57"/>
    <w:rsid w:val="00EC24FA"/>
    <w:rsid w:val="00EC32A6"/>
    <w:rsid w:val="00EC411C"/>
    <w:rsid w:val="00EC4193"/>
    <w:rsid w:val="00EC42C6"/>
    <w:rsid w:val="00EC4BB2"/>
    <w:rsid w:val="00EC4E85"/>
    <w:rsid w:val="00EC53C2"/>
    <w:rsid w:val="00EC5620"/>
    <w:rsid w:val="00EC5962"/>
    <w:rsid w:val="00EC5A8F"/>
    <w:rsid w:val="00EC5BD9"/>
    <w:rsid w:val="00EC6D8E"/>
    <w:rsid w:val="00EC76C6"/>
    <w:rsid w:val="00EC7731"/>
    <w:rsid w:val="00EC7A66"/>
    <w:rsid w:val="00EC7DFE"/>
    <w:rsid w:val="00EC7FE5"/>
    <w:rsid w:val="00ED03F6"/>
    <w:rsid w:val="00ED0557"/>
    <w:rsid w:val="00ED12A8"/>
    <w:rsid w:val="00ED175B"/>
    <w:rsid w:val="00ED2090"/>
    <w:rsid w:val="00ED2509"/>
    <w:rsid w:val="00ED2C10"/>
    <w:rsid w:val="00ED2CFB"/>
    <w:rsid w:val="00ED31D6"/>
    <w:rsid w:val="00ED3504"/>
    <w:rsid w:val="00ED37C7"/>
    <w:rsid w:val="00ED3CA2"/>
    <w:rsid w:val="00ED449D"/>
    <w:rsid w:val="00ED4C68"/>
    <w:rsid w:val="00ED5D72"/>
    <w:rsid w:val="00ED6C1D"/>
    <w:rsid w:val="00ED6C8F"/>
    <w:rsid w:val="00ED704A"/>
    <w:rsid w:val="00ED72EF"/>
    <w:rsid w:val="00ED783D"/>
    <w:rsid w:val="00ED7BB1"/>
    <w:rsid w:val="00ED7C90"/>
    <w:rsid w:val="00ED7CDB"/>
    <w:rsid w:val="00ED7F59"/>
    <w:rsid w:val="00EE007A"/>
    <w:rsid w:val="00EE0CB1"/>
    <w:rsid w:val="00EE19B8"/>
    <w:rsid w:val="00EE1DE4"/>
    <w:rsid w:val="00EE237F"/>
    <w:rsid w:val="00EE2664"/>
    <w:rsid w:val="00EE365A"/>
    <w:rsid w:val="00EE3701"/>
    <w:rsid w:val="00EE3907"/>
    <w:rsid w:val="00EE3E60"/>
    <w:rsid w:val="00EE4610"/>
    <w:rsid w:val="00EE4710"/>
    <w:rsid w:val="00EE47A1"/>
    <w:rsid w:val="00EE4D0C"/>
    <w:rsid w:val="00EE4E84"/>
    <w:rsid w:val="00EE4FA8"/>
    <w:rsid w:val="00EE5158"/>
    <w:rsid w:val="00EE5638"/>
    <w:rsid w:val="00EE58DA"/>
    <w:rsid w:val="00EE5A5D"/>
    <w:rsid w:val="00EE5D8F"/>
    <w:rsid w:val="00EE5E73"/>
    <w:rsid w:val="00EE5F4D"/>
    <w:rsid w:val="00EE63CE"/>
    <w:rsid w:val="00EE6C62"/>
    <w:rsid w:val="00EE7B81"/>
    <w:rsid w:val="00EE7CD1"/>
    <w:rsid w:val="00EE7D9B"/>
    <w:rsid w:val="00EF0076"/>
    <w:rsid w:val="00EF0860"/>
    <w:rsid w:val="00EF08ED"/>
    <w:rsid w:val="00EF10DB"/>
    <w:rsid w:val="00EF153A"/>
    <w:rsid w:val="00EF1A5B"/>
    <w:rsid w:val="00EF1CC4"/>
    <w:rsid w:val="00EF2350"/>
    <w:rsid w:val="00EF3013"/>
    <w:rsid w:val="00EF34B9"/>
    <w:rsid w:val="00EF3727"/>
    <w:rsid w:val="00EF40E4"/>
    <w:rsid w:val="00EF4C2E"/>
    <w:rsid w:val="00EF4FA0"/>
    <w:rsid w:val="00EF5463"/>
    <w:rsid w:val="00EF578F"/>
    <w:rsid w:val="00EF595E"/>
    <w:rsid w:val="00EF5C6A"/>
    <w:rsid w:val="00EF6542"/>
    <w:rsid w:val="00EF6C7B"/>
    <w:rsid w:val="00EF7606"/>
    <w:rsid w:val="00EF77EC"/>
    <w:rsid w:val="00EF7C4D"/>
    <w:rsid w:val="00EF7CEC"/>
    <w:rsid w:val="00F00017"/>
    <w:rsid w:val="00F00512"/>
    <w:rsid w:val="00F00A6A"/>
    <w:rsid w:val="00F011C2"/>
    <w:rsid w:val="00F0137F"/>
    <w:rsid w:val="00F01E23"/>
    <w:rsid w:val="00F02245"/>
    <w:rsid w:val="00F02299"/>
    <w:rsid w:val="00F02BCD"/>
    <w:rsid w:val="00F02C61"/>
    <w:rsid w:val="00F02DD4"/>
    <w:rsid w:val="00F03054"/>
    <w:rsid w:val="00F03459"/>
    <w:rsid w:val="00F03566"/>
    <w:rsid w:val="00F0359F"/>
    <w:rsid w:val="00F03B7F"/>
    <w:rsid w:val="00F03F3C"/>
    <w:rsid w:val="00F04028"/>
    <w:rsid w:val="00F04029"/>
    <w:rsid w:val="00F04FF5"/>
    <w:rsid w:val="00F0555C"/>
    <w:rsid w:val="00F056AF"/>
    <w:rsid w:val="00F05A52"/>
    <w:rsid w:val="00F05C49"/>
    <w:rsid w:val="00F0640C"/>
    <w:rsid w:val="00F0668F"/>
    <w:rsid w:val="00F06C79"/>
    <w:rsid w:val="00F07DB3"/>
    <w:rsid w:val="00F07FAE"/>
    <w:rsid w:val="00F10058"/>
    <w:rsid w:val="00F10AD6"/>
    <w:rsid w:val="00F10C25"/>
    <w:rsid w:val="00F110F1"/>
    <w:rsid w:val="00F118C0"/>
    <w:rsid w:val="00F1192B"/>
    <w:rsid w:val="00F11DE3"/>
    <w:rsid w:val="00F123C2"/>
    <w:rsid w:val="00F126F6"/>
    <w:rsid w:val="00F14278"/>
    <w:rsid w:val="00F1490E"/>
    <w:rsid w:val="00F14B0D"/>
    <w:rsid w:val="00F14E2C"/>
    <w:rsid w:val="00F14F7F"/>
    <w:rsid w:val="00F15016"/>
    <w:rsid w:val="00F15245"/>
    <w:rsid w:val="00F15487"/>
    <w:rsid w:val="00F16298"/>
    <w:rsid w:val="00F165B5"/>
    <w:rsid w:val="00F16603"/>
    <w:rsid w:val="00F16B71"/>
    <w:rsid w:val="00F16EEE"/>
    <w:rsid w:val="00F20067"/>
    <w:rsid w:val="00F200CE"/>
    <w:rsid w:val="00F2073E"/>
    <w:rsid w:val="00F20788"/>
    <w:rsid w:val="00F20CB5"/>
    <w:rsid w:val="00F21687"/>
    <w:rsid w:val="00F21A30"/>
    <w:rsid w:val="00F21DF0"/>
    <w:rsid w:val="00F2255A"/>
    <w:rsid w:val="00F225C2"/>
    <w:rsid w:val="00F22D6E"/>
    <w:rsid w:val="00F22E07"/>
    <w:rsid w:val="00F24BCC"/>
    <w:rsid w:val="00F24F3C"/>
    <w:rsid w:val="00F251D4"/>
    <w:rsid w:val="00F25719"/>
    <w:rsid w:val="00F25A46"/>
    <w:rsid w:val="00F26079"/>
    <w:rsid w:val="00F266B1"/>
    <w:rsid w:val="00F26841"/>
    <w:rsid w:val="00F27BA2"/>
    <w:rsid w:val="00F30195"/>
    <w:rsid w:val="00F30724"/>
    <w:rsid w:val="00F307C8"/>
    <w:rsid w:val="00F308BF"/>
    <w:rsid w:val="00F30B4B"/>
    <w:rsid w:val="00F3138F"/>
    <w:rsid w:val="00F315A2"/>
    <w:rsid w:val="00F31A23"/>
    <w:rsid w:val="00F31B6D"/>
    <w:rsid w:val="00F3202D"/>
    <w:rsid w:val="00F32A10"/>
    <w:rsid w:val="00F32C50"/>
    <w:rsid w:val="00F32FC8"/>
    <w:rsid w:val="00F33AFF"/>
    <w:rsid w:val="00F34BD2"/>
    <w:rsid w:val="00F34BD9"/>
    <w:rsid w:val="00F34FF1"/>
    <w:rsid w:val="00F3547D"/>
    <w:rsid w:val="00F36E24"/>
    <w:rsid w:val="00F36FC3"/>
    <w:rsid w:val="00F373F3"/>
    <w:rsid w:val="00F374C2"/>
    <w:rsid w:val="00F37E54"/>
    <w:rsid w:val="00F4017B"/>
    <w:rsid w:val="00F402B2"/>
    <w:rsid w:val="00F405E4"/>
    <w:rsid w:val="00F40EC8"/>
    <w:rsid w:val="00F41639"/>
    <w:rsid w:val="00F418F3"/>
    <w:rsid w:val="00F42441"/>
    <w:rsid w:val="00F42B6C"/>
    <w:rsid w:val="00F42C7B"/>
    <w:rsid w:val="00F43072"/>
    <w:rsid w:val="00F43351"/>
    <w:rsid w:val="00F435D5"/>
    <w:rsid w:val="00F43724"/>
    <w:rsid w:val="00F4373E"/>
    <w:rsid w:val="00F43D5A"/>
    <w:rsid w:val="00F4419D"/>
    <w:rsid w:val="00F44218"/>
    <w:rsid w:val="00F4426C"/>
    <w:rsid w:val="00F44737"/>
    <w:rsid w:val="00F457C5"/>
    <w:rsid w:val="00F45F1D"/>
    <w:rsid w:val="00F463A7"/>
    <w:rsid w:val="00F468CD"/>
    <w:rsid w:val="00F46A4C"/>
    <w:rsid w:val="00F46BC9"/>
    <w:rsid w:val="00F475B7"/>
    <w:rsid w:val="00F47F8F"/>
    <w:rsid w:val="00F50246"/>
    <w:rsid w:val="00F518EF"/>
    <w:rsid w:val="00F52BCC"/>
    <w:rsid w:val="00F52ED1"/>
    <w:rsid w:val="00F5341E"/>
    <w:rsid w:val="00F53434"/>
    <w:rsid w:val="00F537AD"/>
    <w:rsid w:val="00F53AAC"/>
    <w:rsid w:val="00F53DBC"/>
    <w:rsid w:val="00F53FBE"/>
    <w:rsid w:val="00F5454B"/>
    <w:rsid w:val="00F54691"/>
    <w:rsid w:val="00F54866"/>
    <w:rsid w:val="00F55CB8"/>
    <w:rsid w:val="00F56518"/>
    <w:rsid w:val="00F567B6"/>
    <w:rsid w:val="00F56D8B"/>
    <w:rsid w:val="00F570C8"/>
    <w:rsid w:val="00F576DF"/>
    <w:rsid w:val="00F57877"/>
    <w:rsid w:val="00F578E0"/>
    <w:rsid w:val="00F5799E"/>
    <w:rsid w:val="00F612F8"/>
    <w:rsid w:val="00F61DB5"/>
    <w:rsid w:val="00F61EF8"/>
    <w:rsid w:val="00F62150"/>
    <w:rsid w:val="00F624E0"/>
    <w:rsid w:val="00F62712"/>
    <w:rsid w:val="00F627ED"/>
    <w:rsid w:val="00F62C4C"/>
    <w:rsid w:val="00F62FF9"/>
    <w:rsid w:val="00F6308E"/>
    <w:rsid w:val="00F630E4"/>
    <w:rsid w:val="00F64B6C"/>
    <w:rsid w:val="00F65806"/>
    <w:rsid w:val="00F66715"/>
    <w:rsid w:val="00F66959"/>
    <w:rsid w:val="00F67236"/>
    <w:rsid w:val="00F6735F"/>
    <w:rsid w:val="00F67624"/>
    <w:rsid w:val="00F7103F"/>
    <w:rsid w:val="00F7125E"/>
    <w:rsid w:val="00F716C4"/>
    <w:rsid w:val="00F71A41"/>
    <w:rsid w:val="00F72183"/>
    <w:rsid w:val="00F72545"/>
    <w:rsid w:val="00F72D21"/>
    <w:rsid w:val="00F730FC"/>
    <w:rsid w:val="00F73805"/>
    <w:rsid w:val="00F73B02"/>
    <w:rsid w:val="00F73C6E"/>
    <w:rsid w:val="00F74133"/>
    <w:rsid w:val="00F745D8"/>
    <w:rsid w:val="00F748F0"/>
    <w:rsid w:val="00F7502F"/>
    <w:rsid w:val="00F7507B"/>
    <w:rsid w:val="00F759DE"/>
    <w:rsid w:val="00F75A75"/>
    <w:rsid w:val="00F75A84"/>
    <w:rsid w:val="00F75C35"/>
    <w:rsid w:val="00F768F5"/>
    <w:rsid w:val="00F7718C"/>
    <w:rsid w:val="00F77529"/>
    <w:rsid w:val="00F777B8"/>
    <w:rsid w:val="00F806F4"/>
    <w:rsid w:val="00F81DF2"/>
    <w:rsid w:val="00F82915"/>
    <w:rsid w:val="00F83058"/>
    <w:rsid w:val="00F83C9F"/>
    <w:rsid w:val="00F83DAF"/>
    <w:rsid w:val="00F83E9F"/>
    <w:rsid w:val="00F84B29"/>
    <w:rsid w:val="00F84F3B"/>
    <w:rsid w:val="00F853B4"/>
    <w:rsid w:val="00F853D8"/>
    <w:rsid w:val="00F8597B"/>
    <w:rsid w:val="00F8602B"/>
    <w:rsid w:val="00F860F6"/>
    <w:rsid w:val="00F868FC"/>
    <w:rsid w:val="00F8789E"/>
    <w:rsid w:val="00F87EA7"/>
    <w:rsid w:val="00F905F9"/>
    <w:rsid w:val="00F90A7F"/>
    <w:rsid w:val="00F90E75"/>
    <w:rsid w:val="00F9100E"/>
    <w:rsid w:val="00F91132"/>
    <w:rsid w:val="00F913E6"/>
    <w:rsid w:val="00F91CAA"/>
    <w:rsid w:val="00F91D3A"/>
    <w:rsid w:val="00F91D6F"/>
    <w:rsid w:val="00F921D0"/>
    <w:rsid w:val="00F922AC"/>
    <w:rsid w:val="00F92A75"/>
    <w:rsid w:val="00F92ECC"/>
    <w:rsid w:val="00F9342C"/>
    <w:rsid w:val="00F93FE4"/>
    <w:rsid w:val="00F9448D"/>
    <w:rsid w:val="00F946C4"/>
    <w:rsid w:val="00F94953"/>
    <w:rsid w:val="00F94B6A"/>
    <w:rsid w:val="00F94BE2"/>
    <w:rsid w:val="00F94D5B"/>
    <w:rsid w:val="00F94D8B"/>
    <w:rsid w:val="00F94ECF"/>
    <w:rsid w:val="00F95734"/>
    <w:rsid w:val="00F95AB7"/>
    <w:rsid w:val="00F95C4C"/>
    <w:rsid w:val="00F95EED"/>
    <w:rsid w:val="00F962CF"/>
    <w:rsid w:val="00F9670D"/>
    <w:rsid w:val="00F9684E"/>
    <w:rsid w:val="00F97410"/>
    <w:rsid w:val="00F9790C"/>
    <w:rsid w:val="00F97A30"/>
    <w:rsid w:val="00F97C17"/>
    <w:rsid w:val="00F97D8A"/>
    <w:rsid w:val="00F97FD2"/>
    <w:rsid w:val="00FA04C2"/>
    <w:rsid w:val="00FA053B"/>
    <w:rsid w:val="00FA06ED"/>
    <w:rsid w:val="00FA1231"/>
    <w:rsid w:val="00FA1D84"/>
    <w:rsid w:val="00FA21B7"/>
    <w:rsid w:val="00FA2CB6"/>
    <w:rsid w:val="00FA2F23"/>
    <w:rsid w:val="00FA3127"/>
    <w:rsid w:val="00FA3C13"/>
    <w:rsid w:val="00FA4354"/>
    <w:rsid w:val="00FA477B"/>
    <w:rsid w:val="00FA48AC"/>
    <w:rsid w:val="00FA4AB8"/>
    <w:rsid w:val="00FA5EBD"/>
    <w:rsid w:val="00FA60A4"/>
    <w:rsid w:val="00FA6220"/>
    <w:rsid w:val="00FA6546"/>
    <w:rsid w:val="00FA6BCD"/>
    <w:rsid w:val="00FA6ECF"/>
    <w:rsid w:val="00FA74BA"/>
    <w:rsid w:val="00FA7BA6"/>
    <w:rsid w:val="00FB0A86"/>
    <w:rsid w:val="00FB1872"/>
    <w:rsid w:val="00FB2013"/>
    <w:rsid w:val="00FB2194"/>
    <w:rsid w:val="00FB2361"/>
    <w:rsid w:val="00FB2514"/>
    <w:rsid w:val="00FB26C7"/>
    <w:rsid w:val="00FB2E09"/>
    <w:rsid w:val="00FB3082"/>
    <w:rsid w:val="00FB3304"/>
    <w:rsid w:val="00FB3584"/>
    <w:rsid w:val="00FB3916"/>
    <w:rsid w:val="00FB3A7A"/>
    <w:rsid w:val="00FB3A93"/>
    <w:rsid w:val="00FB3AD3"/>
    <w:rsid w:val="00FB3F1E"/>
    <w:rsid w:val="00FB423E"/>
    <w:rsid w:val="00FB4C45"/>
    <w:rsid w:val="00FB4D4B"/>
    <w:rsid w:val="00FB4FE2"/>
    <w:rsid w:val="00FB50BC"/>
    <w:rsid w:val="00FB5240"/>
    <w:rsid w:val="00FB55AA"/>
    <w:rsid w:val="00FB5F79"/>
    <w:rsid w:val="00FB613D"/>
    <w:rsid w:val="00FB618B"/>
    <w:rsid w:val="00FB63D4"/>
    <w:rsid w:val="00FB7491"/>
    <w:rsid w:val="00FB7939"/>
    <w:rsid w:val="00FB7F12"/>
    <w:rsid w:val="00FC02DC"/>
    <w:rsid w:val="00FC0E2E"/>
    <w:rsid w:val="00FC1D2C"/>
    <w:rsid w:val="00FC20E1"/>
    <w:rsid w:val="00FC25BC"/>
    <w:rsid w:val="00FC294B"/>
    <w:rsid w:val="00FC3181"/>
    <w:rsid w:val="00FC3414"/>
    <w:rsid w:val="00FC4B2C"/>
    <w:rsid w:val="00FC4B96"/>
    <w:rsid w:val="00FC786E"/>
    <w:rsid w:val="00FD016C"/>
    <w:rsid w:val="00FD0595"/>
    <w:rsid w:val="00FD0752"/>
    <w:rsid w:val="00FD0869"/>
    <w:rsid w:val="00FD0B35"/>
    <w:rsid w:val="00FD0D4D"/>
    <w:rsid w:val="00FD0E5E"/>
    <w:rsid w:val="00FD13F4"/>
    <w:rsid w:val="00FD1436"/>
    <w:rsid w:val="00FD179A"/>
    <w:rsid w:val="00FD1906"/>
    <w:rsid w:val="00FD196B"/>
    <w:rsid w:val="00FD1F26"/>
    <w:rsid w:val="00FD208F"/>
    <w:rsid w:val="00FD29B7"/>
    <w:rsid w:val="00FD2D89"/>
    <w:rsid w:val="00FD3029"/>
    <w:rsid w:val="00FD3226"/>
    <w:rsid w:val="00FD4402"/>
    <w:rsid w:val="00FD45DA"/>
    <w:rsid w:val="00FD47AF"/>
    <w:rsid w:val="00FD4939"/>
    <w:rsid w:val="00FD5FEB"/>
    <w:rsid w:val="00FD60B5"/>
    <w:rsid w:val="00FD60EE"/>
    <w:rsid w:val="00FD6919"/>
    <w:rsid w:val="00FD6A55"/>
    <w:rsid w:val="00FD6CEF"/>
    <w:rsid w:val="00FD6F42"/>
    <w:rsid w:val="00FD74C0"/>
    <w:rsid w:val="00FD754B"/>
    <w:rsid w:val="00FD7A49"/>
    <w:rsid w:val="00FD7CB8"/>
    <w:rsid w:val="00FE0411"/>
    <w:rsid w:val="00FE080A"/>
    <w:rsid w:val="00FE0D2D"/>
    <w:rsid w:val="00FE1261"/>
    <w:rsid w:val="00FE1370"/>
    <w:rsid w:val="00FE1736"/>
    <w:rsid w:val="00FE2054"/>
    <w:rsid w:val="00FE208A"/>
    <w:rsid w:val="00FE256B"/>
    <w:rsid w:val="00FE2978"/>
    <w:rsid w:val="00FE2B24"/>
    <w:rsid w:val="00FE3213"/>
    <w:rsid w:val="00FE32E9"/>
    <w:rsid w:val="00FE4059"/>
    <w:rsid w:val="00FE48B5"/>
    <w:rsid w:val="00FE49F4"/>
    <w:rsid w:val="00FE49FA"/>
    <w:rsid w:val="00FE4DB7"/>
    <w:rsid w:val="00FE4E24"/>
    <w:rsid w:val="00FE5231"/>
    <w:rsid w:val="00FE57CF"/>
    <w:rsid w:val="00FE6D0E"/>
    <w:rsid w:val="00FE6DB4"/>
    <w:rsid w:val="00FE6E12"/>
    <w:rsid w:val="00FE74C3"/>
    <w:rsid w:val="00FE7E69"/>
    <w:rsid w:val="00FE7FBE"/>
    <w:rsid w:val="00FF0035"/>
    <w:rsid w:val="00FF0357"/>
    <w:rsid w:val="00FF0671"/>
    <w:rsid w:val="00FF077E"/>
    <w:rsid w:val="00FF0F81"/>
    <w:rsid w:val="00FF1843"/>
    <w:rsid w:val="00FF1BFC"/>
    <w:rsid w:val="00FF1EA9"/>
    <w:rsid w:val="00FF208D"/>
    <w:rsid w:val="00FF236C"/>
    <w:rsid w:val="00FF23EB"/>
    <w:rsid w:val="00FF2BB8"/>
    <w:rsid w:val="00FF2F11"/>
    <w:rsid w:val="00FF348D"/>
    <w:rsid w:val="00FF3A5F"/>
    <w:rsid w:val="00FF45C3"/>
    <w:rsid w:val="00FF4866"/>
    <w:rsid w:val="00FF57F2"/>
    <w:rsid w:val="00FF609D"/>
    <w:rsid w:val="00FF60D0"/>
    <w:rsid w:val="00FF716E"/>
    <w:rsid w:val="00FF71E1"/>
    <w:rsid w:val="00FF78EB"/>
    <w:rsid w:val="00FF7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29A63"/>
  <w15:chartTrackingRefBased/>
  <w15:docId w15:val="{DFA59D43-B3EB-4C62-BD37-222242D6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A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A67"/>
    <w:pPr>
      <w:ind w:left="720"/>
      <w:contextualSpacing/>
    </w:pPr>
  </w:style>
  <w:style w:type="paragraph" w:styleId="FootnoteText">
    <w:name w:val="footnote text"/>
    <w:basedOn w:val="Normal"/>
    <w:link w:val="FootnoteTextChar"/>
    <w:autoRedefine/>
    <w:uiPriority w:val="99"/>
    <w:unhideWhenUsed/>
    <w:qFormat/>
    <w:rsid w:val="00D772D7"/>
    <w:rPr>
      <w:sz w:val="22"/>
      <w:szCs w:val="20"/>
    </w:rPr>
  </w:style>
  <w:style w:type="character" w:customStyle="1" w:styleId="FootnoteTextChar">
    <w:name w:val="Footnote Text Char"/>
    <w:basedOn w:val="DefaultParagraphFont"/>
    <w:link w:val="FootnoteText"/>
    <w:uiPriority w:val="99"/>
    <w:rsid w:val="00D772D7"/>
    <w:rPr>
      <w:sz w:val="22"/>
      <w:szCs w:val="20"/>
    </w:rPr>
  </w:style>
  <w:style w:type="character" w:styleId="FootnoteReference">
    <w:name w:val="footnote reference"/>
    <w:basedOn w:val="DefaultParagraphFont"/>
    <w:uiPriority w:val="99"/>
    <w:semiHidden/>
    <w:unhideWhenUsed/>
    <w:rsid w:val="00AB600B"/>
    <w:rPr>
      <w:vertAlign w:val="superscript"/>
    </w:rPr>
  </w:style>
  <w:style w:type="table" w:styleId="TableGrid">
    <w:name w:val="Table Grid"/>
    <w:basedOn w:val="TableNormal"/>
    <w:uiPriority w:val="39"/>
    <w:rsid w:val="00D747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398A"/>
    <w:pPr>
      <w:tabs>
        <w:tab w:val="center" w:pos="4680"/>
        <w:tab w:val="right" w:pos="9360"/>
      </w:tabs>
      <w:spacing w:line="240" w:lineRule="auto"/>
    </w:pPr>
  </w:style>
  <w:style w:type="character" w:customStyle="1" w:styleId="HeaderChar">
    <w:name w:val="Header Char"/>
    <w:basedOn w:val="DefaultParagraphFont"/>
    <w:link w:val="Header"/>
    <w:uiPriority w:val="99"/>
    <w:rsid w:val="000D398A"/>
  </w:style>
  <w:style w:type="paragraph" w:styleId="Footer">
    <w:name w:val="footer"/>
    <w:basedOn w:val="Normal"/>
    <w:link w:val="FooterChar"/>
    <w:uiPriority w:val="99"/>
    <w:unhideWhenUsed/>
    <w:rsid w:val="000D398A"/>
    <w:pPr>
      <w:tabs>
        <w:tab w:val="center" w:pos="4680"/>
        <w:tab w:val="right" w:pos="9360"/>
      </w:tabs>
      <w:spacing w:line="240" w:lineRule="auto"/>
    </w:pPr>
  </w:style>
  <w:style w:type="character" w:customStyle="1" w:styleId="FooterChar">
    <w:name w:val="Footer Char"/>
    <w:basedOn w:val="DefaultParagraphFont"/>
    <w:link w:val="Footer"/>
    <w:uiPriority w:val="99"/>
    <w:rsid w:val="000D398A"/>
  </w:style>
  <w:style w:type="character" w:styleId="CommentReference">
    <w:name w:val="annotation reference"/>
    <w:basedOn w:val="DefaultParagraphFont"/>
    <w:uiPriority w:val="99"/>
    <w:semiHidden/>
    <w:unhideWhenUsed/>
    <w:rsid w:val="00E71F24"/>
    <w:rPr>
      <w:sz w:val="16"/>
      <w:szCs w:val="16"/>
    </w:rPr>
  </w:style>
  <w:style w:type="paragraph" w:styleId="CommentText">
    <w:name w:val="annotation text"/>
    <w:basedOn w:val="Normal"/>
    <w:link w:val="CommentTextChar"/>
    <w:uiPriority w:val="99"/>
    <w:unhideWhenUsed/>
    <w:rsid w:val="00E71F24"/>
    <w:pPr>
      <w:spacing w:line="240" w:lineRule="auto"/>
    </w:pPr>
    <w:rPr>
      <w:sz w:val="20"/>
      <w:szCs w:val="20"/>
    </w:rPr>
  </w:style>
  <w:style w:type="character" w:customStyle="1" w:styleId="CommentTextChar">
    <w:name w:val="Comment Text Char"/>
    <w:basedOn w:val="DefaultParagraphFont"/>
    <w:link w:val="CommentText"/>
    <w:uiPriority w:val="99"/>
    <w:rsid w:val="00E71F24"/>
    <w:rPr>
      <w:sz w:val="20"/>
      <w:szCs w:val="20"/>
    </w:rPr>
  </w:style>
  <w:style w:type="paragraph" w:styleId="CommentSubject">
    <w:name w:val="annotation subject"/>
    <w:basedOn w:val="CommentText"/>
    <w:next w:val="CommentText"/>
    <w:link w:val="CommentSubjectChar"/>
    <w:uiPriority w:val="99"/>
    <w:semiHidden/>
    <w:unhideWhenUsed/>
    <w:rsid w:val="00E71F24"/>
    <w:rPr>
      <w:b/>
      <w:bCs/>
    </w:rPr>
  </w:style>
  <w:style w:type="character" w:customStyle="1" w:styleId="CommentSubjectChar">
    <w:name w:val="Comment Subject Char"/>
    <w:basedOn w:val="CommentTextChar"/>
    <w:link w:val="CommentSubject"/>
    <w:uiPriority w:val="99"/>
    <w:semiHidden/>
    <w:rsid w:val="00E71F24"/>
    <w:rPr>
      <w:b/>
      <w:bCs/>
      <w:sz w:val="20"/>
      <w:szCs w:val="20"/>
    </w:rPr>
  </w:style>
  <w:style w:type="paragraph" w:styleId="BalloonText">
    <w:name w:val="Balloon Text"/>
    <w:basedOn w:val="Normal"/>
    <w:link w:val="BalloonTextChar"/>
    <w:uiPriority w:val="99"/>
    <w:semiHidden/>
    <w:unhideWhenUsed/>
    <w:rsid w:val="00E71F2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F24"/>
    <w:rPr>
      <w:rFonts w:ascii="Segoe UI" w:hAnsi="Segoe UI" w:cs="Segoe UI"/>
      <w:sz w:val="18"/>
      <w:szCs w:val="18"/>
    </w:rPr>
  </w:style>
  <w:style w:type="paragraph" w:styleId="NormalWeb">
    <w:name w:val="Normal (Web)"/>
    <w:basedOn w:val="Normal"/>
    <w:uiPriority w:val="99"/>
    <w:semiHidden/>
    <w:unhideWhenUsed/>
    <w:rsid w:val="009F4DAA"/>
    <w:pPr>
      <w:spacing w:before="100" w:beforeAutospacing="1" w:after="100" w:afterAutospacing="1" w:line="240" w:lineRule="auto"/>
      <w:jc w:val="left"/>
    </w:pPr>
    <w:rPr>
      <w:rFonts w:ascii="Times New Roman" w:eastAsia="Times New Roman" w:hAnsi="Times New Roman" w:cs="Times New Roman"/>
    </w:rPr>
  </w:style>
  <w:style w:type="character" w:styleId="Emphasis">
    <w:name w:val="Emphasis"/>
    <w:basedOn w:val="DefaultParagraphFont"/>
    <w:uiPriority w:val="20"/>
    <w:qFormat/>
    <w:rsid w:val="009F4DAA"/>
    <w:rPr>
      <w:i/>
      <w:iCs/>
    </w:rPr>
  </w:style>
  <w:style w:type="character" w:styleId="HTMLCite">
    <w:name w:val="HTML Cite"/>
    <w:basedOn w:val="DefaultParagraphFont"/>
    <w:uiPriority w:val="99"/>
    <w:semiHidden/>
    <w:unhideWhenUsed/>
    <w:rsid w:val="009F4DAA"/>
    <w:rPr>
      <w:i/>
      <w:iCs/>
    </w:rPr>
  </w:style>
  <w:style w:type="character" w:styleId="Hyperlink">
    <w:name w:val="Hyperlink"/>
    <w:basedOn w:val="DefaultParagraphFont"/>
    <w:uiPriority w:val="99"/>
    <w:semiHidden/>
    <w:unhideWhenUsed/>
    <w:rsid w:val="009F4DAA"/>
    <w:rPr>
      <w:color w:val="0000FF"/>
      <w:u w:val="single"/>
    </w:rPr>
  </w:style>
  <w:style w:type="paragraph" w:customStyle="1" w:styleId="BodyA">
    <w:name w:val="Body A"/>
    <w:rsid w:val="000F427A"/>
    <w:pPr>
      <w:pBdr>
        <w:top w:val="nil"/>
        <w:left w:val="nil"/>
        <w:bottom w:val="nil"/>
        <w:right w:val="nil"/>
        <w:between w:val="nil"/>
        <w:bar w:val="nil"/>
      </w:pBdr>
      <w:spacing w:line="480" w:lineRule="auto"/>
    </w:pPr>
    <w:rPr>
      <w:rFonts w:eastAsia="Arial Unicode MS" w:cs="Arial Unicode MS"/>
      <w:color w:val="000000"/>
      <w:u w:color="000000"/>
      <w:bdr w:val="nil"/>
    </w:rPr>
  </w:style>
  <w:style w:type="numbering" w:customStyle="1" w:styleId="ImportedStyle1">
    <w:name w:val="Imported Style 1"/>
    <w:rsid w:val="000F427A"/>
    <w:pPr>
      <w:numPr>
        <w:numId w:val="26"/>
      </w:numPr>
    </w:pPr>
  </w:style>
  <w:style w:type="paragraph" w:styleId="Revision">
    <w:name w:val="Revision"/>
    <w:hidden/>
    <w:uiPriority w:val="99"/>
    <w:semiHidden/>
    <w:rsid w:val="00E23574"/>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258561">
      <w:bodyDiv w:val="1"/>
      <w:marLeft w:val="0"/>
      <w:marRight w:val="0"/>
      <w:marTop w:val="0"/>
      <w:marBottom w:val="0"/>
      <w:divBdr>
        <w:top w:val="none" w:sz="0" w:space="0" w:color="auto"/>
        <w:left w:val="none" w:sz="0" w:space="0" w:color="auto"/>
        <w:bottom w:val="none" w:sz="0" w:space="0" w:color="auto"/>
        <w:right w:val="none" w:sz="0" w:space="0" w:color="auto"/>
      </w:divBdr>
      <w:divsChild>
        <w:div w:id="1826505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37118351">
          <w:blockQuote w:val="1"/>
          <w:marLeft w:val="720"/>
          <w:marRight w:val="720"/>
          <w:marTop w:val="100"/>
          <w:marBottom w:val="100"/>
          <w:divBdr>
            <w:top w:val="none" w:sz="0" w:space="0" w:color="auto"/>
            <w:left w:val="none" w:sz="0" w:space="0" w:color="auto"/>
            <w:bottom w:val="none" w:sz="0" w:space="0" w:color="auto"/>
            <w:right w:val="none" w:sz="0" w:space="0" w:color="auto"/>
          </w:divBdr>
        </w:div>
        <w:div w:id="379209164">
          <w:blockQuote w:val="1"/>
          <w:marLeft w:val="720"/>
          <w:marRight w:val="720"/>
          <w:marTop w:val="100"/>
          <w:marBottom w:val="100"/>
          <w:divBdr>
            <w:top w:val="none" w:sz="0" w:space="0" w:color="auto"/>
            <w:left w:val="none" w:sz="0" w:space="0" w:color="auto"/>
            <w:bottom w:val="none" w:sz="0" w:space="0" w:color="auto"/>
            <w:right w:val="none" w:sz="0" w:space="0" w:color="auto"/>
          </w:divBdr>
        </w:div>
        <w:div w:id="772674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cker\Documents\Custom%20Office%20Templates\Blank%20Cust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2FE5E-F54F-4CE5-8AE3-87D436437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Custom.dotm</Template>
  <TotalTime>106</TotalTime>
  <Pages>34</Pages>
  <Words>11305</Words>
  <Characters>64442</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Sigourney</dc:creator>
  <cp:keywords/>
  <dc:description/>
  <cp:lastModifiedBy>Tucker Sigourney</cp:lastModifiedBy>
  <cp:revision>34</cp:revision>
  <dcterms:created xsi:type="dcterms:W3CDTF">2021-10-05T15:15:00Z</dcterms:created>
  <dcterms:modified xsi:type="dcterms:W3CDTF">2022-05-18T15:46:00Z</dcterms:modified>
</cp:coreProperties>
</file>