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1DC9F" w14:textId="1365C8C9" w:rsidR="004B2053" w:rsidRPr="004B2053" w:rsidRDefault="004B2053" w:rsidP="000B3A00">
      <w:pPr>
        <w:ind w:firstLine="720"/>
        <w:rPr>
          <w:rFonts w:ascii="Times New Roman" w:hAnsi="Times New Roman" w:cs="Times New Roman"/>
        </w:rPr>
      </w:pPr>
      <w:r w:rsidRPr="004B2053">
        <w:rPr>
          <w:rFonts w:ascii="Times New Roman" w:hAnsi="Times New Roman" w:cs="Times New Roman"/>
        </w:rPr>
        <w:t xml:space="preserve">In the wake of economic and social pressures following the COVID-19 pandemic, Subway sought innovative methods to reach customers beyond traditional store fronts. After years of declining revenue, the company introduced its automated and unattended “Grab and Go” fridges, located in high-foot-traffic areas such as airports, hospitals, universities, and casinos. These smart fridges use artificial intelligence and facial recognition technology (FRT) to enable autonomous operation. While </w:t>
      </w:r>
      <w:r>
        <w:rPr>
          <w:rFonts w:ascii="Times New Roman" w:hAnsi="Times New Roman" w:cs="Times New Roman"/>
        </w:rPr>
        <w:t xml:space="preserve">this </w:t>
      </w:r>
      <w:r w:rsidRPr="004B2053">
        <w:rPr>
          <w:rFonts w:ascii="Times New Roman" w:hAnsi="Times New Roman" w:cs="Times New Roman"/>
        </w:rPr>
        <w:t>technology</w:t>
      </w:r>
      <w:r w:rsidRPr="004B2053">
        <w:rPr>
          <w:rFonts w:ascii="Times New Roman" w:hAnsi="Times New Roman" w:cs="Times New Roman"/>
        </w:rPr>
        <w:t xml:space="preserve"> expands Subway’s reach and convenience, it also introduces significant ethical and legal challenges around privacy, transparency, and data protection. Without clear consent and accountability, such innovations risk damaging consumer trust and the brand’s public image.</w:t>
      </w:r>
    </w:p>
    <w:p w14:paraId="76B8F018" w14:textId="77777777" w:rsidR="004B2053" w:rsidRPr="004B2053" w:rsidRDefault="004B2053" w:rsidP="004B2053">
      <w:pPr>
        <w:ind w:firstLine="720"/>
        <w:rPr>
          <w:rFonts w:ascii="Times New Roman" w:hAnsi="Times New Roman" w:cs="Times New Roman"/>
        </w:rPr>
      </w:pPr>
      <w:r w:rsidRPr="004B2053">
        <w:rPr>
          <w:rFonts w:ascii="Times New Roman" w:hAnsi="Times New Roman" w:cs="Times New Roman"/>
        </w:rPr>
        <w:t>Historically, digital data collection practices have lacked adequate transparency, and this becomes even more concerning with biometric data, which can uniquely identify individuals and enable real-time tracking. Customers increasingly expect ethical handling of personal information, and failure to secure consent or disclose how biometric data is used can provoke backlash. This was demonstrated in February 2024, when vending machines using FRT were removed from a Canadian university after it was discovered that facial recognition data was being collected without consent. The incident underscores the reputational and operational risks Subway faces if privacy is not prioritized from the outset.</w:t>
      </w:r>
    </w:p>
    <w:p w14:paraId="679BA9AC" w14:textId="620BEEF6" w:rsidR="004B2053" w:rsidRPr="004B2053" w:rsidRDefault="004B2053" w:rsidP="004B2053">
      <w:pPr>
        <w:ind w:firstLine="720"/>
        <w:rPr>
          <w:rFonts w:ascii="Times New Roman" w:hAnsi="Times New Roman" w:cs="Times New Roman"/>
        </w:rPr>
      </w:pPr>
      <w:r w:rsidRPr="004B2053">
        <w:rPr>
          <w:rFonts w:ascii="Times New Roman" w:hAnsi="Times New Roman" w:cs="Times New Roman"/>
        </w:rPr>
        <w:t>Compared to competitors such as Jersey Mike’s, Jimmy John’s, and Firehouse Subs, Subway’s greatest advantage remains its vast scale and global presence. Its flexible franchising model, modest upfront investment, and smaller store footprints allow rapid expansion and make new distribution methods like “Grab and Go” a natural extension of its strategy. By positioning these machines in environments where convenience drives purchasing behavior, Subway captures sales in locations with minimal competition and high consumer throughput. However, its widespread footprint also dilutes sales per unit compared to competitors that focus on fewer, higher-performing locations.</w:t>
      </w:r>
      <w:r>
        <w:rPr>
          <w:rFonts w:ascii="Times New Roman" w:hAnsi="Times New Roman" w:cs="Times New Roman"/>
        </w:rPr>
        <w:t xml:space="preserve"> Lastly</w:t>
      </w:r>
      <w:r w:rsidRPr="004B2053">
        <w:rPr>
          <w:rFonts w:ascii="Times New Roman" w:hAnsi="Times New Roman" w:cs="Times New Roman"/>
        </w:rPr>
        <w:t>, pre-packaged sandwiches limit Subway’s traditional strengths</w:t>
      </w:r>
      <w:r>
        <w:rPr>
          <w:rFonts w:ascii="Times New Roman" w:hAnsi="Times New Roman" w:cs="Times New Roman"/>
        </w:rPr>
        <w:t xml:space="preserve"> like </w:t>
      </w:r>
      <w:r w:rsidRPr="004B2053">
        <w:rPr>
          <w:rFonts w:ascii="Times New Roman" w:hAnsi="Times New Roman" w:cs="Times New Roman"/>
        </w:rPr>
        <w:t>customization and freshness</w:t>
      </w:r>
      <w:r>
        <w:rPr>
          <w:rFonts w:ascii="Times New Roman" w:hAnsi="Times New Roman" w:cs="Times New Roman"/>
        </w:rPr>
        <w:t xml:space="preserve"> which </w:t>
      </w:r>
      <w:r w:rsidRPr="004B2053">
        <w:rPr>
          <w:rFonts w:ascii="Times New Roman" w:hAnsi="Times New Roman" w:cs="Times New Roman"/>
        </w:rPr>
        <w:t>potentially undermin</w:t>
      </w:r>
      <w:r>
        <w:rPr>
          <w:rFonts w:ascii="Times New Roman" w:hAnsi="Times New Roman" w:cs="Times New Roman"/>
        </w:rPr>
        <w:t>e</w:t>
      </w:r>
      <w:r w:rsidRPr="004B2053">
        <w:rPr>
          <w:rFonts w:ascii="Times New Roman" w:hAnsi="Times New Roman" w:cs="Times New Roman"/>
        </w:rPr>
        <w:t xml:space="preserve"> brand expectations that were built on customer choice.</w:t>
      </w:r>
    </w:p>
    <w:p w14:paraId="027AA295" w14:textId="5F121356" w:rsidR="004B2053" w:rsidRPr="004B2053" w:rsidRDefault="004B2053" w:rsidP="004B2053">
      <w:pPr>
        <w:ind w:firstLine="720"/>
        <w:rPr>
          <w:rFonts w:ascii="Times New Roman" w:hAnsi="Times New Roman" w:cs="Times New Roman"/>
        </w:rPr>
      </w:pPr>
      <w:r w:rsidRPr="004B2053">
        <w:rPr>
          <w:rFonts w:ascii="Times New Roman" w:hAnsi="Times New Roman" w:cs="Times New Roman"/>
        </w:rPr>
        <w:t xml:space="preserve">For stakeholders, including franchisees and corporate leadership, these smart fridges present both opportunity and challenge. Franchise owners benefit from increased sales volume and minimal capital investment, but they also assume additional logistical responsibilities for stocking and maintaining the machines. Corporate benefits from greater system-wide sales and </w:t>
      </w:r>
      <w:proofErr w:type="gramStart"/>
      <w:r w:rsidRPr="004B2053">
        <w:rPr>
          <w:rFonts w:ascii="Times New Roman" w:hAnsi="Times New Roman" w:cs="Times New Roman"/>
        </w:rPr>
        <w:t>royalties</w:t>
      </w:r>
      <w:r>
        <w:rPr>
          <w:rFonts w:ascii="Times New Roman" w:hAnsi="Times New Roman" w:cs="Times New Roman"/>
        </w:rPr>
        <w:t xml:space="preserve">, </w:t>
      </w:r>
      <w:r w:rsidRPr="004B2053">
        <w:rPr>
          <w:rFonts w:ascii="Times New Roman" w:hAnsi="Times New Roman" w:cs="Times New Roman"/>
        </w:rPr>
        <w:t>but</w:t>
      </w:r>
      <w:proofErr w:type="gramEnd"/>
      <w:r w:rsidRPr="004B2053">
        <w:rPr>
          <w:rFonts w:ascii="Times New Roman" w:hAnsi="Times New Roman" w:cs="Times New Roman"/>
        </w:rPr>
        <w:t xml:space="preserve"> must also manage reputational risks and ensure compliance with privacy laws as public scrutiny over data practices intensifies.</w:t>
      </w:r>
    </w:p>
    <w:p w14:paraId="19A053EC" w14:textId="4B20B224" w:rsidR="001644A8" w:rsidRPr="004B2053" w:rsidRDefault="004B2053" w:rsidP="004B2053">
      <w:pPr>
        <w:ind w:firstLine="720"/>
        <w:rPr>
          <w:rFonts w:ascii="Times New Roman" w:hAnsi="Times New Roman" w:cs="Times New Roman"/>
        </w:rPr>
      </w:pPr>
      <w:r w:rsidRPr="004B2053">
        <w:rPr>
          <w:rFonts w:ascii="Times New Roman" w:hAnsi="Times New Roman" w:cs="Times New Roman"/>
        </w:rPr>
        <w:t xml:space="preserve">Given these factors, Subway should continue expanding its “Grab and Go” program while disabling the facial recognition feature. </w:t>
      </w:r>
      <w:proofErr w:type="gramStart"/>
      <w:r w:rsidRPr="004B2053">
        <w:rPr>
          <w:rFonts w:ascii="Times New Roman" w:hAnsi="Times New Roman" w:cs="Times New Roman"/>
        </w:rPr>
        <w:t>The fridges</w:t>
      </w:r>
      <w:proofErr w:type="gramEnd"/>
      <w:r w:rsidRPr="004B2053">
        <w:rPr>
          <w:rFonts w:ascii="Times New Roman" w:hAnsi="Times New Roman" w:cs="Times New Roman"/>
        </w:rPr>
        <w:t xml:space="preserve"> can operate effectively using alternative technologie</w:t>
      </w:r>
      <w:r>
        <w:rPr>
          <w:rFonts w:ascii="Times New Roman" w:hAnsi="Times New Roman" w:cs="Times New Roman"/>
        </w:rPr>
        <w:t xml:space="preserve">s like </w:t>
      </w:r>
      <w:r w:rsidRPr="004B2053">
        <w:rPr>
          <w:rFonts w:ascii="Times New Roman" w:hAnsi="Times New Roman" w:cs="Times New Roman"/>
        </w:rPr>
        <w:t>weight sensors, motion detection, and contactless payment</w:t>
      </w:r>
      <w:r>
        <w:rPr>
          <w:rFonts w:ascii="Times New Roman" w:hAnsi="Times New Roman" w:cs="Times New Roman"/>
        </w:rPr>
        <w:t xml:space="preserve"> which </w:t>
      </w:r>
      <w:r w:rsidRPr="004B2053">
        <w:rPr>
          <w:rFonts w:ascii="Times New Roman" w:hAnsi="Times New Roman" w:cs="Times New Roman"/>
        </w:rPr>
        <w:t xml:space="preserve">maintain efficiency and convenience without collecting biometric data. Disabling FRT would remove a major privacy concern, reduce legal exposure, and strengthen Subway’s reputation as a </w:t>
      </w:r>
      <w:r w:rsidRPr="004B2053">
        <w:rPr>
          <w:rFonts w:ascii="Times New Roman" w:hAnsi="Times New Roman" w:cs="Times New Roman"/>
        </w:rPr>
        <w:lastRenderedPageBreak/>
        <w:t>trustworthy and socially responsible brand. In a market where consumers are increasingly aware of surveillance and data collection, prioritizing privacy can become a competitive differentiator. This decision signals that Subway can innovate responsibl</w:t>
      </w:r>
      <w:r>
        <w:rPr>
          <w:rFonts w:ascii="Times New Roman" w:hAnsi="Times New Roman" w:cs="Times New Roman"/>
        </w:rPr>
        <w:t xml:space="preserve">y by </w:t>
      </w:r>
      <w:r w:rsidRPr="004B2053">
        <w:rPr>
          <w:rFonts w:ascii="Times New Roman" w:hAnsi="Times New Roman" w:cs="Times New Roman"/>
        </w:rPr>
        <w:t>leveraging automation while respecting customer boundaries and preserving brand trust.</w:t>
      </w:r>
    </w:p>
    <w:sectPr w:rsidR="001644A8" w:rsidRPr="004B20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053"/>
    <w:rsid w:val="000B3A00"/>
    <w:rsid w:val="001644A8"/>
    <w:rsid w:val="004B2053"/>
    <w:rsid w:val="00546E49"/>
    <w:rsid w:val="00794406"/>
    <w:rsid w:val="009F24F1"/>
    <w:rsid w:val="00A32F08"/>
    <w:rsid w:val="00BA032C"/>
    <w:rsid w:val="00D46CCA"/>
    <w:rsid w:val="00D52934"/>
    <w:rsid w:val="00E65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D3A2F"/>
  <w15:chartTrackingRefBased/>
  <w15:docId w15:val="{A083D5ED-C224-4915-80A7-5CCB7845E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0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0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0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0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0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0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0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0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0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0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0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0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053"/>
    <w:rPr>
      <w:rFonts w:eastAsiaTheme="majorEastAsia" w:cstheme="majorBidi"/>
      <w:color w:val="272727" w:themeColor="text1" w:themeTint="D8"/>
    </w:rPr>
  </w:style>
  <w:style w:type="paragraph" w:styleId="Title">
    <w:name w:val="Title"/>
    <w:basedOn w:val="Normal"/>
    <w:next w:val="Normal"/>
    <w:link w:val="TitleChar"/>
    <w:uiPriority w:val="10"/>
    <w:qFormat/>
    <w:rsid w:val="004B2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053"/>
    <w:pPr>
      <w:spacing w:before="160"/>
      <w:jc w:val="center"/>
    </w:pPr>
    <w:rPr>
      <w:i/>
      <w:iCs/>
      <w:color w:val="404040" w:themeColor="text1" w:themeTint="BF"/>
    </w:rPr>
  </w:style>
  <w:style w:type="character" w:customStyle="1" w:styleId="QuoteChar">
    <w:name w:val="Quote Char"/>
    <w:basedOn w:val="DefaultParagraphFont"/>
    <w:link w:val="Quote"/>
    <w:uiPriority w:val="29"/>
    <w:rsid w:val="004B2053"/>
    <w:rPr>
      <w:i/>
      <w:iCs/>
      <w:color w:val="404040" w:themeColor="text1" w:themeTint="BF"/>
    </w:rPr>
  </w:style>
  <w:style w:type="paragraph" w:styleId="ListParagraph">
    <w:name w:val="List Paragraph"/>
    <w:basedOn w:val="Normal"/>
    <w:uiPriority w:val="34"/>
    <w:qFormat/>
    <w:rsid w:val="004B2053"/>
    <w:pPr>
      <w:ind w:left="720"/>
      <w:contextualSpacing/>
    </w:pPr>
  </w:style>
  <w:style w:type="character" w:styleId="IntenseEmphasis">
    <w:name w:val="Intense Emphasis"/>
    <w:basedOn w:val="DefaultParagraphFont"/>
    <w:uiPriority w:val="21"/>
    <w:qFormat/>
    <w:rsid w:val="004B2053"/>
    <w:rPr>
      <w:i/>
      <w:iCs/>
      <w:color w:val="0F4761" w:themeColor="accent1" w:themeShade="BF"/>
    </w:rPr>
  </w:style>
  <w:style w:type="paragraph" w:styleId="IntenseQuote">
    <w:name w:val="Intense Quote"/>
    <w:basedOn w:val="Normal"/>
    <w:next w:val="Normal"/>
    <w:link w:val="IntenseQuoteChar"/>
    <w:uiPriority w:val="30"/>
    <w:qFormat/>
    <w:rsid w:val="004B2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053"/>
    <w:rPr>
      <w:i/>
      <w:iCs/>
      <w:color w:val="0F4761" w:themeColor="accent1" w:themeShade="BF"/>
    </w:rPr>
  </w:style>
  <w:style w:type="character" w:styleId="IntenseReference">
    <w:name w:val="Intense Reference"/>
    <w:basedOn w:val="DefaultParagraphFont"/>
    <w:uiPriority w:val="32"/>
    <w:qFormat/>
    <w:rsid w:val="004B20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Alexander</dc:creator>
  <cp:keywords/>
  <dc:description/>
  <cp:lastModifiedBy>Rodriguez, Alexander</cp:lastModifiedBy>
  <cp:revision>2</cp:revision>
  <dcterms:created xsi:type="dcterms:W3CDTF">2025-11-03T01:02:00Z</dcterms:created>
  <dcterms:modified xsi:type="dcterms:W3CDTF">2025-11-03T01:07:00Z</dcterms:modified>
</cp:coreProperties>
</file>