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D9E75"/>
          <w:spacing w:val="80"/>
          <w:sz w:val="18"/>
          <w:szCs w:val="18"/>
        </w:rPr>
        <w:t xml:space="preserve">CORTEXA SOLUTIONS</w:t>
      </w:r>
    </w:p>
    <w:p>
      <w:pPr>
        <w:spacing w:after="120" w:before="0"/>
      </w:pPr>
      <w:r>
        <w:rPr>
          <w:rFonts w:ascii="Arial" w:cs="Arial" w:eastAsia="Arial" w:hAnsi="Arial"/>
          <w:b/>
          <w:bCs/>
          <w:color w:val="26215C"/>
          <w:sz w:val="52"/>
          <w:szCs w:val="52"/>
        </w:rPr>
        <w:t xml:space="preserve">Terms of Service</w:t>
      </w:r>
    </w:p>
    <w:p>
      <w:pPr>
        <w:spacing w:after="80" w:before="0"/>
      </w:pPr>
      <w:r>
        <w:rPr>
          <w:rFonts w:ascii="Arial" w:cs="Arial" w:eastAsia="Arial" w:hAnsi="Arial"/>
          <w:i/>
          <w:iCs/>
          <w:color w:val="6B6880"/>
          <w:sz w:val="20"/>
          <w:szCs w:val="20"/>
        </w:rPr>
        <w:t xml:space="preserve">Last updated: April 2025</w:t>
      </w:r>
    </w:p>
    <w:p>
      <w:pPr>
        <w:spacing w:after="80" w:before="0"/>
      </w:pPr>
      <w:r>
        <w:rPr>
          <w:rFonts w:ascii="Arial" w:cs="Arial" w:eastAsia="Arial" w:hAnsi="Arial"/>
          <w:color w:val="6B6880"/>
          <w:sz w:val="20"/>
          <w:szCs w:val="20"/>
        </w:rPr>
        <w:t xml:space="preserve">Level 27, 101 Collins Street, Melbourne VIC 3000, Australia</w:t>
      </w:r>
    </w:p>
    <w:p>
      <w:pPr>
        <w:spacing w:after="80" w:before="0"/>
      </w:pPr>
      <w:r>
        <w:rPr>
          <w:rFonts w:ascii="Arial" w:cs="Arial" w:eastAsia="Arial" w:hAnsi="Arial"/>
          <w:color w:val="534AB7"/>
          <w:sz w:val="20"/>
          <w:szCs w:val="20"/>
        </w:rPr>
        <w:t xml:space="preserve">hello@cortexa-solutions.ai  ·  cortexa-solutions.ai</w:t>
      </w:r>
    </w:p>
    <w:p>
      <w:pPr>
        <w:pBdr>
          <w:bottom w:val="single" w:color="DDDBE8" w:sz="1"/>
        </w:pBdr>
        <w:spacing w:after="200" w:before="200"/>
      </w:pPr>
    </w:p>
    <w:p>
      <w:pPr>
        <w:pStyle w:val="Heading2"/>
        <w:spacing w:after="120" w:before="280"/>
      </w:pPr>
      <w:r>
        <w:rPr>
          <w:rFonts w:ascii="Arial" w:cs="Arial" w:eastAsia="Arial" w:hAnsi="Arial"/>
          <w:b/>
          <w:bCs/>
          <w:color w:val="534AB7"/>
          <w:sz w:val="24"/>
          <w:szCs w:val="24"/>
        </w:rPr>
        <w:t xml:space="preserve">1. Acceptance of these terms</w:t>
      </w:r>
    </w:p>
    <w:p>
      <w:pPr>
        <w:spacing w:after="160" w:before="0"/>
      </w:pPr>
      <w:r>
        <w:rPr>
          <w:rFonts w:ascii="Arial" w:cs="Arial" w:eastAsia="Arial" w:hAnsi="Arial"/>
          <w:color w:val="2C2C2A"/>
          <w:sz w:val="22"/>
          <w:szCs w:val="22"/>
        </w:rPr>
        <w:t xml:space="preserve">By accessing or using the Cortexa Solutions website at cortexa-solutions.ai ("Website"), you agree to be bound by these Terms of Service ("Terms"). If you do not agree to these Terms, please do not use our Website.</w:t>
      </w:r>
    </w:p>
    <w:p>
      <w:pPr>
        <w:spacing w:after="160" w:before="0"/>
      </w:pPr>
      <w:r>
        <w:rPr>
          <w:rFonts w:ascii="Arial" w:cs="Arial" w:eastAsia="Arial" w:hAnsi="Arial"/>
          <w:color w:val="2C2C2A"/>
          <w:sz w:val="22"/>
          <w:szCs w:val="22"/>
        </w:rPr>
        <w:t xml:space="preserve">These Terms apply to all visitors, users, and anyone else who accesses the Website. Cortexa Solutions ("Cortexa", "we", "us", "our") reserves the right to update or modify these Terms at any time without prior notice. Your continued use of the Website following any changes constitutes your acceptance of the updated Terms.</w:t>
      </w:r>
    </w:p>
    <w:p>
      <w:pPr>
        <w:spacing w:after="160" w:before="0"/>
      </w:pPr>
      <w:r>
        <w:rPr>
          <w:rFonts w:ascii="Arial" w:cs="Arial" w:eastAsia="Arial" w:hAnsi="Arial"/>
          <w:color w:val="2C2C2A"/>
          <w:sz w:val="22"/>
          <w:szCs w:val="22"/>
        </w:rPr>
        <w:t xml:space="preserve">These Terms should be read together with our Privacy Policy, which is incorporated into and forms part of these Terms.</w:t>
      </w:r>
    </w:p>
    <w:p>
      <w:pPr>
        <w:pStyle w:val="Heading2"/>
        <w:spacing w:after="120" w:before="280"/>
      </w:pPr>
      <w:r>
        <w:rPr>
          <w:rFonts w:ascii="Arial" w:cs="Arial" w:eastAsia="Arial" w:hAnsi="Arial"/>
          <w:b/>
          <w:bCs/>
          <w:color w:val="534AB7"/>
          <w:sz w:val="24"/>
          <w:szCs w:val="24"/>
        </w:rPr>
        <w:t xml:space="preserve">2. About our website</w:t>
      </w:r>
    </w:p>
    <w:p>
      <w:pPr>
        <w:spacing w:after="160" w:before="0"/>
      </w:pPr>
      <w:r>
        <w:rPr>
          <w:rFonts w:ascii="Arial" w:cs="Arial" w:eastAsia="Arial" w:hAnsi="Arial"/>
          <w:color w:val="2C2C2A"/>
          <w:sz w:val="22"/>
          <w:szCs w:val="22"/>
        </w:rPr>
        <w:t xml:space="preserve">The Website provides information about Cortexa Solutions and the business strategy and AI-accelerated solutions services we offer. The information on the Website is provided for general informational purposes only and does not constitute professional advice of any kind.</w:t>
      </w:r>
    </w:p>
    <w:p>
      <w:pPr>
        <w:spacing w:after="160" w:before="0"/>
      </w:pPr>
      <w:r>
        <w:rPr>
          <w:rFonts w:ascii="Arial" w:cs="Arial" w:eastAsia="Arial" w:hAnsi="Arial"/>
          <w:color w:val="2C2C2A"/>
          <w:sz w:val="22"/>
          <w:szCs w:val="22"/>
        </w:rPr>
        <w:t xml:space="preserve">Submitting an enquiry through our Website does not constitute a binding agreement, engagement of services, or any contractual obligation on the part of Cortexa Solutions. A formal service agreement must be executed before any services are provided.</w:t>
      </w:r>
    </w:p>
    <w:p>
      <w:pPr>
        <w:pStyle w:val="Heading2"/>
        <w:spacing w:after="120" w:before="280"/>
      </w:pPr>
      <w:r>
        <w:rPr>
          <w:rFonts w:ascii="Arial" w:cs="Arial" w:eastAsia="Arial" w:hAnsi="Arial"/>
          <w:b/>
          <w:bCs/>
          <w:color w:val="534AB7"/>
          <w:sz w:val="24"/>
          <w:szCs w:val="24"/>
        </w:rPr>
        <w:t xml:space="preserve">3. Intellectual property</w:t>
      </w:r>
    </w:p>
    <w:p>
      <w:pPr>
        <w:spacing w:after="160" w:before="0"/>
      </w:pPr>
      <w:r>
        <w:rPr>
          <w:rFonts w:ascii="Arial" w:cs="Arial" w:eastAsia="Arial" w:hAnsi="Arial"/>
          <w:color w:val="2C2C2A"/>
          <w:sz w:val="22"/>
          <w:szCs w:val="22"/>
        </w:rPr>
        <w:t xml:space="preserve">All content on the Website, including but not limited to text, graphics, logos, icons, images, service names, brand assets, methodologies, and the overall design, is the property of Cortexa Solutions and is protected by Australian and international copyright, trademark, and other intellectual property laws.</w:t>
      </w:r>
    </w:p>
    <w:p>
      <w:pPr>
        <w:spacing w:after="160" w:before="0"/>
      </w:pPr>
      <w:r>
        <w:rPr>
          <w:rFonts w:ascii="Arial" w:cs="Arial" w:eastAsia="Arial" w:hAnsi="Arial"/>
          <w:color w:val="2C2C2A"/>
          <w:sz w:val="22"/>
          <w:szCs w:val="22"/>
        </w:rPr>
        <w:t xml:space="preserve">You must not, without our prior written consent:</w:t>
      </w:r>
    </w:p>
    <w:p>
      <w:pPr>
        <w:pStyle w:val="ListParagraph"/>
        <w:numPr>
          <w:ilvl w:val="0"/>
          <w:numId w:val="2"/>
        </w:numPr>
        <w:spacing w:after="40" w:before="40"/>
      </w:pPr>
      <w:r>
        <w:rPr>
          <w:rFonts w:ascii="Arial" w:cs="Arial" w:eastAsia="Arial" w:hAnsi="Arial"/>
          <w:color w:val="2C2C2A"/>
          <w:sz w:val="22"/>
          <w:szCs w:val="22"/>
        </w:rPr>
        <w:t xml:space="preserve">Copy, reproduce, republish, upload, post, transmit, or distribute any content from this Website</w:t>
      </w:r>
    </w:p>
    <w:p>
      <w:pPr>
        <w:pStyle w:val="ListParagraph"/>
        <w:numPr>
          <w:ilvl w:val="0"/>
          <w:numId w:val="2"/>
        </w:numPr>
        <w:spacing w:after="40" w:before="40"/>
      </w:pPr>
      <w:r>
        <w:rPr>
          <w:rFonts w:ascii="Arial" w:cs="Arial" w:eastAsia="Arial" w:hAnsi="Arial"/>
          <w:color w:val="2C2C2A"/>
          <w:sz w:val="22"/>
          <w:szCs w:val="22"/>
        </w:rPr>
        <w:t xml:space="preserve">Modify, adapt, translate, or create derivative works based on any Website content</w:t>
      </w:r>
    </w:p>
    <w:p>
      <w:pPr>
        <w:pStyle w:val="ListParagraph"/>
        <w:numPr>
          <w:ilvl w:val="0"/>
          <w:numId w:val="2"/>
        </w:numPr>
        <w:spacing w:after="40" w:before="40"/>
      </w:pPr>
      <w:r>
        <w:rPr>
          <w:rFonts w:ascii="Arial" w:cs="Arial" w:eastAsia="Arial" w:hAnsi="Arial"/>
          <w:color w:val="2C2C2A"/>
          <w:sz w:val="22"/>
          <w:szCs w:val="22"/>
        </w:rPr>
        <w:t xml:space="preserve">Use any Cortexa brand assets, logos, or service names for any purpose</w:t>
      </w:r>
    </w:p>
    <w:p>
      <w:pPr>
        <w:pStyle w:val="ListParagraph"/>
        <w:numPr>
          <w:ilvl w:val="0"/>
          <w:numId w:val="2"/>
        </w:numPr>
        <w:spacing w:after="40" w:before="40"/>
      </w:pPr>
      <w:r>
        <w:rPr>
          <w:rFonts w:ascii="Arial" w:cs="Arial" w:eastAsia="Arial" w:hAnsi="Arial"/>
          <w:color w:val="2C2C2A"/>
          <w:sz w:val="22"/>
          <w:szCs w:val="22"/>
        </w:rPr>
        <w:t xml:space="preserve">Scrape, crawl, or data-mine any content from this Website using automated tools</w:t>
      </w:r>
    </w:p>
    <w:p>
      <w:pPr>
        <w:pStyle w:val="ListParagraph"/>
        <w:numPr>
          <w:ilvl w:val="0"/>
          <w:numId w:val="2"/>
        </w:numPr>
        <w:spacing w:after="40" w:before="40"/>
      </w:pPr>
      <w:r>
        <w:rPr>
          <w:rFonts w:ascii="Arial" w:cs="Arial" w:eastAsia="Arial" w:hAnsi="Arial"/>
          <w:color w:val="2C2C2A"/>
          <w:sz w:val="22"/>
          <w:szCs w:val="22"/>
        </w:rPr>
        <w:t xml:space="preserve">Represent that you are associated with, endorsed by, or affiliated with Cortexa Solutions</w:t>
      </w:r>
    </w:p>
    <w:p>
      <w:pPr>
        <w:spacing w:after="160" w:before="120"/>
      </w:pPr>
      <w:r>
        <w:rPr>
          <w:rFonts w:ascii="Arial" w:cs="Arial" w:eastAsia="Arial" w:hAnsi="Arial"/>
          <w:color w:val="2C2C2A"/>
          <w:sz w:val="22"/>
          <w:szCs w:val="22"/>
        </w:rPr>
        <w:t xml:space="preserve">Any unauthorised use of our intellectual property may give rise to a claim for damages and may constitute a criminal offence.</w:t>
      </w:r>
    </w:p>
    <w:p>
      <w:pPr>
        <w:pStyle w:val="Heading2"/>
        <w:spacing w:after="120" w:before="280"/>
      </w:pPr>
      <w:r>
        <w:rPr>
          <w:rFonts w:ascii="Arial" w:cs="Arial" w:eastAsia="Arial" w:hAnsi="Arial"/>
          <w:b/>
          <w:bCs/>
          <w:color w:val="534AB7"/>
          <w:sz w:val="24"/>
          <w:szCs w:val="24"/>
        </w:rPr>
        <w:t xml:space="preserve">4. Permitted use</w:t>
      </w:r>
    </w:p>
    <w:p>
      <w:pPr>
        <w:spacing w:after="160" w:before="0"/>
      </w:pPr>
      <w:r>
        <w:rPr>
          <w:rFonts w:ascii="Arial" w:cs="Arial" w:eastAsia="Arial" w:hAnsi="Arial"/>
          <w:color w:val="2C2C2A"/>
          <w:sz w:val="22"/>
          <w:szCs w:val="22"/>
        </w:rPr>
        <w:t xml:space="preserve">You may use this Website for lawful purposes only. You agree not to use the Website:</w:t>
      </w:r>
    </w:p>
    <w:p>
      <w:pPr>
        <w:pStyle w:val="ListParagraph"/>
        <w:numPr>
          <w:ilvl w:val="0"/>
          <w:numId w:val="2"/>
        </w:numPr>
        <w:spacing w:after="40" w:before="40"/>
      </w:pPr>
      <w:r>
        <w:rPr>
          <w:rFonts w:ascii="Arial" w:cs="Arial" w:eastAsia="Arial" w:hAnsi="Arial"/>
          <w:color w:val="2C2C2A"/>
          <w:sz w:val="22"/>
          <w:szCs w:val="22"/>
        </w:rPr>
        <w:t xml:space="preserve">In any way that violates any applicable local, national, or international law or regulation</w:t>
      </w:r>
    </w:p>
    <w:p>
      <w:pPr>
        <w:pStyle w:val="ListParagraph"/>
        <w:numPr>
          <w:ilvl w:val="0"/>
          <w:numId w:val="2"/>
        </w:numPr>
        <w:spacing w:after="40" w:before="40"/>
      </w:pPr>
      <w:r>
        <w:rPr>
          <w:rFonts w:ascii="Arial" w:cs="Arial" w:eastAsia="Arial" w:hAnsi="Arial"/>
          <w:color w:val="2C2C2A"/>
          <w:sz w:val="22"/>
          <w:szCs w:val="22"/>
        </w:rPr>
        <w:t xml:space="preserve">To transmit or procure the sending of any unsolicited or unauthorised advertising or promotional material</w:t>
      </w:r>
    </w:p>
    <w:p>
      <w:pPr>
        <w:pStyle w:val="ListParagraph"/>
        <w:numPr>
          <w:ilvl w:val="0"/>
          <w:numId w:val="2"/>
        </w:numPr>
        <w:spacing w:after="40" w:before="40"/>
      </w:pPr>
      <w:r>
        <w:rPr>
          <w:rFonts w:ascii="Arial" w:cs="Arial" w:eastAsia="Arial" w:hAnsi="Arial"/>
          <w:color w:val="2C2C2A"/>
          <w:sz w:val="22"/>
          <w:szCs w:val="22"/>
        </w:rPr>
        <w:t xml:space="preserve">To impersonate Cortexa Solutions, any of our employees, or any other person or entity</w:t>
      </w:r>
    </w:p>
    <w:p>
      <w:pPr>
        <w:pStyle w:val="ListParagraph"/>
        <w:numPr>
          <w:ilvl w:val="0"/>
          <w:numId w:val="2"/>
        </w:numPr>
        <w:spacing w:after="40" w:before="40"/>
      </w:pPr>
      <w:r>
        <w:rPr>
          <w:rFonts w:ascii="Arial" w:cs="Arial" w:eastAsia="Arial" w:hAnsi="Arial"/>
          <w:color w:val="2C2C2A"/>
          <w:sz w:val="22"/>
          <w:szCs w:val="22"/>
        </w:rPr>
        <w:t xml:space="preserve">To engage in any conduct that restricts or inhibits any other person's use or enjoyment of the Website</w:t>
      </w:r>
    </w:p>
    <w:p>
      <w:pPr>
        <w:pStyle w:val="ListParagraph"/>
        <w:numPr>
          <w:ilvl w:val="0"/>
          <w:numId w:val="2"/>
        </w:numPr>
        <w:spacing w:after="40" w:before="40"/>
      </w:pPr>
      <w:r>
        <w:rPr>
          <w:rFonts w:ascii="Arial" w:cs="Arial" w:eastAsia="Arial" w:hAnsi="Arial"/>
          <w:color w:val="2C2C2A"/>
          <w:sz w:val="22"/>
          <w:szCs w:val="22"/>
        </w:rPr>
        <w:t xml:space="preserve">To introduce any viruses, trojans, worms, or other material that is malicious or technologically harmful</w:t>
      </w:r>
    </w:p>
    <w:p>
      <w:pPr>
        <w:pStyle w:val="ListParagraph"/>
        <w:numPr>
          <w:ilvl w:val="0"/>
          <w:numId w:val="2"/>
        </w:numPr>
        <w:spacing w:after="40" w:before="40"/>
      </w:pPr>
      <w:r>
        <w:rPr>
          <w:rFonts w:ascii="Arial" w:cs="Arial" w:eastAsia="Arial" w:hAnsi="Arial"/>
          <w:color w:val="2C2C2A"/>
          <w:sz w:val="22"/>
          <w:szCs w:val="22"/>
        </w:rPr>
        <w:t xml:space="preserve">To attempt to gain unauthorised access to any part of the Website or its related systems</w:t>
      </w:r>
    </w:p>
    <w:p>
      <w:pPr>
        <w:pStyle w:val="Heading2"/>
        <w:spacing w:after="120" w:before="280"/>
      </w:pPr>
      <w:r>
        <w:rPr>
          <w:rFonts w:ascii="Arial" w:cs="Arial" w:eastAsia="Arial" w:hAnsi="Arial"/>
          <w:b/>
          <w:bCs/>
          <w:color w:val="534AB7"/>
          <w:sz w:val="24"/>
          <w:szCs w:val="24"/>
        </w:rPr>
        <w:t xml:space="preserve">5. Disclaimer of warranties</w:t>
      </w:r>
    </w:p>
    <w:p>
      <w:pPr>
        <w:spacing w:after="160" w:before="0"/>
      </w:pPr>
      <w:r>
        <w:rPr>
          <w:rFonts w:ascii="Arial" w:cs="Arial" w:eastAsia="Arial" w:hAnsi="Arial"/>
          <w:color w:val="2C2C2A"/>
          <w:sz w:val="22"/>
          <w:szCs w:val="22"/>
        </w:rPr>
        <w:t xml:space="preserve">The Website and all content on it are provided on an "as is" and "as available" basis without any warranties of any kind, either express or implied.</w:t>
      </w:r>
    </w:p>
    <w:p>
      <w:pPr>
        <w:spacing w:after="160" w:before="0"/>
      </w:pPr>
      <w:r>
        <w:rPr>
          <w:rFonts w:ascii="Arial" w:cs="Arial" w:eastAsia="Arial" w:hAnsi="Arial"/>
          <w:color w:val="2C2C2A"/>
          <w:sz w:val="22"/>
          <w:szCs w:val="22"/>
        </w:rPr>
        <w:t xml:space="preserve">To the fullest extent permitted by law, Cortexa Solutions disclaims all warranties including, without limitation:</w:t>
      </w:r>
    </w:p>
    <w:p>
      <w:pPr>
        <w:pStyle w:val="ListParagraph"/>
        <w:numPr>
          <w:ilvl w:val="0"/>
          <w:numId w:val="2"/>
        </w:numPr>
        <w:spacing w:after="40" w:before="40"/>
      </w:pPr>
      <w:r>
        <w:rPr>
          <w:rFonts w:ascii="Arial" w:cs="Arial" w:eastAsia="Arial" w:hAnsi="Arial"/>
          <w:color w:val="2C2C2A"/>
          <w:sz w:val="22"/>
          <w:szCs w:val="22"/>
        </w:rPr>
        <w:t xml:space="preserve">That the Website will be uninterrupted, error-free, or free of viruses or other harmful components</w:t>
      </w:r>
    </w:p>
    <w:p>
      <w:pPr>
        <w:pStyle w:val="ListParagraph"/>
        <w:numPr>
          <w:ilvl w:val="0"/>
          <w:numId w:val="2"/>
        </w:numPr>
        <w:spacing w:after="40" w:before="40"/>
      </w:pPr>
      <w:r>
        <w:rPr>
          <w:rFonts w:ascii="Arial" w:cs="Arial" w:eastAsia="Arial" w:hAnsi="Arial"/>
          <w:color w:val="2C2C2A"/>
          <w:sz w:val="22"/>
          <w:szCs w:val="22"/>
        </w:rPr>
        <w:t xml:space="preserve">That the content on the Website is accurate, complete, reliable, or up to date</w:t>
      </w:r>
    </w:p>
    <w:p>
      <w:pPr>
        <w:pStyle w:val="ListParagraph"/>
        <w:numPr>
          <w:ilvl w:val="0"/>
          <w:numId w:val="2"/>
        </w:numPr>
        <w:spacing w:after="40" w:before="40"/>
      </w:pPr>
      <w:r>
        <w:rPr>
          <w:rFonts w:ascii="Arial" w:cs="Arial" w:eastAsia="Arial" w:hAnsi="Arial"/>
          <w:color w:val="2C2C2A"/>
          <w:sz w:val="22"/>
          <w:szCs w:val="22"/>
        </w:rPr>
        <w:t xml:space="preserve">That the Website will meet your requirements or expectations</w:t>
      </w:r>
    </w:p>
    <w:p>
      <w:pPr>
        <w:spacing w:after="160" w:before="0"/>
      </w:pPr>
      <w:r>
        <w:rPr>
          <w:rFonts w:ascii="Arial" w:cs="Arial" w:eastAsia="Arial" w:hAnsi="Arial"/>
          <w:color w:val="2C2C2A"/>
          <w:sz w:val="22"/>
          <w:szCs w:val="22"/>
        </w:rPr>
        <w:t xml:space="preserve">Nothing in these Terms excludes, restricts, or modifies any right or remedy, or any guarantee, warranty, or other term or condition implied or imposed by the Australian Consumer Law that cannot lawfully be excluded or limited.</w:t>
      </w:r>
    </w:p>
    <w:p>
      <w:pPr>
        <w:pStyle w:val="Heading2"/>
        <w:spacing w:after="120" w:before="280"/>
      </w:pPr>
      <w:r>
        <w:rPr>
          <w:rFonts w:ascii="Arial" w:cs="Arial" w:eastAsia="Arial" w:hAnsi="Arial"/>
          <w:b/>
          <w:bCs/>
          <w:color w:val="534AB7"/>
          <w:sz w:val="24"/>
          <w:szCs w:val="24"/>
        </w:rPr>
        <w:t xml:space="preserve">6. Limitation of liability</w:t>
      </w:r>
    </w:p>
    <w:p>
      <w:pPr>
        <w:spacing w:after="160" w:before="0"/>
      </w:pPr>
      <w:r>
        <w:rPr>
          <w:rFonts w:ascii="Arial" w:cs="Arial" w:eastAsia="Arial" w:hAnsi="Arial"/>
          <w:color w:val="2C2C2A"/>
          <w:sz w:val="22"/>
          <w:szCs w:val="22"/>
        </w:rPr>
        <w:t xml:space="preserve">To the fullest extent permitted by applicable law, Cortexa Solutions, its directors, employees, agents, and partners shall not be liable for any direct, indirect, incidental, special, consequential, or punitive damages arising from:</w:t>
      </w:r>
    </w:p>
    <w:p>
      <w:pPr>
        <w:pStyle w:val="ListParagraph"/>
        <w:numPr>
          <w:ilvl w:val="0"/>
          <w:numId w:val="2"/>
        </w:numPr>
        <w:spacing w:after="40" w:before="40"/>
      </w:pPr>
      <w:r>
        <w:rPr>
          <w:rFonts w:ascii="Arial" w:cs="Arial" w:eastAsia="Arial" w:hAnsi="Arial"/>
          <w:color w:val="2C2C2A"/>
          <w:sz w:val="22"/>
          <w:szCs w:val="22"/>
        </w:rPr>
        <w:t xml:space="preserve">Your use of or inability to use the Website</w:t>
      </w:r>
    </w:p>
    <w:p>
      <w:pPr>
        <w:pStyle w:val="ListParagraph"/>
        <w:numPr>
          <w:ilvl w:val="0"/>
          <w:numId w:val="2"/>
        </w:numPr>
        <w:spacing w:after="40" w:before="40"/>
      </w:pPr>
      <w:r>
        <w:rPr>
          <w:rFonts w:ascii="Arial" w:cs="Arial" w:eastAsia="Arial" w:hAnsi="Arial"/>
          <w:color w:val="2C2C2A"/>
          <w:sz w:val="22"/>
          <w:szCs w:val="22"/>
        </w:rPr>
        <w:t xml:space="preserve">Any errors or omissions in the content of the Website</w:t>
      </w:r>
    </w:p>
    <w:p>
      <w:pPr>
        <w:pStyle w:val="ListParagraph"/>
        <w:numPr>
          <w:ilvl w:val="0"/>
          <w:numId w:val="2"/>
        </w:numPr>
        <w:spacing w:after="40" w:before="40"/>
      </w:pPr>
      <w:r>
        <w:rPr>
          <w:rFonts w:ascii="Arial" w:cs="Arial" w:eastAsia="Arial" w:hAnsi="Arial"/>
          <w:color w:val="2C2C2A"/>
          <w:sz w:val="22"/>
          <w:szCs w:val="22"/>
        </w:rPr>
        <w:t xml:space="preserve">Any unauthorised access to or use of our servers or any personal information stored therein</w:t>
      </w:r>
    </w:p>
    <w:p>
      <w:pPr>
        <w:pStyle w:val="ListParagraph"/>
        <w:numPr>
          <w:ilvl w:val="0"/>
          <w:numId w:val="2"/>
        </w:numPr>
        <w:spacing w:after="40" w:before="40"/>
      </w:pPr>
      <w:r>
        <w:rPr>
          <w:rFonts w:ascii="Arial" w:cs="Arial" w:eastAsia="Arial" w:hAnsi="Arial"/>
          <w:color w:val="2C2C2A"/>
          <w:sz w:val="22"/>
          <w:szCs w:val="22"/>
        </w:rPr>
        <w:t xml:space="preserve">Any interruption or cessation of transmission to or from the Website</w:t>
      </w:r>
    </w:p>
    <w:p>
      <w:pPr>
        <w:pStyle w:val="ListParagraph"/>
        <w:numPr>
          <w:ilvl w:val="0"/>
          <w:numId w:val="2"/>
        </w:numPr>
        <w:spacing w:after="40" w:before="40"/>
      </w:pPr>
      <w:r>
        <w:rPr>
          <w:rFonts w:ascii="Arial" w:cs="Arial" w:eastAsia="Arial" w:hAnsi="Arial"/>
          <w:color w:val="2C2C2A"/>
          <w:sz w:val="22"/>
          <w:szCs w:val="22"/>
        </w:rPr>
        <w:t xml:space="preserve">Any bugs, viruses, or similar harmful material transmitted through the Website by any third party</w:t>
      </w:r>
    </w:p>
    <w:p>
      <w:pPr>
        <w:spacing w:after="160" w:before="0"/>
      </w:pPr>
      <w:r>
        <w:rPr>
          <w:rFonts w:ascii="Arial" w:cs="Arial" w:eastAsia="Arial" w:hAnsi="Arial"/>
          <w:color w:val="2C2C2A"/>
          <w:sz w:val="22"/>
          <w:szCs w:val="22"/>
        </w:rPr>
        <w:t xml:space="preserve">Where liability cannot be excluded by law, our liability is limited to the maximum extent permitted by the Australian Consumer Law.</w:t>
      </w:r>
    </w:p>
    <w:p>
      <w:pPr>
        <w:pStyle w:val="Heading2"/>
        <w:spacing w:after="120" w:before="280"/>
      </w:pPr>
      <w:r>
        <w:rPr>
          <w:rFonts w:ascii="Arial" w:cs="Arial" w:eastAsia="Arial" w:hAnsi="Arial"/>
          <w:b/>
          <w:bCs/>
          <w:color w:val="534AB7"/>
          <w:sz w:val="24"/>
          <w:szCs w:val="24"/>
        </w:rPr>
        <w:t xml:space="preserve">7. Third party links</w:t>
      </w:r>
    </w:p>
    <w:p>
      <w:pPr>
        <w:spacing w:after="160" w:before="0"/>
      </w:pPr>
      <w:r>
        <w:rPr>
          <w:rFonts w:ascii="Arial" w:cs="Arial" w:eastAsia="Arial" w:hAnsi="Arial"/>
          <w:color w:val="2C2C2A"/>
          <w:sz w:val="22"/>
          <w:szCs w:val="22"/>
        </w:rPr>
        <w:t xml:space="preserve">The Website may contain links to third-party websites, platforms, or resources. These links are provided for your convenience only and do not signify our endorsement of the linked websites or their content.</w:t>
      </w:r>
    </w:p>
    <w:p>
      <w:pPr>
        <w:spacing w:after="160" w:before="0"/>
      </w:pPr>
      <w:r>
        <w:rPr>
          <w:rFonts w:ascii="Arial" w:cs="Arial" w:eastAsia="Arial" w:hAnsi="Arial"/>
          <w:color w:val="2C2C2A"/>
          <w:sz w:val="22"/>
          <w:szCs w:val="22"/>
        </w:rPr>
        <w:t xml:space="preserve">Cortexa Solutions has no control over the content, privacy policies, or practices of any third-party websites and accepts no responsibility for them. We encourage you to review the terms and privacy policies of any third-party sites you visit.</w:t>
      </w:r>
    </w:p>
    <w:p>
      <w:pPr>
        <w:pStyle w:val="Heading2"/>
        <w:spacing w:after="120" w:before="280"/>
      </w:pPr>
      <w:r>
        <w:rPr>
          <w:rFonts w:ascii="Arial" w:cs="Arial" w:eastAsia="Arial" w:hAnsi="Arial"/>
          <w:b/>
          <w:bCs/>
          <w:color w:val="534AB7"/>
          <w:sz w:val="24"/>
          <w:szCs w:val="24"/>
        </w:rPr>
        <w:t xml:space="preserve">8. Website availability</w:t>
      </w:r>
    </w:p>
    <w:p>
      <w:pPr>
        <w:spacing w:after="160" w:before="0"/>
      </w:pPr>
      <w:r>
        <w:rPr>
          <w:rFonts w:ascii="Arial" w:cs="Arial" w:eastAsia="Arial" w:hAnsi="Arial"/>
          <w:color w:val="2C2C2A"/>
          <w:sz w:val="22"/>
          <w:szCs w:val="22"/>
        </w:rPr>
        <w:t xml:space="preserve">We do not guarantee that the Website will always be available or that access will be uninterrupted. We may suspend, withdraw, or restrict access to all or any part of the Website for business or operational reasons. We will try to give you reasonable notice of any suspension or withdrawal.</w:t>
      </w:r>
    </w:p>
    <w:p>
      <w:pPr>
        <w:pStyle w:val="Heading2"/>
        <w:spacing w:after="120" w:before="280"/>
      </w:pPr>
      <w:r>
        <w:rPr>
          <w:rFonts w:ascii="Arial" w:cs="Arial" w:eastAsia="Arial" w:hAnsi="Arial"/>
          <w:b/>
          <w:bCs/>
          <w:color w:val="534AB7"/>
          <w:sz w:val="24"/>
          <w:szCs w:val="24"/>
        </w:rPr>
        <w:t xml:space="preserve">9. Changes to website content</w:t>
      </w:r>
    </w:p>
    <w:p>
      <w:pPr>
        <w:spacing w:after="160" w:before="0"/>
      </w:pPr>
      <w:r>
        <w:rPr>
          <w:rFonts w:ascii="Arial" w:cs="Arial" w:eastAsia="Arial" w:hAnsi="Arial"/>
          <w:color w:val="2C2C2A"/>
          <w:sz w:val="22"/>
          <w:szCs w:val="22"/>
        </w:rPr>
        <w:t xml:space="preserve">We reserve the right to update, change, or remove any content on the Website at any time and without notice. We are under no obligation to update information on the Website and do not guarantee that the Website content is current, accurate, or complete at any particular time.</w:t>
      </w:r>
    </w:p>
    <w:p>
      <w:pPr>
        <w:pStyle w:val="Heading2"/>
        <w:spacing w:after="120" w:before="280"/>
      </w:pPr>
      <w:r>
        <w:rPr>
          <w:rFonts w:ascii="Arial" w:cs="Arial" w:eastAsia="Arial" w:hAnsi="Arial"/>
          <w:b/>
          <w:bCs/>
          <w:color w:val="534AB7"/>
          <w:sz w:val="24"/>
          <w:szCs w:val="24"/>
        </w:rPr>
        <w:t xml:space="preserve">10. Governing law and jurisdiction</w:t>
      </w:r>
    </w:p>
    <w:p>
      <w:pPr>
        <w:spacing w:after="160" w:before="0"/>
      </w:pPr>
      <w:r>
        <w:rPr>
          <w:rFonts w:ascii="Arial" w:cs="Arial" w:eastAsia="Arial" w:hAnsi="Arial"/>
          <w:color w:val="2C2C2A"/>
          <w:sz w:val="22"/>
          <w:szCs w:val="22"/>
        </w:rPr>
        <w:t xml:space="preserve">These Terms and any dispute or claim arising out of or in connection with them (including non-contractual disputes or claims) shall be governed by and construed in accordance with the laws of Victoria, Australia.</w:t>
      </w:r>
    </w:p>
    <w:p>
      <w:pPr>
        <w:spacing w:after="160" w:before="0"/>
      </w:pPr>
      <w:r>
        <w:rPr>
          <w:rFonts w:ascii="Arial" w:cs="Arial" w:eastAsia="Arial" w:hAnsi="Arial"/>
          <w:color w:val="2C2C2A"/>
          <w:sz w:val="22"/>
          <w:szCs w:val="22"/>
        </w:rPr>
        <w:t xml:space="preserve">You agree to submit to the non-exclusive jurisdiction of the courts of Victoria, Australia in respect of any dispute arising out of or relating to these Terms or your use of the Website.</w:t>
      </w:r>
    </w:p>
    <w:p>
      <w:pPr>
        <w:pStyle w:val="Heading2"/>
        <w:spacing w:after="120" w:before="280"/>
      </w:pPr>
      <w:r>
        <w:rPr>
          <w:rFonts w:ascii="Arial" w:cs="Arial" w:eastAsia="Arial" w:hAnsi="Arial"/>
          <w:b/>
          <w:bCs/>
          <w:color w:val="534AB7"/>
          <w:sz w:val="24"/>
          <w:szCs w:val="24"/>
        </w:rPr>
        <w:t xml:space="preserve">11. Severability</w:t>
      </w:r>
    </w:p>
    <w:p>
      <w:pPr>
        <w:spacing w:after="160" w:before="0"/>
      </w:pPr>
      <w:r>
        <w:rPr>
          <w:rFonts w:ascii="Arial" w:cs="Arial" w:eastAsia="Arial" w:hAnsi="Arial"/>
          <w:color w:val="2C2C2A"/>
          <w:sz w:val="22"/>
          <w:szCs w:val="22"/>
        </w:rPr>
        <w:t xml:space="preserve">If any provision of these Terms is found to be invalid, unlawful, or unenforceable by a court of competent jurisdiction, that provision shall be deemed severed from the remaining Terms, which shall continue in full force and effect.</w:t>
      </w:r>
    </w:p>
    <w:p>
      <w:pPr>
        <w:pStyle w:val="Heading2"/>
        <w:spacing w:after="120" w:before="280"/>
      </w:pPr>
      <w:r>
        <w:rPr>
          <w:rFonts w:ascii="Arial" w:cs="Arial" w:eastAsia="Arial" w:hAnsi="Arial"/>
          <w:b/>
          <w:bCs/>
          <w:color w:val="534AB7"/>
          <w:sz w:val="24"/>
          <w:szCs w:val="24"/>
        </w:rPr>
        <w:t xml:space="preserve">12. Contact us</w:t>
      </w:r>
    </w:p>
    <w:p>
      <w:pPr>
        <w:spacing w:after="160" w:before="0"/>
      </w:pPr>
      <w:r>
        <w:rPr>
          <w:rFonts w:ascii="Arial" w:cs="Arial" w:eastAsia="Arial" w:hAnsi="Arial"/>
          <w:color w:val="2C2C2A"/>
          <w:sz w:val="22"/>
          <w:szCs w:val="22"/>
        </w:rPr>
        <w:t xml:space="preserve">If you have any questions about these Terms of Service, please contact us at:</w:t>
      </w:r>
    </w:p>
    <w:p>
      <w:pPr>
        <w:spacing w:after="80" w:before="80"/>
      </w:pPr>
      <w:r>
        <w:rPr>
          <w:rFonts w:ascii="Arial" w:cs="Arial" w:eastAsia="Arial" w:hAnsi="Arial"/>
          <w:b/>
          <w:bCs/>
          <w:color w:val="26215C"/>
          <w:sz w:val="22"/>
          <w:szCs w:val="22"/>
        </w:rPr>
        <w:t xml:space="preserve">Cortexa Solutions</w:t>
      </w:r>
    </w:p>
    <w:p>
      <w:pPr>
        <w:spacing w:after="80" w:before="0"/>
      </w:pPr>
      <w:r>
        <w:rPr>
          <w:rFonts w:ascii="Arial" w:cs="Arial" w:eastAsia="Arial" w:hAnsi="Arial"/>
          <w:color w:val="2C2C2A"/>
          <w:sz w:val="22"/>
          <w:szCs w:val="22"/>
        </w:rPr>
        <w:t xml:space="preserve">Level 27, 101 Collins Street, Melbourne VIC 3000, Australia</w:t>
      </w:r>
    </w:p>
    <w:p>
      <w:pPr>
        <w:spacing w:after="80" w:before="0"/>
      </w:pPr>
      <w:r>
        <w:rPr>
          <w:rFonts w:ascii="Arial" w:cs="Arial" w:eastAsia="Arial" w:hAnsi="Arial"/>
          <w:b/>
          <w:bCs/>
          <w:color w:val="2C2C2A"/>
          <w:sz w:val="22"/>
          <w:szCs w:val="22"/>
        </w:rPr>
        <w:t xml:space="preserve">Email: </w:t>
      </w:r>
      <w:r>
        <w:rPr>
          <w:rFonts w:ascii="Arial" w:cs="Arial" w:eastAsia="Arial" w:hAnsi="Arial"/>
          <w:color w:val="534AB7"/>
          <w:sz w:val="22"/>
          <w:szCs w:val="22"/>
        </w:rPr>
        <w:t xml:space="preserve">hello@cortexa-solutions.ai</w:t>
      </w:r>
    </w:p>
    <w:p>
      <w:pPr>
        <w:spacing w:after="160" w:before="0"/>
      </w:pPr>
      <w:r>
        <w:rPr>
          <w:rFonts w:ascii="Arial" w:cs="Arial" w:eastAsia="Arial" w:hAnsi="Arial"/>
          <w:b/>
          <w:bCs/>
          <w:color w:val="2C2C2A"/>
          <w:sz w:val="22"/>
          <w:szCs w:val="22"/>
        </w:rPr>
        <w:t xml:space="preserve">Website: </w:t>
      </w:r>
      <w:r>
        <w:rPr>
          <w:rFonts w:ascii="Arial" w:cs="Arial" w:eastAsia="Arial" w:hAnsi="Arial"/>
          <w:color w:val="534AB7"/>
          <w:sz w:val="22"/>
          <w:szCs w:val="22"/>
        </w:rPr>
        <w:t xml:space="preserve">cortexa-solutions.ai</w:t>
      </w:r>
    </w:p>
    <w:p>
      <w:pPr>
        <w:pBdr>
          <w:bottom w:val="single" w:color="DDDBE8" w:sz="1"/>
        </w:pBdr>
        <w:spacing w:after="200" w:before="200"/>
      </w:pPr>
    </w:p>
    <w:p>
      <w:pPr>
        <w:spacing w:after="0" w:before="0"/>
      </w:pPr>
      <w:r>
        <w:rPr>
          <w:rFonts w:ascii="Arial" w:cs="Arial" w:eastAsia="Arial" w:hAnsi="Arial"/>
          <w:i/>
          <w:iCs/>
          <w:color w:val="6B6880"/>
          <w:sz w:val="18"/>
          <w:szCs w:val="18"/>
        </w:rPr>
        <w:t xml:space="preserve">Cortexa Solutions Pty Ltd  ·  ABN: [insert ABN]  ·  cortexa-solutions.ai</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FA9EC" w:sz="1"/>
      </w:pBdr>
      <w:spacing w:after="120"/>
      <w:jc w:val="right"/>
    </w:pPr>
    <w:r>
      <w:rPr>
        <w:rFonts w:ascii="Arial" w:cs="Arial" w:eastAsia="Arial" w:hAnsi="Arial"/>
        <w:color w:val="6B6880"/>
        <w:sz w:val="18"/>
        <w:szCs w:val="18"/>
      </w:rPr>
      <w:t xml:space="preserve">Cortexa Solutions — Terms of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6B6880"/>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20" w:before="280"/>
      <w:outlineLvl w:val="1"/>
    </w:pPr>
    <w:rPr>
      <w:rFonts w:ascii="Arial" w:cs="Arial" w:eastAsia="Arial" w:hAnsi="Arial"/>
      <w:b/>
      <w:bCs/>
      <w:color w:val="534AB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2026-04-13T21:28:03.606Z</dcterms:created>
  <dcterms:modified xsi:type="dcterms:W3CDTF">2026-04-13T21:28:03.607Z</dcterms:modified>
</cp:coreProperties>
</file>

<file path=docProps/custom.xml><?xml version="1.0" encoding="utf-8"?>
<Properties xmlns="http://schemas.openxmlformats.org/officeDocument/2006/custom-properties" xmlns:vt="http://schemas.openxmlformats.org/officeDocument/2006/docPropsVTypes"/>
</file>