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3E68" w14:textId="77777777" w:rsidR="00C444E4" w:rsidRPr="00C444E4" w:rsidRDefault="00C444E4" w:rsidP="00C444E4">
      <w:pPr>
        <w:jc w:val="both"/>
        <w:rPr>
          <w:rFonts w:ascii="Arial" w:hAnsi="Arial" w:cs="Arial"/>
          <w:sz w:val="24"/>
          <w:szCs w:val="24"/>
        </w:rPr>
      </w:pPr>
    </w:p>
    <w:p w14:paraId="09070283" w14:textId="77777777" w:rsidR="00C444E4" w:rsidRPr="005449A7" w:rsidRDefault="00C444E4" w:rsidP="00C444E4">
      <w:pPr>
        <w:jc w:val="center"/>
        <w:rPr>
          <w:rFonts w:ascii="Arial" w:hAnsi="Arial" w:cs="Arial"/>
          <w:b/>
          <w:bCs/>
          <w:sz w:val="28"/>
          <w:szCs w:val="28"/>
        </w:rPr>
      </w:pPr>
      <w:r w:rsidRPr="005449A7">
        <w:rPr>
          <w:rFonts w:ascii="Arial" w:hAnsi="Arial" w:cs="Arial"/>
          <w:b/>
          <w:bCs/>
          <w:sz w:val="28"/>
          <w:szCs w:val="28"/>
        </w:rPr>
        <w:t>Economic and Technological Development in Taiwan Over the Past 50 Years</w:t>
      </w:r>
    </w:p>
    <w:p w14:paraId="2E2B3516" w14:textId="77777777" w:rsidR="005449A7" w:rsidRDefault="005449A7" w:rsidP="005449A7">
      <w:pPr>
        <w:rPr>
          <w:rFonts w:ascii="Arial" w:hAnsi="Arial" w:cs="Arial"/>
          <w:i/>
          <w:iCs/>
          <w:sz w:val="24"/>
          <w:szCs w:val="24"/>
        </w:rPr>
      </w:pPr>
    </w:p>
    <w:p w14:paraId="7BD319DB" w14:textId="2FD58A66" w:rsidR="00AB5B7A" w:rsidRPr="005449A7" w:rsidRDefault="005449A7" w:rsidP="005449A7">
      <w:pPr>
        <w:rPr>
          <w:rFonts w:ascii="Arial" w:hAnsi="Arial" w:cs="Arial"/>
          <w:i/>
          <w:iCs/>
          <w:sz w:val="24"/>
          <w:szCs w:val="24"/>
        </w:rPr>
      </w:pPr>
      <w:r w:rsidRPr="005449A7">
        <w:rPr>
          <w:rFonts w:ascii="Arial" w:hAnsi="Arial" w:cs="Arial"/>
          <w:i/>
          <w:iCs/>
          <w:sz w:val="24"/>
          <w:szCs w:val="24"/>
        </w:rPr>
        <w:t>By: Aparna Prasad</w:t>
      </w:r>
    </w:p>
    <w:p w14:paraId="0C41BD97" w14:textId="1B9478BE" w:rsidR="005449A7" w:rsidRPr="005449A7" w:rsidRDefault="005449A7" w:rsidP="005449A7">
      <w:pPr>
        <w:rPr>
          <w:rFonts w:ascii="Arial" w:hAnsi="Arial" w:cs="Arial"/>
          <w:sz w:val="24"/>
          <w:szCs w:val="24"/>
        </w:rPr>
      </w:pPr>
      <w:r w:rsidRPr="005449A7">
        <w:rPr>
          <w:rFonts w:ascii="Arial" w:hAnsi="Arial" w:cs="Arial"/>
          <w:i/>
          <w:iCs/>
          <w:sz w:val="24"/>
          <w:szCs w:val="24"/>
        </w:rPr>
        <w:t>Intern, KSERC</w:t>
      </w:r>
    </w:p>
    <w:p w14:paraId="2C756CA4" w14:textId="77777777" w:rsidR="005449A7" w:rsidRDefault="005449A7" w:rsidP="00854C3C">
      <w:pPr>
        <w:jc w:val="both"/>
        <w:rPr>
          <w:rFonts w:ascii="Arial" w:hAnsi="Arial" w:cs="Arial"/>
          <w:sz w:val="24"/>
          <w:szCs w:val="24"/>
        </w:rPr>
      </w:pPr>
    </w:p>
    <w:p w14:paraId="46BEA791" w14:textId="08046A7A" w:rsidR="00854C3C" w:rsidRPr="00854C3C" w:rsidRDefault="00854C3C" w:rsidP="00854C3C">
      <w:pPr>
        <w:jc w:val="both"/>
        <w:rPr>
          <w:rFonts w:ascii="Arial" w:hAnsi="Arial" w:cs="Arial"/>
          <w:sz w:val="24"/>
          <w:szCs w:val="24"/>
        </w:rPr>
      </w:pPr>
      <w:r w:rsidRPr="00854C3C">
        <w:rPr>
          <w:rFonts w:ascii="Arial" w:hAnsi="Arial" w:cs="Arial"/>
          <w:sz w:val="24"/>
          <w:szCs w:val="24"/>
        </w:rPr>
        <w:t>Over the past fifty years, Taiwan has transformed itself from a relatively small, agriculture-based economy into one of the most advanced technological hubs in the world. This transformation did not happen overnight, nor was it the result of a single policy or decision. Instead, it was a gradual and well-planned process driven by strong government support, a hardworking population, and a constant willingness to adapt to global changes. Today, Taiwan stands as a key player in the global economy, particularly in the field of advanced technology, and its journey offers valuable lessons for developing nations.</w:t>
      </w:r>
    </w:p>
    <w:p w14:paraId="1B2F4D61"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In the early 1970s, Taiwan’s economy was still largely dependent on agriculture. A significant portion of the population was engaged in farming, and industrial activities were just beginning to grow. At this stage, the government realized that relying solely on agriculture would limit economic growth. To overcome this, Taiwan adopted an export-oriented industrialization strategy. This meant that instead of producing goods only for domestic consumption, industries were encouraged to manufacture products for international markets. This shift helped Taiwan earn foreign exchange and integrate itself into the global trading system.</w:t>
      </w:r>
    </w:p>
    <w:p w14:paraId="00B844B4"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One of the most important features of Taiwan’s early industrial growth was the role of small and medium-sized enterprises (SMEs). These businesses formed the backbone of the economy and were known for their flexibility and efficiency. Unlike large corporations, SMEs could quickly respond to changes in market demand, making them highly competitive. Industries such as textiles, footwear, toys, and basic electronics grew rapidly during this period. Taiwanese products began to reach markets in the United States, Europe, and other parts of Asia, helping the country gain international recognition.</w:t>
      </w:r>
    </w:p>
    <w:p w14:paraId="3830654A"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 xml:space="preserve">By the late 1970s and early 1980s, Taiwan had established itself as one of the “Asian Tigers,” a group of economies known for rapid growth and industrialization. However, Taiwan did not stop there. As global economic conditions began to change, the country once again adapted its strategy. Rising </w:t>
      </w:r>
      <w:proofErr w:type="spellStart"/>
      <w:r w:rsidRPr="00854C3C">
        <w:rPr>
          <w:rFonts w:ascii="Arial" w:hAnsi="Arial" w:cs="Arial"/>
          <w:sz w:val="24"/>
          <w:szCs w:val="24"/>
        </w:rPr>
        <w:t>labor</w:t>
      </w:r>
      <w:proofErr w:type="spellEnd"/>
      <w:r w:rsidRPr="00854C3C">
        <w:rPr>
          <w:rFonts w:ascii="Arial" w:hAnsi="Arial" w:cs="Arial"/>
          <w:sz w:val="24"/>
          <w:szCs w:val="24"/>
        </w:rPr>
        <w:t xml:space="preserve"> costs and increasing competition from other developing nations made it necessary to move beyond </w:t>
      </w:r>
      <w:proofErr w:type="spellStart"/>
      <w:r w:rsidRPr="00854C3C">
        <w:rPr>
          <w:rFonts w:ascii="Arial" w:hAnsi="Arial" w:cs="Arial"/>
          <w:sz w:val="24"/>
          <w:szCs w:val="24"/>
        </w:rPr>
        <w:t>labor-intensive</w:t>
      </w:r>
      <w:proofErr w:type="spellEnd"/>
      <w:r w:rsidRPr="00854C3C">
        <w:rPr>
          <w:rFonts w:ascii="Arial" w:hAnsi="Arial" w:cs="Arial"/>
          <w:sz w:val="24"/>
          <w:szCs w:val="24"/>
        </w:rPr>
        <w:t xml:space="preserve"> industries. Taiwan recognized that the future lay in technology-driven growth and began shifting its focus accordingly.</w:t>
      </w:r>
    </w:p>
    <w:p w14:paraId="33AA8EB1"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 xml:space="preserve">The transition to a technology-based economy required significant investment in education and skill development. The government placed strong emphasis on science, engineering, and technical education. Universities and research institutions were </w:t>
      </w:r>
      <w:r w:rsidRPr="00854C3C">
        <w:rPr>
          <w:rFonts w:ascii="Arial" w:hAnsi="Arial" w:cs="Arial"/>
          <w:sz w:val="24"/>
          <w:szCs w:val="24"/>
        </w:rPr>
        <w:lastRenderedPageBreak/>
        <w:t>expanded and strengthened to produce a highly skilled workforce. This focus on human capital played a crucial role in Taiwan’s technological advancement. It ensured that industries had access to trained professionals who could drive innovation and maintain high standards of production.</w:t>
      </w:r>
    </w:p>
    <w:p w14:paraId="3130F431"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 xml:space="preserve">In addition to education, Taiwan also invested in building a strong infrastructure for research and development. Science parks and industrial zones were established to create an environment that encouraged innovation. These parks provided companies with access to advanced facilities, funding opportunities, and collaboration with research institutions. They became </w:t>
      </w:r>
      <w:proofErr w:type="spellStart"/>
      <w:r w:rsidRPr="00854C3C">
        <w:rPr>
          <w:rFonts w:ascii="Arial" w:hAnsi="Arial" w:cs="Arial"/>
          <w:sz w:val="24"/>
          <w:szCs w:val="24"/>
        </w:rPr>
        <w:t>centers</w:t>
      </w:r>
      <w:proofErr w:type="spellEnd"/>
      <w:r w:rsidRPr="00854C3C">
        <w:rPr>
          <w:rFonts w:ascii="Arial" w:hAnsi="Arial" w:cs="Arial"/>
          <w:sz w:val="24"/>
          <w:szCs w:val="24"/>
        </w:rPr>
        <w:t xml:space="preserve"> of technological growth, where new ideas could be developed and transformed into practical products.</w:t>
      </w:r>
    </w:p>
    <w:p w14:paraId="3E14D81D"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One of the most significant outcomes of these efforts was the development of the semiconductor industry. Semiconductors are essential components used in modern electronic devices, including smartphones, computers, and automobiles. Taiwan recognized the importance of this industry early on and made strategic investments to support its growth. Companies like Taiwan Semiconductor Manufacturing Company emerged as global leaders in semiconductor manufacturing. These companies specialized in producing high-quality chips for international clients, making Taiwan a central part of the global technology supply chain.</w:t>
      </w:r>
    </w:p>
    <w:p w14:paraId="40B3A1FC"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As the semiconductor industry grew, Taiwan’s reputation as a technology hub strengthened. The country became known for its precision, reliability, and ability to produce advanced components. This attracted global companies, which began to rely on Taiwanese manufacturers for their production needs. Taiwan’s integration into global supply chains further boosted its economic growth and technological development.</w:t>
      </w:r>
    </w:p>
    <w:p w14:paraId="465A0508"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During the 1990s and early 2000s, Taiwan expanded its presence in the field of information technology and electronics. It became a major producer of computers, laptops, and communication devices. Many international brands outsourced their manufacturing to Taiwanese companies due to their efficiency and expertise. This not only increased Taiwan’s exports but also helped it stay at the forefront of technological advancements.</w:t>
      </w:r>
    </w:p>
    <w:p w14:paraId="067FDE80"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Another important factor behind Taiwan’s success is its strong focus on innovation. Both the government and private sector invested heavily in research and development. This allowed Taiwan to move beyond simple manufacturing and develop its own technological capabilities. Innovation became a key driver of economic growth, enabling industries to remain competitive in a rapidly changing global market.</w:t>
      </w:r>
    </w:p>
    <w:p w14:paraId="728778C3"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Infrastructure development also played a crucial role in supporting Taiwan’s progress. The country invested in building efficient transportation systems, modern ports, and reliable energy networks. Communication infrastructure was also improved, enabling faster exchange of information and smoother business operations. These developments created a supportive environment for industries to grow and compete globally.</w:t>
      </w:r>
    </w:p>
    <w:p w14:paraId="5230CDBF"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 xml:space="preserve">Despite its achievements, Taiwan faced several challenges over the years. Competition from countries with lower </w:t>
      </w:r>
      <w:proofErr w:type="spellStart"/>
      <w:r w:rsidRPr="00854C3C">
        <w:rPr>
          <w:rFonts w:ascii="Arial" w:hAnsi="Arial" w:cs="Arial"/>
          <w:sz w:val="24"/>
          <w:szCs w:val="24"/>
        </w:rPr>
        <w:t>labor</w:t>
      </w:r>
      <w:proofErr w:type="spellEnd"/>
      <w:r w:rsidRPr="00854C3C">
        <w:rPr>
          <w:rFonts w:ascii="Arial" w:hAnsi="Arial" w:cs="Arial"/>
          <w:sz w:val="24"/>
          <w:szCs w:val="24"/>
        </w:rPr>
        <w:t xml:space="preserve"> costs forced Taiwan to continuously </w:t>
      </w:r>
      <w:r w:rsidRPr="00854C3C">
        <w:rPr>
          <w:rFonts w:ascii="Arial" w:hAnsi="Arial" w:cs="Arial"/>
          <w:sz w:val="24"/>
          <w:szCs w:val="24"/>
        </w:rPr>
        <w:lastRenderedPageBreak/>
        <w:t xml:space="preserve">upgrade its industries. Political tensions and limited natural resources also posed difficulties. However, instead of slowing down, Taiwan used these challenges as opportunities to innovate and improve. It focused on high-value industries where knowledge and technology mattered more than cheap </w:t>
      </w:r>
      <w:proofErr w:type="spellStart"/>
      <w:r w:rsidRPr="00854C3C">
        <w:rPr>
          <w:rFonts w:ascii="Arial" w:hAnsi="Arial" w:cs="Arial"/>
          <w:sz w:val="24"/>
          <w:szCs w:val="24"/>
        </w:rPr>
        <w:t>labor</w:t>
      </w:r>
      <w:proofErr w:type="spellEnd"/>
      <w:r w:rsidRPr="00854C3C">
        <w:rPr>
          <w:rFonts w:ascii="Arial" w:hAnsi="Arial" w:cs="Arial"/>
          <w:sz w:val="24"/>
          <w:szCs w:val="24"/>
        </w:rPr>
        <w:t>.</w:t>
      </w:r>
    </w:p>
    <w:p w14:paraId="3551EA6F"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In recent years, Taiwan has further strengthened its position as a global leader in advanced technology. The demand for semiconductors has increased significantly with the rise of digital technologies such as artificial intelligence, cloud computing, and electric vehicles. Taiwan’s expertise in this field has made it an essential part of the global economy. Its semiconductor industry is now considered one of the most advanced in the world.</w:t>
      </w:r>
    </w:p>
    <w:p w14:paraId="229B7A32"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At the same time, Taiwan is also focusing on sustainable development. Efforts are being made to promote renewable energy, reduce environmental impact, and ensure long-term economic stability. This reflects a balanced approach to development, where economic growth is achieved without compromising environmental and social well-being.</w:t>
      </w:r>
    </w:p>
    <w:p w14:paraId="41AB89C9"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Another notable aspect of Taiwan’s development is its entrepreneurial culture. People are encouraged to start businesses and explore new ideas. This spirit of entrepreneurship has led to the creation of many successful companies and has contributed to economic dynamism. The combination of skilled workers, supportive government policies, and innovative thinking has created a strong foundation for continued growth.</w:t>
      </w:r>
    </w:p>
    <w:p w14:paraId="6CD1B1A5"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Looking back over the past fifty years, Taiwan’s journey can be seen as a continuous process of transformation and adaptation. It did not rely on a single strategy but evolved with changing global conditions. From agriculture to manufacturing, and from manufacturing to advanced technology, each phase built upon the previous one. This ability to adapt has been the key to Taiwan’s success.</w:t>
      </w:r>
    </w:p>
    <w:p w14:paraId="4398E7AD" w14:textId="77777777" w:rsidR="00854C3C" w:rsidRPr="00854C3C" w:rsidRDefault="00854C3C" w:rsidP="00854C3C">
      <w:pPr>
        <w:jc w:val="both"/>
        <w:rPr>
          <w:rFonts w:ascii="Arial" w:hAnsi="Arial" w:cs="Arial"/>
          <w:sz w:val="24"/>
          <w:szCs w:val="24"/>
        </w:rPr>
      </w:pPr>
      <w:r w:rsidRPr="00854C3C">
        <w:rPr>
          <w:rFonts w:ascii="Arial" w:hAnsi="Arial" w:cs="Arial"/>
          <w:sz w:val="24"/>
          <w:szCs w:val="24"/>
        </w:rPr>
        <w:t>In conclusion, Taiwan’s economic and technological development over the past fifty years is a powerful example of how a nation can achieve remarkable progress through vision, hard work, and strategic planning. Its journey highlights the importance of education, innovation, and adaptability in driving long-term growth. Today, Taiwan stands as a global leader in technology and a vital part of the world economy. Its story serves as an inspiration for other nations, showing that with the right approach, even a small country can make a significant impact on the global stage.</w:t>
      </w:r>
    </w:p>
    <w:p w14:paraId="336EC141" w14:textId="52C44598" w:rsidR="00C444E4" w:rsidRPr="00C444E4" w:rsidRDefault="00C444E4" w:rsidP="00C444E4">
      <w:pPr>
        <w:jc w:val="both"/>
        <w:rPr>
          <w:rFonts w:ascii="Arial" w:hAnsi="Arial" w:cs="Arial"/>
          <w:sz w:val="24"/>
          <w:szCs w:val="24"/>
        </w:rPr>
      </w:pPr>
    </w:p>
    <w:sectPr w:rsidR="00C444E4" w:rsidRPr="00C44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623"/>
    <w:multiLevelType w:val="multilevel"/>
    <w:tmpl w:val="A0F4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94DCD"/>
    <w:multiLevelType w:val="multilevel"/>
    <w:tmpl w:val="12E2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890281">
    <w:abstractNumId w:val="1"/>
  </w:num>
  <w:num w:numId="2" w16cid:durableId="145065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E4"/>
    <w:rsid w:val="000A6985"/>
    <w:rsid w:val="003F1831"/>
    <w:rsid w:val="005449A7"/>
    <w:rsid w:val="007208FB"/>
    <w:rsid w:val="00854C3C"/>
    <w:rsid w:val="00AB5B7A"/>
    <w:rsid w:val="00BF79D2"/>
    <w:rsid w:val="00C444E4"/>
    <w:rsid w:val="00F94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DF50"/>
  <w15:chartTrackingRefBased/>
  <w15:docId w15:val="{705F0DF2-DFA0-43CB-B37B-C19C2EB3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4E4"/>
    <w:rPr>
      <w:rFonts w:eastAsiaTheme="majorEastAsia" w:cstheme="majorBidi"/>
      <w:color w:val="272727" w:themeColor="text1" w:themeTint="D8"/>
    </w:rPr>
  </w:style>
  <w:style w:type="paragraph" w:styleId="Title">
    <w:name w:val="Title"/>
    <w:basedOn w:val="Normal"/>
    <w:next w:val="Normal"/>
    <w:link w:val="TitleChar"/>
    <w:uiPriority w:val="10"/>
    <w:qFormat/>
    <w:rsid w:val="00C44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4E4"/>
    <w:pPr>
      <w:spacing w:before="160"/>
      <w:jc w:val="center"/>
    </w:pPr>
    <w:rPr>
      <w:i/>
      <w:iCs/>
      <w:color w:val="404040" w:themeColor="text1" w:themeTint="BF"/>
    </w:rPr>
  </w:style>
  <w:style w:type="character" w:customStyle="1" w:styleId="QuoteChar">
    <w:name w:val="Quote Char"/>
    <w:basedOn w:val="DefaultParagraphFont"/>
    <w:link w:val="Quote"/>
    <w:uiPriority w:val="29"/>
    <w:rsid w:val="00C444E4"/>
    <w:rPr>
      <w:i/>
      <w:iCs/>
      <w:color w:val="404040" w:themeColor="text1" w:themeTint="BF"/>
    </w:rPr>
  </w:style>
  <w:style w:type="paragraph" w:styleId="ListParagraph">
    <w:name w:val="List Paragraph"/>
    <w:basedOn w:val="Normal"/>
    <w:uiPriority w:val="34"/>
    <w:qFormat/>
    <w:rsid w:val="00C444E4"/>
    <w:pPr>
      <w:ind w:left="720"/>
      <w:contextualSpacing/>
    </w:pPr>
  </w:style>
  <w:style w:type="character" w:styleId="IntenseEmphasis">
    <w:name w:val="Intense Emphasis"/>
    <w:basedOn w:val="DefaultParagraphFont"/>
    <w:uiPriority w:val="21"/>
    <w:qFormat/>
    <w:rsid w:val="00C444E4"/>
    <w:rPr>
      <w:i/>
      <w:iCs/>
      <w:color w:val="2F5496" w:themeColor="accent1" w:themeShade="BF"/>
    </w:rPr>
  </w:style>
  <w:style w:type="paragraph" w:styleId="IntenseQuote">
    <w:name w:val="Intense Quote"/>
    <w:basedOn w:val="Normal"/>
    <w:next w:val="Normal"/>
    <w:link w:val="IntenseQuoteChar"/>
    <w:uiPriority w:val="30"/>
    <w:qFormat/>
    <w:rsid w:val="00C44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4E4"/>
    <w:rPr>
      <w:i/>
      <w:iCs/>
      <w:color w:val="2F5496" w:themeColor="accent1" w:themeShade="BF"/>
    </w:rPr>
  </w:style>
  <w:style w:type="character" w:styleId="IntenseReference">
    <w:name w:val="Intense Reference"/>
    <w:basedOn w:val="DefaultParagraphFont"/>
    <w:uiPriority w:val="32"/>
    <w:qFormat/>
    <w:rsid w:val="00C44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Prasad</dc:creator>
  <cp:keywords/>
  <dc:description/>
  <cp:lastModifiedBy>Aparna Prasad</cp:lastModifiedBy>
  <cp:revision>4</cp:revision>
  <dcterms:created xsi:type="dcterms:W3CDTF">2026-03-26T04:59:00Z</dcterms:created>
  <dcterms:modified xsi:type="dcterms:W3CDTF">2026-03-30T05:17:00Z</dcterms:modified>
</cp:coreProperties>
</file>