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6B21" w14:textId="7EA00F26" w:rsidR="002E6173" w:rsidRPr="00FF16A1" w:rsidRDefault="00CB62E7">
      <w:pPr>
        <w:rPr>
          <w:rFonts w:asciiTheme="minorHAnsi" w:hAnsiTheme="minorHAnsi" w:cstheme="minorHAnsi"/>
          <w:b/>
          <w:sz w:val="28"/>
          <w:szCs w:val="28"/>
        </w:rPr>
      </w:pPr>
      <w:proofErr w:type="gramStart"/>
      <w:r w:rsidRPr="00FF16A1">
        <w:rPr>
          <w:rFonts w:asciiTheme="minorHAnsi" w:hAnsiTheme="minorHAnsi" w:cstheme="minorHAnsi"/>
          <w:b/>
          <w:sz w:val="28"/>
          <w:szCs w:val="28"/>
        </w:rPr>
        <w:t xml:space="preserve">Privacyverklaring  </w:t>
      </w:r>
      <w:proofErr w:type="spellStart"/>
      <w:r w:rsidR="00403B8C">
        <w:rPr>
          <w:rFonts w:asciiTheme="minorHAnsi" w:hAnsiTheme="minorHAnsi" w:cstheme="minorHAnsi"/>
          <w:b/>
          <w:color w:val="000000" w:themeColor="text1"/>
          <w:sz w:val="28"/>
          <w:szCs w:val="28"/>
        </w:rPr>
        <w:t>Indera</w:t>
      </w:r>
      <w:proofErr w:type="spellEnd"/>
      <w:proofErr w:type="gramEnd"/>
      <w:r w:rsidR="00403B8C">
        <w:rPr>
          <w:rFonts w:asciiTheme="minorHAnsi" w:hAnsiTheme="minorHAnsi" w:cstheme="minorHAnsi"/>
          <w:b/>
          <w:color w:val="000000" w:themeColor="text1"/>
          <w:sz w:val="28"/>
          <w:szCs w:val="28"/>
        </w:rPr>
        <w:t xml:space="preserve"> Kraamzorg</w:t>
      </w:r>
    </w:p>
    <w:p w14:paraId="2CC6A044" w14:textId="77777777" w:rsidR="002E6173" w:rsidRPr="00AB6D1E" w:rsidRDefault="002E6173">
      <w:pPr>
        <w:rPr>
          <w:rFonts w:asciiTheme="minorHAnsi" w:hAnsiTheme="minorHAnsi" w:cstheme="minorHAnsi"/>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proofErr w:type="gramStart"/>
      <w:r w:rsidRPr="00AB6D1E">
        <w:rPr>
          <w:rFonts w:asciiTheme="minorHAnsi" w:eastAsia="Times New Roman" w:hAnsiTheme="minorHAnsi" w:cstheme="minorHAnsi"/>
          <w:lang w:eastAsia="nl-NL"/>
        </w:rPr>
        <w:t>Indien</w:t>
      </w:r>
      <w:proofErr w:type="gramEnd"/>
      <w:r w:rsidRPr="00AB6D1E">
        <w:rPr>
          <w:rFonts w:asciiTheme="minorHAnsi" w:eastAsia="Times New Roman" w:hAnsiTheme="minorHAnsi" w:cstheme="minorHAnsi"/>
          <w:lang w:eastAsia="nl-NL"/>
        </w:rPr>
        <w:t xml:space="preserve">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w:t>
      </w:r>
      <w:proofErr w:type="gramStart"/>
      <w:r w:rsidR="00CB62E7" w:rsidRPr="00AB6D1E">
        <w:rPr>
          <w:rFonts w:asciiTheme="minorHAnsi" w:hAnsiTheme="minorHAnsi" w:cstheme="minorHAnsi"/>
        </w:rPr>
        <w:t>indien</w:t>
      </w:r>
      <w:proofErr w:type="gramEnd"/>
      <w:r w:rsidR="00CB62E7" w:rsidRPr="00AB6D1E">
        <w:rPr>
          <w:rFonts w:asciiTheme="minorHAnsi" w:hAnsiTheme="minorHAnsi" w:cstheme="minorHAnsi"/>
        </w:rPr>
        <w:t xml:space="preserve">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w:t>
      </w:r>
      <w:proofErr w:type="gramStart"/>
      <w:r w:rsidR="00CB62E7" w:rsidRPr="00AB6D1E">
        <w:rPr>
          <w:rFonts w:asciiTheme="minorHAnsi" w:hAnsiTheme="minorHAnsi" w:cstheme="minorHAnsi"/>
        </w:rPr>
        <w:t>indien</w:t>
      </w:r>
      <w:proofErr w:type="gramEnd"/>
      <w:r w:rsidR="00CB62E7" w:rsidRPr="00AB6D1E">
        <w:rPr>
          <w:rFonts w:asciiTheme="minorHAnsi" w:hAnsiTheme="minorHAnsi" w:cstheme="minorHAnsi"/>
        </w:rPr>
        <w:t xml:space="preserve">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w:t>
      </w:r>
      <w:proofErr w:type="gramStart"/>
      <w:r w:rsidR="009D4127" w:rsidRPr="00AB6D1E">
        <w:rPr>
          <w:rFonts w:asciiTheme="minorHAnsi" w:hAnsiTheme="minorHAnsi" w:cstheme="minorHAnsi"/>
        </w:rPr>
        <w:t>omtrent</w:t>
      </w:r>
      <w:proofErr w:type="gramEnd"/>
      <w:r w:rsidR="009D4127" w:rsidRPr="00AB6D1E">
        <w:rPr>
          <w:rFonts w:asciiTheme="minorHAnsi" w:hAnsiTheme="minorHAnsi" w:cstheme="minorHAnsi"/>
        </w:rPr>
        <w:t xml:space="preserve">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w:t>
      </w:r>
      <w:proofErr w:type="gramStart"/>
      <w:r w:rsidRPr="00AB6D1E">
        <w:rPr>
          <w:rFonts w:asciiTheme="minorHAnsi" w:hAnsiTheme="minorHAnsi" w:cstheme="minorHAnsi"/>
        </w:rPr>
        <w:t>behoudens</w:t>
      </w:r>
      <w:proofErr w:type="gramEnd"/>
      <w:r w:rsidRPr="00AB6D1E">
        <w:rPr>
          <w:rFonts w:asciiTheme="minorHAnsi" w:hAnsiTheme="minorHAnsi" w:cstheme="minorHAnsi"/>
        </w:rPr>
        <w:t xml:space="preserve">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t>
      </w:r>
      <w:proofErr w:type="spellStart"/>
      <w:r w:rsidRPr="00AB6D1E">
        <w:rPr>
          <w:rFonts w:asciiTheme="minorHAnsi" w:hAnsiTheme="minorHAnsi" w:cstheme="minorHAnsi"/>
        </w:rPr>
        <w:t>wissing</w:t>
      </w:r>
      <w:proofErr w:type="spellEnd"/>
      <w:r w:rsidRPr="00AB6D1E">
        <w:rPr>
          <w:rFonts w:asciiTheme="minorHAnsi" w:hAnsiTheme="minorHAnsi" w:cstheme="minorHAnsi"/>
        </w:rPr>
        <w:t xml:space="preserve">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proofErr w:type="gramStart"/>
      <w:r w:rsidRPr="00AB6D1E">
        <w:rPr>
          <w:rFonts w:asciiTheme="minorHAnsi" w:hAnsiTheme="minorHAnsi" w:cstheme="minorHAnsi"/>
        </w:rPr>
        <w:t>Tevens</w:t>
      </w:r>
      <w:proofErr w:type="gramEnd"/>
      <w:r w:rsidRPr="00AB6D1E">
        <w:rPr>
          <w:rFonts w:asciiTheme="minorHAnsi" w:hAnsiTheme="minorHAnsi" w:cstheme="minorHAnsi"/>
        </w:rPr>
        <w:t xml:space="preserve">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proofErr w:type="gramStart"/>
      <w:r w:rsidRPr="00AB6D1E">
        <w:rPr>
          <w:rFonts w:asciiTheme="minorHAnsi" w:hAnsiTheme="minorHAnsi" w:cstheme="minorHAnsi"/>
        </w:rPr>
        <w:t>Indien</w:t>
      </w:r>
      <w:proofErr w:type="gramEnd"/>
      <w:r w:rsidRPr="00AB6D1E">
        <w:rPr>
          <w:rFonts w:asciiTheme="minorHAnsi" w:hAnsiTheme="minorHAnsi" w:cstheme="minorHAnsi"/>
        </w:rPr>
        <w:t xml:space="preserve">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lastRenderedPageBreak/>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én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anti-virus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5BE5BB9C" w:rsidR="00C530D6" w:rsidRPr="003E3DDF" w:rsidRDefault="00403B8C" w:rsidP="00C530D6">
      <w:pPr>
        <w:rPr>
          <w:rFonts w:asciiTheme="minorHAnsi" w:hAnsiTheme="minorHAnsi" w:cstheme="minorHAnsi"/>
          <w:color w:val="FF0000"/>
        </w:rPr>
      </w:pPr>
      <w:proofErr w:type="spellStart"/>
      <w:r>
        <w:rPr>
          <w:rFonts w:asciiTheme="minorHAnsi" w:hAnsiTheme="minorHAnsi" w:cstheme="minorHAnsi"/>
          <w:color w:val="000000" w:themeColor="text1"/>
        </w:rPr>
        <w:t>Indera</w:t>
      </w:r>
      <w:proofErr w:type="spellEnd"/>
      <w:r>
        <w:rPr>
          <w:rFonts w:asciiTheme="minorHAnsi" w:hAnsiTheme="minorHAnsi" w:cstheme="minorHAnsi"/>
          <w:color w:val="000000" w:themeColor="text1"/>
        </w:rPr>
        <w:t xml:space="preserve"> Kraamzorg</w:t>
      </w:r>
      <w:r w:rsidR="00C530D6" w:rsidRPr="003E3DDF">
        <w:rPr>
          <w:rFonts w:asciiTheme="minorHAnsi" w:hAnsiTheme="minorHAnsi" w:cstheme="minorHAnsi"/>
          <w:color w:val="FF0000"/>
        </w:rPr>
        <w:tab/>
      </w:r>
    </w:p>
    <w:p w14:paraId="5CD218B3" w14:textId="32D3C9CB" w:rsidR="00C530D6" w:rsidRPr="003E3DDF" w:rsidRDefault="00403B8C" w:rsidP="00C530D6">
      <w:pPr>
        <w:rPr>
          <w:rFonts w:asciiTheme="minorHAnsi" w:hAnsiTheme="minorHAnsi" w:cstheme="minorHAnsi"/>
          <w:color w:val="FF0000"/>
        </w:rPr>
      </w:pPr>
      <w:r>
        <w:rPr>
          <w:rFonts w:asciiTheme="minorHAnsi" w:hAnsiTheme="minorHAnsi" w:cstheme="minorHAnsi"/>
          <w:color w:val="000000" w:themeColor="text1"/>
        </w:rPr>
        <w:t>Aeyeda Laeyendecker</w:t>
      </w:r>
      <w:r w:rsidR="00C530D6" w:rsidRPr="003E3DDF">
        <w:rPr>
          <w:rFonts w:asciiTheme="minorHAnsi" w:hAnsiTheme="minorHAnsi" w:cstheme="minorHAnsi"/>
          <w:color w:val="FF0000"/>
        </w:rPr>
        <w:tab/>
      </w:r>
    </w:p>
    <w:p w14:paraId="030A6851" w14:textId="721E033F" w:rsidR="00C530D6" w:rsidRPr="00403B8C" w:rsidRDefault="00403B8C" w:rsidP="00C530D6">
      <w:pPr>
        <w:rPr>
          <w:rFonts w:asciiTheme="minorHAnsi" w:hAnsiTheme="minorHAnsi" w:cstheme="minorHAnsi"/>
          <w:color w:val="000000" w:themeColor="text1"/>
        </w:rPr>
      </w:pPr>
      <w:r>
        <w:rPr>
          <w:rFonts w:asciiTheme="minorHAnsi" w:hAnsiTheme="minorHAnsi" w:cstheme="minorHAnsi"/>
          <w:color w:val="000000" w:themeColor="text1"/>
        </w:rPr>
        <w:t>De Capel-Acker 25</w:t>
      </w:r>
    </w:p>
    <w:p w14:paraId="4150A45F" w14:textId="41F553E6" w:rsidR="00C530D6" w:rsidRPr="003E3DDF" w:rsidRDefault="00403B8C" w:rsidP="00C530D6">
      <w:pPr>
        <w:rPr>
          <w:rFonts w:asciiTheme="minorHAnsi" w:hAnsiTheme="minorHAnsi" w:cstheme="minorHAnsi"/>
          <w:color w:val="FF0000"/>
        </w:rPr>
      </w:pPr>
      <w:r>
        <w:rPr>
          <w:rFonts w:asciiTheme="minorHAnsi" w:hAnsiTheme="minorHAnsi" w:cstheme="minorHAnsi"/>
          <w:color w:val="000000" w:themeColor="text1"/>
        </w:rPr>
        <w:t>1852GX Heiloo</w:t>
      </w:r>
      <w:r w:rsidR="00C530D6" w:rsidRPr="003E3DDF">
        <w:rPr>
          <w:rFonts w:asciiTheme="minorHAnsi" w:hAnsiTheme="minorHAnsi" w:cstheme="minorHAnsi"/>
          <w:color w:val="FF0000"/>
        </w:rPr>
        <w:tab/>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default" r:id="rId1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250B" w14:textId="77777777" w:rsidR="008345EE" w:rsidRDefault="008345EE">
      <w:r>
        <w:separator/>
      </w:r>
    </w:p>
  </w:endnote>
  <w:endnote w:type="continuationSeparator" w:id="0">
    <w:p w14:paraId="715BF36A" w14:textId="77777777" w:rsidR="008345EE" w:rsidRDefault="0083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AE9C" w14:textId="77777777" w:rsidR="008345EE" w:rsidRDefault="008345EE">
      <w:r>
        <w:separator/>
      </w:r>
    </w:p>
  </w:footnote>
  <w:footnote w:type="continuationSeparator" w:id="0">
    <w:p w14:paraId="59B24174" w14:textId="77777777" w:rsidR="008345EE" w:rsidRDefault="0083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477D" w14:textId="3484F29C" w:rsidR="001935F6" w:rsidRPr="00C847AA" w:rsidRDefault="00403B8C" w:rsidP="00C847AA">
    <w:pPr>
      <w:pStyle w:val="Koptekst"/>
      <w:rPr>
        <w:b/>
        <w:bCs/>
        <w:lang w:val="en-US"/>
      </w:rPr>
    </w:pPr>
    <w:r>
      <w:rPr>
        <w:b/>
        <w:bCs/>
        <w:noProof/>
        <w:lang w:val="en-US"/>
      </w:rPr>
      <w:drawing>
        <wp:anchor distT="0" distB="0" distL="114300" distR="114300" simplePos="0" relativeHeight="251658240" behindDoc="1" locked="0" layoutInCell="1" allowOverlap="1" wp14:anchorId="6B5C12FA" wp14:editId="59236F24">
          <wp:simplePos x="0" y="0"/>
          <wp:positionH relativeFrom="column">
            <wp:posOffset>5887452</wp:posOffset>
          </wp:positionH>
          <wp:positionV relativeFrom="paragraph">
            <wp:posOffset>-96253</wp:posOffset>
          </wp:positionV>
          <wp:extent cx="545431" cy="545431"/>
          <wp:effectExtent l="0" t="0" r="1270" b="1270"/>
          <wp:wrapNone/>
          <wp:docPr id="805859124" name="Afbeelding 1" descr="Afbeelding met tekening, clipart, hart,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59124" name="Afbeelding 1" descr="Afbeelding met tekening, clipart, hart,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45431" cy="5454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46987530">
    <w:abstractNumId w:val="0"/>
  </w:num>
  <w:num w:numId="2" w16cid:durableId="135515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0E74C3"/>
    <w:rsid w:val="001069F9"/>
    <w:rsid w:val="001826EB"/>
    <w:rsid w:val="001935F6"/>
    <w:rsid w:val="001B4925"/>
    <w:rsid w:val="001B75B2"/>
    <w:rsid w:val="00286D74"/>
    <w:rsid w:val="002E6173"/>
    <w:rsid w:val="002F5355"/>
    <w:rsid w:val="00331FAF"/>
    <w:rsid w:val="00336CE1"/>
    <w:rsid w:val="003B59B0"/>
    <w:rsid w:val="003C003A"/>
    <w:rsid w:val="003E1525"/>
    <w:rsid w:val="003E3DDF"/>
    <w:rsid w:val="00403B8C"/>
    <w:rsid w:val="00447CF8"/>
    <w:rsid w:val="00470058"/>
    <w:rsid w:val="005435FA"/>
    <w:rsid w:val="00551EBD"/>
    <w:rsid w:val="0057150B"/>
    <w:rsid w:val="00591677"/>
    <w:rsid w:val="005E7BE9"/>
    <w:rsid w:val="005F397C"/>
    <w:rsid w:val="00656304"/>
    <w:rsid w:val="00696F81"/>
    <w:rsid w:val="006C1D89"/>
    <w:rsid w:val="006D6B25"/>
    <w:rsid w:val="007D3C36"/>
    <w:rsid w:val="00801125"/>
    <w:rsid w:val="008345EE"/>
    <w:rsid w:val="008748EF"/>
    <w:rsid w:val="00890641"/>
    <w:rsid w:val="008F4839"/>
    <w:rsid w:val="00961D3E"/>
    <w:rsid w:val="009B2C08"/>
    <w:rsid w:val="009D4127"/>
    <w:rsid w:val="009F1918"/>
    <w:rsid w:val="00AB6D1E"/>
    <w:rsid w:val="00AB7C62"/>
    <w:rsid w:val="00B37767"/>
    <w:rsid w:val="00B874D3"/>
    <w:rsid w:val="00BA1B36"/>
    <w:rsid w:val="00BC6D2E"/>
    <w:rsid w:val="00C031B9"/>
    <w:rsid w:val="00C042E3"/>
    <w:rsid w:val="00C22B12"/>
    <w:rsid w:val="00C25F4C"/>
    <w:rsid w:val="00C2723F"/>
    <w:rsid w:val="00C33204"/>
    <w:rsid w:val="00C530D6"/>
    <w:rsid w:val="00C84391"/>
    <w:rsid w:val="00C847AA"/>
    <w:rsid w:val="00C849A9"/>
    <w:rsid w:val="00CA06A1"/>
    <w:rsid w:val="00CA3C6E"/>
    <w:rsid w:val="00CB62E7"/>
    <w:rsid w:val="00CD39D9"/>
    <w:rsid w:val="00D25EC2"/>
    <w:rsid w:val="00DA37C7"/>
    <w:rsid w:val="00DB1134"/>
    <w:rsid w:val="00DC1AB2"/>
    <w:rsid w:val="00DC1F59"/>
    <w:rsid w:val="00DC6B3E"/>
    <w:rsid w:val="00EB645D"/>
    <w:rsid w:val="00EC727E"/>
    <w:rsid w:val="00F229B9"/>
    <w:rsid w:val="00FB1703"/>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23BAD5763BB46BC707261B7D1AD5C" ma:contentTypeVersion="27" ma:contentTypeDescription="Een nieuw document maken." ma:contentTypeScope="" ma:versionID="274b548f82cf2d1caecf7e6090d76ab3">
  <xsd:schema xmlns:xsd="http://www.w3.org/2001/XMLSchema" xmlns:xs="http://www.w3.org/2001/XMLSchema" xmlns:p="http://schemas.microsoft.com/office/2006/metadata/properties" xmlns:ns2="ee888760-0e6a-4d13-b322-f025017dfc8f" xmlns:ns3="1db671e5-6ab6-40b1-961b-cc01efa75758" targetNamespace="http://schemas.microsoft.com/office/2006/metadata/properties" ma:root="true" ma:fieldsID="a9ecea083657b90a5e97d2862e7703df" ns2:_="" ns3:_="">
    <xsd:import namespace="ee888760-0e6a-4d13-b322-f025017dfc8f"/>
    <xsd:import namespace="1db671e5-6ab6-40b1-961b-cc01efa75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8760-0e6a-4d13-b322-f025017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671e5-6ab6-40b1-961b-cc01efa7575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86450d5-8319-4041-bfef-5ba8c3cb9f31}" ma:internalName="TaxCatchAll" ma:showField="CatchAllData" ma:web="1db671e5-6ab6-40b1-961b-cc01efa7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db671e5-6ab6-40b1-961b-cc01efa75758">
      <UserInfo>
        <DisplayName/>
        <AccountId xsi:nil="true"/>
        <AccountType/>
      </UserInfo>
    </SharedWithUsers>
    <MediaLengthInSeconds xmlns="ee888760-0e6a-4d13-b322-f025017dfc8f" xsi:nil="true"/>
    <lcf76f155ced4ddcb4097134ff3c332f xmlns="ee888760-0e6a-4d13-b322-f025017dfc8f">
      <Terms xmlns="http://schemas.microsoft.com/office/infopath/2007/PartnerControls"/>
    </lcf76f155ced4ddcb4097134ff3c332f>
    <TaxCatchAll xmlns="1db671e5-6ab6-40b1-961b-cc01efa757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7B064-0DFC-44A1-9293-8C6ABDF2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88760-0e6a-4d13-b322-f025017dfc8f"/>
    <ds:schemaRef ds:uri="1db671e5-6ab6-40b1-961b-cc01efa7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2771E-7D71-4F7D-861C-23B9F7E1DF6E}">
  <ds:schemaRefs>
    <ds:schemaRef ds:uri="http://schemas.openxmlformats.org/officeDocument/2006/bibliography"/>
  </ds:schemaRefs>
</ds:datastoreItem>
</file>

<file path=customXml/itemProps3.xml><?xml version="1.0" encoding="utf-8"?>
<ds:datastoreItem xmlns:ds="http://schemas.openxmlformats.org/officeDocument/2006/customXml" ds:itemID="{BA175038-C69E-49DB-8C2E-96E1781323CD}">
  <ds:schemaRefs>
    <ds:schemaRef ds:uri="http://schemas.microsoft.com/office/2006/metadata/properties"/>
    <ds:schemaRef ds:uri="http://schemas.microsoft.com/office/infopath/2007/PartnerControls"/>
    <ds:schemaRef ds:uri="1db671e5-6ab6-40b1-961b-cc01efa75758"/>
    <ds:schemaRef ds:uri="ee888760-0e6a-4d13-b322-f025017dfc8f"/>
  </ds:schemaRefs>
</ds:datastoreItem>
</file>

<file path=customXml/itemProps4.xml><?xml version="1.0" encoding="utf-8"?>
<ds:datastoreItem xmlns:ds="http://schemas.openxmlformats.org/officeDocument/2006/customXml" ds:itemID="{43EED5BB-3AD3-4CFA-9CD9-65A3C4E8F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Aeyeda Laeyendecker</cp:lastModifiedBy>
  <cp:revision>2</cp:revision>
  <cp:lastPrinted>2018-03-27T07:09:00Z</cp:lastPrinted>
  <dcterms:created xsi:type="dcterms:W3CDTF">2025-05-08T07:48:00Z</dcterms:created>
  <dcterms:modified xsi:type="dcterms:W3CDTF">2025-05-08T07:48:00Z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0x010100D5F23BAD5763BB46BC707261B7D1AD5C</vt:lpwstr>
  </property>
  <property fmtid="{D5CDD505-2E9C-101B-9397-08002B2CF9AE}" pid="9" name="Order">
    <vt:r8>2072900</vt:r8>
  </property>
  <property fmtid="{D5CDD505-2E9C-101B-9397-08002B2CF9AE}" pid="10" name="xd_Signature">
    <vt:bool>false</vt:bool>
  </property>
  <property fmtid="{D5CDD505-2E9C-101B-9397-08002B2CF9AE}" pid="11" name="GUID">
    <vt:lpwstr>d15cd44a-2185-4157-8e8b-3f7339668a7d</vt:lpwstr>
  </property>
  <property fmtid="{D5CDD505-2E9C-101B-9397-08002B2CF9AE}" pid="12" name="_ColorTag">
    <vt:lpwstr/>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_ColorHex">
    <vt:lpwstr/>
  </property>
  <property fmtid="{D5CDD505-2E9C-101B-9397-08002B2CF9AE}" pid="19" name="_Emoji">
    <vt:lpwstr/>
  </property>
  <property fmtid="{D5CDD505-2E9C-101B-9397-08002B2CF9AE}" pid="20" name="ComplianceAssetId">
    <vt:lpwstr/>
  </property>
  <property fmtid="{D5CDD505-2E9C-101B-9397-08002B2CF9AE}" pid="21" name="TemplateUrl">
    <vt:lpwstr/>
  </property>
</Properties>
</file>