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60C375">
      <w:pPr>
        <w:jc w:val="center"/>
        <w:rPr>
          <w:rFonts w:hint="default" w:ascii="Berlin Sans FB Demi" w:hAnsi="Berlin Sans FB Demi" w:cs="Berlin Sans FB Demi"/>
          <w:sz w:val="28"/>
          <w:szCs w:val="28"/>
        </w:rPr>
      </w:pPr>
      <w:r>
        <w:rPr>
          <w:rFonts w:hint="default" w:ascii="Berlin Sans FB Demi" w:hAnsi="Berlin Sans FB Demi" w:cs="Berlin Sans FB Demi"/>
          <w:sz w:val="28"/>
          <w:szCs w:val="28"/>
        </w:rPr>
        <w:t>INVESTMENTS IN THE COUNTRY'S INNER CITIES</w:t>
      </w:r>
    </w:p>
    <w:p w14:paraId="647D8EAC">
      <w:pPr>
        <w:jc w:val="center"/>
        <w:rPr>
          <w:lang w:eastAsia="pt-PT"/>
        </w:rPr>
      </w:pPr>
      <w:bookmarkStart w:id="0" w:name="_GoBack"/>
      <w:r>
        <w:rPr>
          <w:lang w:eastAsia="pt-PT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231140</wp:posOffset>
            </wp:positionV>
            <wp:extent cx="6929120" cy="3744595"/>
            <wp:effectExtent l="0" t="0" r="5080" b="0"/>
            <wp:wrapTight wrapText="bothSides">
              <wp:wrapPolygon>
                <wp:start x="0" y="0"/>
                <wp:lineTo x="0" y="21538"/>
                <wp:lineTo x="21556" y="21538"/>
                <wp:lineTo x="21556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Berlin Sans FB Demi" w:hAnsi="Berlin Sans FB Demi" w:cs="Berlin Sans FB Demi"/>
          <w:sz w:val="28"/>
          <w:szCs w:val="28"/>
        </w:rPr>
        <w:t>IN YOUTH HOUSING WITH GOVERNMENT SUPPORT</w:t>
      </w:r>
      <w:r>
        <w:rPr>
          <w:rFonts w:hint="default"/>
          <w:sz w:val="28"/>
          <w:szCs w:val="28"/>
        </w:rPr>
        <w:t xml:space="preserve"> </w:t>
      </w:r>
    </w:p>
    <w:p w14:paraId="227B3B7F">
      <w:pPr>
        <w:rPr>
          <w:lang w:eastAsia="pt-PT"/>
        </w:rPr>
      </w:pPr>
    </w:p>
    <w:p w14:paraId="250FE8E0">
      <w:pPr>
        <w:pStyle w:val="2"/>
        <w:keepNext w:val="0"/>
        <w:keepLines w:val="0"/>
        <w:widowControl/>
        <w:suppressLineNumbers w:val="0"/>
      </w:pPr>
      <w:r>
        <w:rPr>
          <w:rStyle w:val="6"/>
          <w:b/>
          <w:bCs/>
        </w:rPr>
        <w:t>Sales Display: Prime Hotel Investment Opportunity in Portugal</w:t>
      </w:r>
    </w:p>
    <w:p w14:paraId="549DB7E7">
      <w:pPr>
        <w:keepNext w:val="0"/>
        <w:keepLines w:val="0"/>
        <w:widowControl/>
        <w:suppressLineNumbers w:val="0"/>
      </w:pPr>
      <w: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5E317F">
      <w:pPr>
        <w:pStyle w:val="3"/>
        <w:keepNext w:val="0"/>
        <w:keepLines w:val="0"/>
        <w:widowControl/>
        <w:suppressLineNumbers w:val="0"/>
      </w:pPr>
      <w:r>
        <w:rPr>
          <w:rStyle w:val="6"/>
          <w:b/>
          <w:bCs/>
        </w:rPr>
        <w:t>Unlock Exceptional Returns with a Guaranteed Investment Plan</w:t>
      </w:r>
    </w:p>
    <w:p w14:paraId="4D5B0FA3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 xml:space="preserve">This investment is </w:t>
      </w:r>
      <w:r>
        <w:rPr>
          <w:rStyle w:val="6"/>
        </w:rPr>
        <w:t>real</w:t>
      </w:r>
      <w:r>
        <w:t xml:space="preserve">, backed by a reliable construction team in Portugal, and offers outstanding profitability for small investors aiming to earn </w:t>
      </w:r>
      <w:r>
        <w:rPr>
          <w:rStyle w:val="6"/>
        </w:rPr>
        <w:t>over 65% profit</w:t>
      </w:r>
      <w:r>
        <w:t xml:space="preserve"> within 2-3 years. With turnkey solutions and market-ready approvals, this is a rare opportunity to maximize your investment potential.</w:t>
      </w:r>
    </w:p>
    <w:p w14:paraId="1AFA95E1">
      <w:pPr>
        <w:keepNext w:val="0"/>
        <w:keepLines w:val="0"/>
        <w:widowControl/>
        <w:suppressLineNumbers w:val="0"/>
      </w:pPr>
      <w: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57D52C9">
      <w:pPr>
        <w:pStyle w:val="2"/>
        <w:keepNext w:val="0"/>
        <w:keepLines w:val="0"/>
        <w:widowControl/>
        <w:suppressLineNumbers w:val="0"/>
      </w:pPr>
      <w:r>
        <w:rPr>
          <w:rStyle w:val="6"/>
          <w:b/>
          <w:bCs/>
        </w:rPr>
        <w:t>Investment Details</w:t>
      </w:r>
    </w:p>
    <w:p w14:paraId="7D052EA3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720" w:right="0"/>
      </w:pPr>
      <w:r>
        <w:rPr>
          <w:rStyle w:val="6"/>
        </w:rPr>
        <w:t>Total Cost Breakdown:</w:t>
      </w:r>
    </w:p>
    <w:p w14:paraId="754D5440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rPr>
          <w:rStyle w:val="6"/>
        </w:rPr>
        <w:t>Purchase of plots ready for construction:</w:t>
      </w:r>
      <w:r>
        <w:t xml:space="preserve"> €4,400,000</w:t>
      </w:r>
    </w:p>
    <w:p w14:paraId="3AEE6C36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rPr>
          <w:rStyle w:val="6"/>
        </w:rPr>
        <w:t>Turnkey construction (22 modules at €880,000 each):</w:t>
      </w:r>
      <w:r>
        <w:t xml:space="preserve"> €19,360,000</w:t>
      </w:r>
    </w:p>
    <w:p w14:paraId="75F0B78D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rPr>
          <w:rStyle w:val="6"/>
        </w:rPr>
        <w:t>Promotion and marketing:</w:t>
      </w:r>
      <w:r>
        <w:t xml:space="preserve"> €2,800,000</w:t>
      </w:r>
    </w:p>
    <w:p w14:paraId="7E3564EC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rPr>
          <w:rStyle w:val="6"/>
        </w:rPr>
        <w:t>Total Costs:</w:t>
      </w:r>
      <w:r>
        <w:t xml:space="preserve"> €26,560,000</w:t>
      </w:r>
    </w:p>
    <w:p w14:paraId="2E2B83AE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720" w:right="0"/>
      </w:pPr>
      <w:r>
        <w:rPr>
          <w:rStyle w:val="6"/>
        </w:rPr>
        <w:t>Sales Potential:</w:t>
      </w:r>
    </w:p>
    <w:p w14:paraId="5A591F5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rPr>
          <w:rStyle w:val="6"/>
        </w:rPr>
        <w:t>Sales of 176 units at €250,000 average/unit:</w:t>
      </w:r>
      <w:r>
        <w:t xml:space="preserve"> €44,000,000</w:t>
      </w:r>
    </w:p>
    <w:p w14:paraId="6AA55750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720" w:right="0"/>
      </w:pPr>
      <w:r>
        <w:rPr>
          <w:rStyle w:val="6"/>
        </w:rPr>
        <w:t>Profit Analysis:</w:t>
      </w:r>
    </w:p>
    <w:p w14:paraId="4EE398A8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rPr>
          <w:rStyle w:val="6"/>
        </w:rPr>
        <w:t>Gross Profit Before Tax:</w:t>
      </w:r>
      <w:r>
        <w:t xml:space="preserve"> €17,440,000</w:t>
      </w:r>
    </w:p>
    <w:p w14:paraId="7AB5285E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rPr>
          <w:rStyle w:val="6"/>
        </w:rPr>
        <w:t>Profit Margin (Over 65%):</w:t>
      </w:r>
      <w:r>
        <w:t xml:space="preserve"> Exceptional return compared to initial costs.</w:t>
      </w:r>
    </w:p>
    <w:p w14:paraId="18529E84">
      <w:pPr>
        <w:keepNext w:val="0"/>
        <w:keepLines w:val="0"/>
        <w:widowControl/>
        <w:suppressLineNumbers w:val="0"/>
      </w:pPr>
      <w: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F631B4">
      <w:pPr>
        <w:pStyle w:val="2"/>
        <w:keepNext w:val="0"/>
        <w:keepLines w:val="0"/>
        <w:widowControl/>
        <w:suppressLineNumbers w:val="0"/>
      </w:pPr>
      <w:r>
        <w:rPr>
          <w:rStyle w:val="6"/>
          <w:b/>
          <w:bCs/>
        </w:rPr>
        <w:t>Why Choose This Investment?</w:t>
      </w:r>
    </w:p>
    <w:p w14:paraId="7DB334C1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720" w:right="0"/>
      </w:pPr>
      <w:r>
        <w:rPr>
          <w:rStyle w:val="6"/>
        </w:rPr>
        <w:t>Guaranteed Profitability:</w:t>
      </w:r>
    </w:p>
    <w:p w14:paraId="00C34448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t>The structured plan ensures a significant profit margin within a short time frame.</w:t>
      </w:r>
    </w:p>
    <w:p w14:paraId="4CA27422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t>Verified by a reputable construction team in Portugal.</w:t>
      </w:r>
    </w:p>
    <w:p w14:paraId="557262CA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720" w:right="0"/>
      </w:pPr>
      <w:r>
        <w:rPr>
          <w:rStyle w:val="6"/>
        </w:rPr>
        <w:t>Strategic Market Advantage:</w:t>
      </w:r>
    </w:p>
    <w:p w14:paraId="41D72373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t>High demand for quality accommodations in this region guarantees strong sales potential.</w:t>
      </w:r>
    </w:p>
    <w:p w14:paraId="5E47C4AF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t>The property is designed to appeal to both local and international buyers.</w:t>
      </w:r>
    </w:p>
    <w:p w14:paraId="2F0E1617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720" w:right="0"/>
      </w:pPr>
      <w:r>
        <w:rPr>
          <w:rStyle w:val="6"/>
        </w:rPr>
        <w:t>Turnkey Execution:</w:t>
      </w:r>
    </w:p>
    <w:p w14:paraId="7FC324BD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t>Streamlined construction process ensures efficiency and adherence to budgets and timelines.</w:t>
      </w:r>
    </w:p>
    <w:p w14:paraId="6B41B877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720" w:right="0"/>
      </w:pPr>
      <w:r>
        <w:rPr>
          <w:rStyle w:val="6"/>
        </w:rPr>
        <w:t>Ideal for Small Investors:</w:t>
      </w:r>
    </w:p>
    <w:p w14:paraId="36FBC072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t>A low-risk venture with substantial rewards within just 2-3 years.</w:t>
      </w:r>
    </w:p>
    <w:p w14:paraId="51F6D183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420" w:leftChars="0" w:hanging="420" w:firstLineChars="0"/>
      </w:pPr>
      <w:r>
        <w:t>Perfect for those looking to diversify their investment portfolio.</w:t>
      </w:r>
    </w:p>
    <w:p w14:paraId="1F8B5D90">
      <w:pPr>
        <w:keepNext w:val="0"/>
        <w:keepLines w:val="0"/>
        <w:widowControl/>
        <w:suppressLineNumbers w:val="0"/>
      </w:pPr>
      <w: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493436">
      <w:pPr>
        <w:pStyle w:val="2"/>
        <w:keepNext w:val="0"/>
        <w:keepLines w:val="0"/>
        <w:widowControl/>
        <w:suppressLineNumbers w:val="0"/>
      </w:pPr>
      <w:r>
        <w:rPr>
          <w:rStyle w:val="6"/>
          <w:b/>
          <w:bCs/>
        </w:rPr>
        <w:t>The Opportunity:</w:t>
      </w:r>
    </w:p>
    <w:p w14:paraId="2D56A6E5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rPr>
          <w:rStyle w:val="6"/>
        </w:rPr>
        <w:t>Invest Now:</w:t>
      </w:r>
      <w:r>
        <w:t xml:space="preserve"> Leverage this opportunity to secure a property in a growing market.</w:t>
      </w:r>
    </w:p>
    <w:p w14:paraId="02EEEF14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rPr>
          <w:rStyle w:val="6"/>
        </w:rPr>
        <w:t>Achieve High ROI:</w:t>
      </w:r>
      <w:r>
        <w:t xml:space="preserve"> Earn more than 60% profit, making this one of the best investments in the region.</w:t>
      </w:r>
    </w:p>
    <w:p w14:paraId="6216B637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rPr>
          <w:rStyle w:val="6"/>
        </w:rPr>
        <w:t>Secure Your Future:</w:t>
      </w:r>
      <w:r>
        <w:t xml:space="preserve"> Join a trusted network of developers and marketers for a seamless investment experience.</w:t>
      </w:r>
    </w:p>
    <w:p w14:paraId="764550BE">
      <w:pPr>
        <w:keepNext w:val="0"/>
        <w:keepLines w:val="0"/>
        <w:widowControl/>
        <w:suppressLineNumbers w:val="0"/>
      </w:pPr>
      <w: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18E3CE">
      <w:pPr>
        <w:pStyle w:val="3"/>
        <w:keepNext w:val="0"/>
        <w:keepLines w:val="0"/>
        <w:widowControl/>
        <w:suppressLineNumbers w:val="0"/>
      </w:pPr>
      <w:r>
        <w:rPr>
          <w:rStyle w:val="6"/>
          <w:b/>
          <w:bCs/>
        </w:rPr>
        <w:t>Next Steps</w:t>
      </w:r>
    </w:p>
    <w:p w14:paraId="5FBD0063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Contact us now to:</w:t>
      </w:r>
    </w:p>
    <w:p w14:paraId="1B21F673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hanging="360"/>
      </w:pPr>
      <w:r>
        <w:t>Receive detailed project plans and financial breakdowns.</w:t>
      </w:r>
    </w:p>
    <w:p w14:paraId="45AEF07D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hanging="360"/>
      </w:pPr>
      <w:r>
        <w:t>Discuss customization options with the construction and development team.</w:t>
      </w:r>
    </w:p>
    <w:p w14:paraId="690080EB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hanging="360"/>
      </w:pPr>
      <w:r>
        <w:t>Begin your journey to profitability with this premium investment.</w:t>
      </w:r>
    </w:p>
    <w:p w14:paraId="15F81ACB">
      <w:pPr>
        <w:pStyle w:val="8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Style w:val="6"/>
        </w:rPr>
        <w:t>Don’t miss this chance to secure your stake in Portugal’s booming real estate market.</w:t>
      </w:r>
    </w:p>
    <w:p w14:paraId="76A16944">
      <w:pPr>
        <w:rPr>
          <w:lang w:eastAsia="pt-PT"/>
        </w:rPr>
      </w:pPr>
    </w:p>
    <w:p w14:paraId="597C1FAD"/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60FF10"/>
    <w:multiLevelType w:val="singleLevel"/>
    <w:tmpl w:val="BD60FF10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CEECE051"/>
    <w:multiLevelType w:val="multilevel"/>
    <w:tmpl w:val="CEECE05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F546A82A"/>
    <w:multiLevelType w:val="singleLevel"/>
    <w:tmpl w:val="F546A82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0FFCF037"/>
    <w:multiLevelType w:val="singleLevel"/>
    <w:tmpl w:val="0FFCF03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1224E037"/>
    <w:multiLevelType w:val="multilevel"/>
    <w:tmpl w:val="1224E03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1468CEA0"/>
    <w:multiLevelType w:val="singleLevel"/>
    <w:tmpl w:val="1468CEA0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2012DC23"/>
    <w:multiLevelType w:val="singleLevel"/>
    <w:tmpl w:val="2012DC2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5E26DA0F"/>
    <w:multiLevelType w:val="singleLevel"/>
    <w:tmpl w:val="5E26DA0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8">
    <w:nsid w:val="6FE041C2"/>
    <w:multiLevelType w:val="singleLevel"/>
    <w:tmpl w:val="6FE041C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719"/>
    <w:rsid w:val="00617D8B"/>
    <w:rsid w:val="00961719"/>
    <w:rsid w:val="50EC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PT" w:eastAsia="en-US" w:bidi="ar-SA"/>
    </w:rPr>
  </w:style>
  <w:style w:type="paragraph" w:styleId="2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paragraph" w:styleId="3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qFormat/>
    <w:uiPriority w:val="22"/>
    <w:rPr>
      <w:b/>
      <w:bCs/>
    </w:rPr>
  </w:style>
  <w:style w:type="paragraph" w:styleId="7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uiPriority w:val="99"/>
    <w:rPr>
      <w:sz w:val="24"/>
      <w:szCs w:val="24"/>
    </w:rPr>
  </w:style>
  <w:style w:type="character" w:customStyle="1" w:styleId="9">
    <w:name w:val="Texto de balão Char"/>
    <w:basedOn w:val="4"/>
    <w:link w:val="7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</Words>
  <Characters>105</Characters>
  <Lines>1</Lines>
  <Paragraphs>1</Paragraphs>
  <TotalTime>21</TotalTime>
  <ScaleCrop>false</ScaleCrop>
  <LinksUpToDate>false</LinksUpToDate>
  <CharactersWithSpaces>123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2024-11-18T22:22:00Z</dcterms:created>
  <dc:creator>Miguel</dc:creator>
  <cp:lastModifiedBy>Benvindo Tambuila</cp:lastModifiedBy>
  <dcterms:modified xsi:type="dcterms:W3CDTF">2024-11-19T21:58:11Z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1031-12.2.0.18911</vt:lpwstr>
  </property>
  <property fmtid="{D5CDD505-2E9C-101B-9397-08002B2CF9AE}" pid="3" name="ICV">
    <vt:lpwstr>093C3C2994E84BD595B27120A090A8F2_12</vt:lpwstr>
  </property>
</Properties>
</file>