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D8092" w14:textId="77777777" w:rsidR="00860E84" w:rsidRDefault="00C316A9" w:rsidP="00214DCE">
      <w:pPr>
        <w:jc w:val="center"/>
        <w:rPr>
          <w:rFonts w:ascii="Arial" w:hAnsi="Arial" w:cs="Arial"/>
          <w:b/>
          <w:bCs/>
          <w:smallCaps/>
          <w:color w:val="CC0000"/>
          <w:sz w:val="40"/>
        </w:rPr>
      </w:pPr>
      <w:r w:rsidRPr="005340AB">
        <w:rPr>
          <w:rFonts w:ascii="Arial" w:hAnsi="Arial" w:cs="Arial"/>
          <w:b/>
          <w:bCs/>
          <w:smallCaps/>
          <w:noProof/>
          <w:color w:val="CC0000"/>
          <w:sz w:val="40"/>
          <w:lang w:bidi="hi-IN"/>
        </w:rPr>
        <w:drawing>
          <wp:anchor distT="0" distB="0" distL="114300" distR="114300" simplePos="0" relativeHeight="251659264" behindDoc="1" locked="0" layoutInCell="1" allowOverlap="1" wp14:anchorId="320D1277" wp14:editId="3A8A3E8A">
            <wp:simplePos x="0" y="0"/>
            <wp:positionH relativeFrom="column">
              <wp:posOffset>3939540</wp:posOffset>
            </wp:positionH>
            <wp:positionV relativeFrom="paragraph">
              <wp:posOffset>8255</wp:posOffset>
            </wp:positionV>
            <wp:extent cx="2476500" cy="939800"/>
            <wp:effectExtent l="0" t="0" r="0" b="0"/>
            <wp:wrapTight wrapText="bothSides">
              <wp:wrapPolygon edited="0">
                <wp:start x="0" y="0"/>
                <wp:lineTo x="0" y="21016"/>
                <wp:lineTo x="21434" y="21016"/>
                <wp:lineTo x="21434" y="0"/>
                <wp:lineTo x="0" y="0"/>
              </wp:wrapPolygon>
            </wp:wrapTight>
            <wp:docPr id="6078724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0" cy="939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037AE4" w14:textId="30B7390E" w:rsidR="00214DCE" w:rsidRPr="00214DCE" w:rsidRDefault="00214DCE" w:rsidP="00F71B56">
      <w:pPr>
        <w:rPr>
          <w:rFonts w:ascii="Arial" w:hAnsi="Arial" w:cs="Arial"/>
          <w:b/>
          <w:bCs/>
          <w:smallCaps/>
          <w:color w:val="CC0000"/>
          <w:sz w:val="40"/>
        </w:rPr>
      </w:pPr>
      <w:r>
        <w:rPr>
          <w:rFonts w:ascii="Arial" w:hAnsi="Arial" w:cs="Arial"/>
          <w:b/>
          <w:bCs/>
          <w:smallCaps/>
          <w:color w:val="0033CC"/>
          <w:sz w:val="40"/>
        </w:rPr>
        <w:t>SAFEGUARDING ISSUES IN</w:t>
      </w:r>
      <w:r w:rsidR="00F71B56">
        <w:rPr>
          <w:rFonts w:ascii="Arial" w:hAnsi="Arial" w:cs="Arial"/>
          <w:b/>
          <w:bCs/>
          <w:smallCaps/>
          <w:color w:val="0033CC"/>
          <w:sz w:val="40"/>
        </w:rPr>
        <w:t xml:space="preserve"> </w:t>
      </w:r>
      <w:r>
        <w:rPr>
          <w:rFonts w:ascii="Arial" w:hAnsi="Arial" w:cs="Arial"/>
          <w:b/>
          <w:bCs/>
          <w:smallCaps/>
          <w:color w:val="0033CC"/>
          <w:sz w:val="40"/>
        </w:rPr>
        <w:t>SPRITUAL DIRECTION:</w:t>
      </w:r>
      <w:r w:rsidR="00F71B56">
        <w:rPr>
          <w:rFonts w:ascii="Arial" w:hAnsi="Arial" w:cs="Arial"/>
          <w:b/>
          <w:bCs/>
          <w:smallCaps/>
          <w:color w:val="0033CC"/>
          <w:sz w:val="40"/>
        </w:rPr>
        <w:t xml:space="preserve"> </w:t>
      </w:r>
      <w:r>
        <w:rPr>
          <w:rFonts w:ascii="Arial" w:hAnsi="Arial" w:cs="Arial"/>
          <w:b/>
          <w:bCs/>
          <w:smallCaps/>
          <w:color w:val="0033CC"/>
          <w:sz w:val="40"/>
        </w:rPr>
        <w:t>GUIDELINES</w:t>
      </w:r>
    </w:p>
    <w:p w14:paraId="5CDE55AC" w14:textId="77777777" w:rsidR="00C316A9" w:rsidRPr="005340AB" w:rsidRDefault="00C316A9" w:rsidP="00C316A9">
      <w:pPr>
        <w:outlineLvl w:val="0"/>
        <w:rPr>
          <w:rFonts w:ascii="Arial" w:hAnsi="Arial" w:cs="Arial"/>
        </w:rPr>
      </w:pPr>
      <w:bookmarkStart w:id="0" w:name="__DdeLink__6336_1832881442"/>
      <w:r w:rsidRPr="005340AB">
        <w:rPr>
          <w:rFonts w:ascii="Arial" w:hAnsi="Arial" w:cs="Arial"/>
        </w:rPr>
        <w:t xml:space="preserve">Last </w:t>
      </w:r>
      <w:r>
        <w:rPr>
          <w:rFonts w:ascii="Arial" w:hAnsi="Arial"/>
        </w:rPr>
        <w:t>review</w:t>
      </w:r>
      <w:r w:rsidRPr="005340AB">
        <w:rPr>
          <w:rFonts w:ascii="Arial" w:hAnsi="Arial" w:cs="Arial"/>
        </w:rPr>
        <w:t xml:space="preserve">ed: </w:t>
      </w:r>
      <w:bookmarkEnd w:id="0"/>
      <w:r w:rsidRPr="005340AB">
        <w:rPr>
          <w:rFonts w:ascii="Arial" w:hAnsi="Arial" w:cs="Arial"/>
        </w:rPr>
        <w:t>April 2026. Approved by Directors:</w:t>
      </w:r>
    </w:p>
    <w:p w14:paraId="4846C640" w14:textId="5A4D71F6" w:rsidR="00DB745C" w:rsidRPr="005A3BCC" w:rsidRDefault="00084363" w:rsidP="00B86A3D">
      <w:pPr>
        <w:spacing w:beforeAutospacing="1" w:afterAutospacing="1"/>
        <w:rPr>
          <w:rFonts w:ascii="Arial" w:hAnsi="Arial" w:cs="Arial"/>
        </w:rPr>
      </w:pPr>
      <w:r w:rsidRPr="005A3BCC">
        <w:rPr>
          <w:rFonts w:ascii="Arial" w:eastAsia="Times New Roman" w:hAnsi="Arial" w:cs="Arial"/>
          <w:color w:val="000000"/>
          <w:sz w:val="24"/>
          <w:szCs w:val="24"/>
        </w:rPr>
        <w:t xml:space="preserve">An objective of the Community of the Well is to provide spiritual direction to guests on request.  Inevitably, this sometimes means being alongside people who may be vulnerable or needy. At the Community of the Well we want to ensure that such relationships </w:t>
      </w:r>
      <w:proofErr w:type="gramStart"/>
      <w:r w:rsidRPr="005A3BCC">
        <w:rPr>
          <w:rFonts w:ascii="Arial" w:eastAsia="Times New Roman" w:hAnsi="Arial" w:cs="Arial"/>
          <w:color w:val="000000"/>
          <w:sz w:val="24"/>
          <w:szCs w:val="24"/>
        </w:rPr>
        <w:t>are appropriate and safe at all times</w:t>
      </w:r>
      <w:proofErr w:type="gramEnd"/>
      <w:r w:rsidRPr="005A3BCC">
        <w:rPr>
          <w:rFonts w:ascii="Arial" w:eastAsia="Times New Roman" w:hAnsi="Arial" w:cs="Arial"/>
          <w:color w:val="000000"/>
          <w:sz w:val="24"/>
          <w:szCs w:val="24"/>
        </w:rPr>
        <w:t xml:space="preserve">.  Therefore, those involved in delivering spiritual </w:t>
      </w:r>
      <w:proofErr w:type="gramStart"/>
      <w:r w:rsidRPr="005A3BCC">
        <w:rPr>
          <w:rFonts w:ascii="Arial" w:eastAsia="Times New Roman" w:hAnsi="Arial" w:cs="Arial"/>
          <w:color w:val="000000"/>
          <w:sz w:val="24"/>
          <w:szCs w:val="24"/>
        </w:rPr>
        <w:t>direction  are</w:t>
      </w:r>
      <w:proofErr w:type="gramEnd"/>
      <w:r w:rsidRPr="005A3BCC">
        <w:rPr>
          <w:rFonts w:ascii="Arial" w:eastAsia="Times New Roman" w:hAnsi="Arial" w:cs="Arial"/>
          <w:color w:val="000000"/>
          <w:sz w:val="24"/>
          <w:szCs w:val="24"/>
        </w:rPr>
        <w:t xml:space="preserve"> expected to comply with the Community of the Well’s safeguarding and good practice guidelines.</w:t>
      </w:r>
    </w:p>
    <w:p w14:paraId="4846C641" w14:textId="77777777" w:rsidR="00DB745C" w:rsidRPr="005A3BCC" w:rsidRDefault="00084363" w:rsidP="00B86A3D">
      <w:pPr>
        <w:spacing w:beforeAutospacing="1" w:afterAutospacing="1"/>
        <w:rPr>
          <w:rFonts w:ascii="Arial" w:hAnsi="Arial" w:cs="Arial"/>
          <w:sz w:val="24"/>
          <w:szCs w:val="24"/>
        </w:rPr>
      </w:pPr>
      <w:r w:rsidRPr="005A3BCC">
        <w:rPr>
          <w:rFonts w:ascii="Arial" w:hAnsi="Arial" w:cs="Arial"/>
          <w:b/>
          <w:bCs/>
          <w:sz w:val="24"/>
          <w:szCs w:val="24"/>
          <w:lang w:val="en-US"/>
        </w:rPr>
        <w:t>Types of Abuse</w:t>
      </w:r>
    </w:p>
    <w:p w14:paraId="4846C642" w14:textId="77777777" w:rsidR="00DB745C" w:rsidRPr="005A3BCC" w:rsidRDefault="00084363" w:rsidP="00B86A3D">
      <w:pPr>
        <w:widowControl w:val="0"/>
        <w:rPr>
          <w:rFonts w:ascii="Arial" w:hAnsi="Arial" w:cs="Arial"/>
          <w:sz w:val="24"/>
          <w:szCs w:val="24"/>
        </w:rPr>
      </w:pPr>
      <w:r w:rsidRPr="005A3BCC">
        <w:rPr>
          <w:rFonts w:ascii="Arial" w:hAnsi="Arial" w:cs="Arial"/>
          <w:b/>
          <w:bCs/>
          <w:sz w:val="24"/>
          <w:szCs w:val="24"/>
          <w:lang w:val="en-US"/>
        </w:rPr>
        <w:t xml:space="preserve">Physical abuse </w:t>
      </w:r>
      <w:r w:rsidRPr="005A3BCC">
        <w:rPr>
          <w:rFonts w:ascii="Arial" w:hAnsi="Arial" w:cs="Arial"/>
          <w:sz w:val="24"/>
          <w:szCs w:val="24"/>
          <w:lang w:val="en-US"/>
        </w:rPr>
        <w:t>- including assault, hitting, slapping, pushing, misuse of medication, restraint or inappropriate physical sanctions.</w:t>
      </w:r>
    </w:p>
    <w:p w14:paraId="4846C643" w14:textId="77777777" w:rsidR="00DB745C" w:rsidRPr="005A3BCC" w:rsidRDefault="00084363" w:rsidP="00B86A3D">
      <w:pPr>
        <w:widowControl w:val="0"/>
        <w:rPr>
          <w:rFonts w:ascii="Arial" w:hAnsi="Arial" w:cs="Arial"/>
          <w:sz w:val="24"/>
          <w:szCs w:val="24"/>
        </w:rPr>
      </w:pPr>
      <w:r w:rsidRPr="005A3BCC">
        <w:rPr>
          <w:rFonts w:ascii="Arial" w:hAnsi="Arial" w:cs="Arial"/>
          <w:b/>
          <w:bCs/>
          <w:sz w:val="24"/>
          <w:szCs w:val="24"/>
          <w:lang w:val="en-US"/>
        </w:rPr>
        <w:t xml:space="preserve">Sexual abuse </w:t>
      </w:r>
      <w:r w:rsidRPr="005A3BCC">
        <w:rPr>
          <w:rFonts w:ascii="Arial" w:hAnsi="Arial" w:cs="Arial"/>
          <w:sz w:val="24"/>
          <w:szCs w:val="24"/>
          <w:lang w:val="en-US"/>
        </w:rPr>
        <w:t>- including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w:t>
      </w:r>
    </w:p>
    <w:p w14:paraId="4846C644" w14:textId="77777777" w:rsidR="00DB745C" w:rsidRPr="005A3BCC" w:rsidRDefault="00084363" w:rsidP="00B86A3D">
      <w:pPr>
        <w:widowControl w:val="0"/>
        <w:rPr>
          <w:rFonts w:ascii="Arial" w:hAnsi="Arial" w:cs="Arial"/>
          <w:sz w:val="24"/>
          <w:szCs w:val="24"/>
        </w:rPr>
      </w:pPr>
      <w:r w:rsidRPr="005A3BCC">
        <w:rPr>
          <w:rFonts w:ascii="Arial" w:hAnsi="Arial" w:cs="Arial"/>
          <w:b/>
          <w:bCs/>
          <w:sz w:val="24"/>
          <w:szCs w:val="24"/>
          <w:lang w:val="en-US"/>
        </w:rPr>
        <w:t xml:space="preserve">Psychological abuse </w:t>
      </w:r>
      <w:r w:rsidRPr="005A3BCC">
        <w:rPr>
          <w:rFonts w:ascii="Arial" w:hAnsi="Arial" w:cs="Arial"/>
          <w:sz w:val="24"/>
          <w:szCs w:val="24"/>
          <w:lang w:val="en-US"/>
        </w:rPr>
        <w:t>- including emotional abuse, threats of harm or abandonment, deprivation of contact, humiliation, blaming, controlling, intimidation, coercion, harassment, verbal abuse, cyber bullying, isolation or unreasonable and unjustified withdrawal of services, or supportive networks.</w:t>
      </w:r>
    </w:p>
    <w:p w14:paraId="4846C645" w14:textId="77777777" w:rsidR="00DB745C" w:rsidRPr="005A3BCC" w:rsidRDefault="00084363" w:rsidP="00B86A3D">
      <w:pPr>
        <w:widowControl w:val="0"/>
        <w:spacing w:after="0"/>
        <w:rPr>
          <w:rFonts w:ascii="Arial" w:hAnsi="Arial" w:cs="Arial"/>
          <w:sz w:val="24"/>
          <w:szCs w:val="24"/>
        </w:rPr>
      </w:pPr>
      <w:r w:rsidRPr="005A3BCC">
        <w:rPr>
          <w:rFonts w:ascii="Arial" w:hAnsi="Arial" w:cs="Arial"/>
          <w:b/>
          <w:bCs/>
          <w:sz w:val="24"/>
          <w:szCs w:val="24"/>
          <w:lang w:val="en-US"/>
        </w:rPr>
        <w:t xml:space="preserve">Neglect – </w:t>
      </w:r>
      <w:r w:rsidRPr="005A3BCC">
        <w:rPr>
          <w:rFonts w:ascii="Arial" w:hAnsi="Arial" w:cs="Arial"/>
          <w:sz w:val="24"/>
          <w:szCs w:val="24"/>
          <w:lang w:val="en-US"/>
        </w:rPr>
        <w:t>which includes:</w:t>
      </w:r>
    </w:p>
    <w:p w14:paraId="4846C646" w14:textId="77777777" w:rsidR="00DB745C" w:rsidRPr="005A3BCC" w:rsidRDefault="00084363" w:rsidP="00B86A3D">
      <w:pPr>
        <w:widowControl w:val="0"/>
        <w:spacing w:after="0"/>
        <w:ind w:left="720"/>
        <w:rPr>
          <w:rFonts w:ascii="Arial" w:hAnsi="Arial" w:cs="Arial"/>
          <w:sz w:val="24"/>
          <w:szCs w:val="24"/>
        </w:rPr>
      </w:pPr>
      <w:r w:rsidRPr="005A3BCC">
        <w:rPr>
          <w:rFonts w:ascii="Arial" w:hAnsi="Arial" w:cs="Arial"/>
          <w:sz w:val="24"/>
          <w:szCs w:val="24"/>
          <w:lang w:val="en-US"/>
        </w:rPr>
        <w:t>Physical neglect:</w:t>
      </w:r>
      <w:r w:rsidRPr="005A3BCC">
        <w:rPr>
          <w:rFonts w:ascii="Arial" w:hAnsi="Arial" w:cs="Arial"/>
          <w:i/>
          <w:iCs/>
          <w:sz w:val="24"/>
          <w:szCs w:val="24"/>
          <w:lang w:val="en-US"/>
        </w:rPr>
        <w:t xml:space="preserve"> </w:t>
      </w:r>
      <w:r w:rsidRPr="005A3BCC">
        <w:rPr>
          <w:rFonts w:ascii="Arial" w:hAnsi="Arial" w:cs="Arial"/>
          <w:sz w:val="24"/>
          <w:szCs w:val="24"/>
          <w:lang w:val="en-US"/>
        </w:rPr>
        <w:t>Failing to provide for a child’s basic needs such as food, clothing or shelter. Failing to adequately supervise a child or provide for their safety.</w:t>
      </w:r>
    </w:p>
    <w:p w14:paraId="4846C647" w14:textId="77777777" w:rsidR="00DB745C" w:rsidRPr="005A3BCC" w:rsidRDefault="00084363" w:rsidP="00B86A3D">
      <w:pPr>
        <w:widowControl w:val="0"/>
        <w:spacing w:after="0"/>
        <w:ind w:left="720"/>
        <w:rPr>
          <w:rFonts w:ascii="Arial" w:hAnsi="Arial" w:cs="Arial"/>
          <w:sz w:val="24"/>
          <w:szCs w:val="24"/>
        </w:rPr>
      </w:pPr>
      <w:r w:rsidRPr="005A3BCC">
        <w:rPr>
          <w:rFonts w:ascii="Arial" w:hAnsi="Arial" w:cs="Arial"/>
          <w:sz w:val="24"/>
          <w:szCs w:val="24"/>
          <w:lang w:val="en-US"/>
        </w:rPr>
        <w:t>Educational neglect:</w:t>
      </w:r>
      <w:r w:rsidRPr="005A3BCC">
        <w:rPr>
          <w:rFonts w:ascii="Arial" w:hAnsi="Arial" w:cs="Arial"/>
          <w:i/>
          <w:iCs/>
          <w:sz w:val="24"/>
          <w:szCs w:val="24"/>
          <w:lang w:val="en-US"/>
        </w:rPr>
        <w:t xml:space="preserve"> </w:t>
      </w:r>
      <w:r w:rsidRPr="005A3BCC">
        <w:rPr>
          <w:rFonts w:ascii="Arial" w:hAnsi="Arial" w:cs="Arial"/>
          <w:sz w:val="24"/>
          <w:szCs w:val="24"/>
          <w:lang w:val="en-US"/>
        </w:rPr>
        <w:t>Failing to ensure a child receives an education.</w:t>
      </w:r>
    </w:p>
    <w:p w14:paraId="4846C648" w14:textId="77777777" w:rsidR="00DB745C" w:rsidRPr="005A3BCC" w:rsidRDefault="00084363" w:rsidP="00B86A3D">
      <w:pPr>
        <w:widowControl w:val="0"/>
        <w:spacing w:after="0"/>
        <w:ind w:left="720"/>
        <w:rPr>
          <w:rFonts w:ascii="Arial" w:hAnsi="Arial" w:cs="Arial"/>
          <w:sz w:val="24"/>
          <w:szCs w:val="24"/>
        </w:rPr>
      </w:pPr>
      <w:r w:rsidRPr="005A3BCC">
        <w:rPr>
          <w:rFonts w:ascii="Arial" w:hAnsi="Arial" w:cs="Arial"/>
          <w:sz w:val="24"/>
          <w:szCs w:val="24"/>
          <w:lang w:val="en-US"/>
        </w:rPr>
        <w:t>Emotional neglect:</w:t>
      </w:r>
      <w:r w:rsidRPr="005A3BCC">
        <w:rPr>
          <w:rFonts w:ascii="Arial" w:hAnsi="Arial" w:cs="Arial"/>
          <w:i/>
          <w:iCs/>
          <w:sz w:val="24"/>
          <w:szCs w:val="24"/>
          <w:lang w:val="en-US"/>
        </w:rPr>
        <w:t xml:space="preserve"> </w:t>
      </w:r>
      <w:r w:rsidRPr="005A3BCC">
        <w:rPr>
          <w:rFonts w:ascii="Arial" w:hAnsi="Arial" w:cs="Arial"/>
          <w:sz w:val="24"/>
          <w:szCs w:val="24"/>
          <w:lang w:val="en-US"/>
        </w:rPr>
        <w:t>Failing to meet a child’s needs for nurture and stimulation, perhaps by ignoring, humiliating, intimidating or isolating them. It’s often the most difficult to prove.</w:t>
      </w:r>
    </w:p>
    <w:p w14:paraId="4846C649" w14:textId="77777777" w:rsidR="00DB745C" w:rsidRPr="005A3BCC" w:rsidRDefault="00084363" w:rsidP="00B86A3D">
      <w:pPr>
        <w:widowControl w:val="0"/>
        <w:spacing w:after="0"/>
        <w:ind w:left="720"/>
        <w:rPr>
          <w:rFonts w:ascii="Arial" w:hAnsi="Arial" w:cs="Arial"/>
          <w:sz w:val="24"/>
          <w:szCs w:val="24"/>
        </w:rPr>
      </w:pPr>
      <w:r w:rsidRPr="005A3BCC">
        <w:rPr>
          <w:rFonts w:ascii="Arial" w:hAnsi="Arial" w:cs="Arial"/>
          <w:sz w:val="24"/>
          <w:szCs w:val="24"/>
          <w:lang w:val="en-US"/>
        </w:rPr>
        <w:t>Medical neglect:</w:t>
      </w:r>
      <w:r w:rsidRPr="005A3BCC">
        <w:rPr>
          <w:rFonts w:ascii="Arial" w:hAnsi="Arial" w:cs="Arial"/>
          <w:i/>
          <w:iCs/>
          <w:sz w:val="24"/>
          <w:szCs w:val="24"/>
          <w:lang w:val="en-US"/>
        </w:rPr>
        <w:t xml:space="preserve"> </w:t>
      </w:r>
      <w:r w:rsidRPr="005A3BCC">
        <w:rPr>
          <w:rFonts w:ascii="Arial" w:hAnsi="Arial" w:cs="Arial"/>
          <w:sz w:val="24"/>
          <w:szCs w:val="24"/>
          <w:lang w:val="en-US"/>
        </w:rPr>
        <w:t>Failing to provide appropriate health care, including dental care and refusal of care or ignoring medical recommendations.</w:t>
      </w:r>
    </w:p>
    <w:p w14:paraId="4846C64A" w14:textId="77777777" w:rsidR="00DB745C" w:rsidRPr="005A3BCC" w:rsidRDefault="00DB745C" w:rsidP="00B86A3D">
      <w:pPr>
        <w:widowControl w:val="0"/>
        <w:spacing w:after="0"/>
        <w:ind w:left="720"/>
        <w:rPr>
          <w:rFonts w:ascii="Arial" w:hAnsi="Arial" w:cs="Arial"/>
          <w:lang w:val="en-US"/>
        </w:rPr>
      </w:pPr>
    </w:p>
    <w:p w14:paraId="4846C64B" w14:textId="77777777" w:rsidR="00DB745C" w:rsidRPr="005A3BCC" w:rsidRDefault="00084363" w:rsidP="00A63954">
      <w:pPr>
        <w:widowControl w:val="0"/>
        <w:rPr>
          <w:rFonts w:ascii="Arial" w:hAnsi="Arial" w:cs="Arial"/>
          <w:sz w:val="24"/>
          <w:szCs w:val="24"/>
        </w:rPr>
      </w:pPr>
      <w:r w:rsidRPr="005A3BCC">
        <w:rPr>
          <w:rFonts w:ascii="Arial" w:hAnsi="Arial" w:cs="Arial"/>
          <w:b/>
          <w:bCs/>
          <w:sz w:val="24"/>
          <w:szCs w:val="24"/>
          <w:lang w:val="en-US"/>
        </w:rPr>
        <w:t xml:space="preserve">Self-Neglect </w:t>
      </w:r>
      <w:r w:rsidRPr="005A3BCC">
        <w:rPr>
          <w:rFonts w:ascii="Arial" w:hAnsi="Arial" w:cs="Arial"/>
          <w:sz w:val="24"/>
          <w:szCs w:val="24"/>
          <w:lang w:val="en-US"/>
        </w:rPr>
        <w:t xml:space="preserve">– covers a wide range of </w:t>
      </w:r>
      <w:proofErr w:type="spellStart"/>
      <w:r w:rsidRPr="005A3BCC">
        <w:rPr>
          <w:rFonts w:ascii="Arial" w:hAnsi="Arial" w:cs="Arial"/>
          <w:sz w:val="24"/>
          <w:szCs w:val="24"/>
          <w:lang w:val="en-US"/>
        </w:rPr>
        <w:t>behaviour</w:t>
      </w:r>
      <w:proofErr w:type="spellEnd"/>
      <w:r w:rsidRPr="005A3BCC">
        <w:rPr>
          <w:rFonts w:ascii="Arial" w:hAnsi="Arial" w:cs="Arial"/>
          <w:sz w:val="24"/>
          <w:szCs w:val="24"/>
          <w:lang w:val="en-US"/>
        </w:rPr>
        <w:t xml:space="preserve"> such as neglect of your personal hygiene, health or surroundings and includes </w:t>
      </w:r>
      <w:proofErr w:type="spellStart"/>
      <w:r w:rsidRPr="005A3BCC">
        <w:rPr>
          <w:rFonts w:ascii="Arial" w:hAnsi="Arial" w:cs="Arial"/>
          <w:sz w:val="24"/>
          <w:szCs w:val="24"/>
          <w:lang w:val="en-US"/>
        </w:rPr>
        <w:t>behaviour</w:t>
      </w:r>
      <w:proofErr w:type="spellEnd"/>
      <w:r w:rsidRPr="005A3BCC">
        <w:rPr>
          <w:rFonts w:ascii="Arial" w:hAnsi="Arial" w:cs="Arial"/>
          <w:sz w:val="24"/>
          <w:szCs w:val="24"/>
          <w:lang w:val="en-US"/>
        </w:rPr>
        <w:t xml:space="preserve"> such as hoarding.</w:t>
      </w:r>
    </w:p>
    <w:p w14:paraId="4846C64D" w14:textId="74B9F4D8" w:rsidR="00DB745C" w:rsidRPr="005A3BCC" w:rsidRDefault="00084363" w:rsidP="00A63954">
      <w:pPr>
        <w:widowControl w:val="0"/>
        <w:spacing w:after="0"/>
        <w:rPr>
          <w:rFonts w:ascii="Arial" w:hAnsi="Arial" w:cs="Arial"/>
          <w:sz w:val="24"/>
          <w:szCs w:val="24"/>
        </w:rPr>
      </w:pPr>
      <w:r w:rsidRPr="005A3BCC">
        <w:rPr>
          <w:rFonts w:ascii="Arial" w:hAnsi="Arial" w:cs="Arial"/>
          <w:b/>
          <w:bCs/>
          <w:sz w:val="24"/>
          <w:szCs w:val="24"/>
          <w:lang w:val="en-US"/>
        </w:rPr>
        <w:t xml:space="preserve">Spiritual Abuse - </w:t>
      </w:r>
      <w:r w:rsidRPr="005A3BCC">
        <w:rPr>
          <w:rFonts w:ascii="Arial" w:hAnsi="Arial" w:cs="Arial"/>
          <w:sz w:val="24"/>
          <w:szCs w:val="24"/>
          <w:lang w:val="en-US"/>
        </w:rPr>
        <w:t xml:space="preserve">This is experienced as a deeply emotional personal attack and may include manipulation and exploitation, enforced accountability, censorship of decision making, requirements for secrecy and silence, pressure to conform, misuse of scripture or the pulpit to control </w:t>
      </w:r>
      <w:proofErr w:type="spellStart"/>
      <w:r w:rsidRPr="005A3BCC">
        <w:rPr>
          <w:rFonts w:ascii="Arial" w:hAnsi="Arial" w:cs="Arial"/>
          <w:sz w:val="24"/>
          <w:szCs w:val="24"/>
          <w:lang w:val="en-US"/>
        </w:rPr>
        <w:t>behaviour</w:t>
      </w:r>
      <w:proofErr w:type="spellEnd"/>
      <w:r w:rsidRPr="005A3BCC">
        <w:rPr>
          <w:rFonts w:ascii="Arial" w:hAnsi="Arial" w:cs="Arial"/>
          <w:sz w:val="24"/>
          <w:szCs w:val="24"/>
          <w:lang w:val="en-US"/>
        </w:rPr>
        <w:t xml:space="preserve">, requirement of obedience to the abuser, the suggestion that </w:t>
      </w:r>
      <w:r w:rsidRPr="005A3BCC">
        <w:rPr>
          <w:rFonts w:ascii="Arial" w:hAnsi="Arial" w:cs="Arial"/>
          <w:sz w:val="24"/>
          <w:szCs w:val="24"/>
          <w:lang w:val="en-US"/>
        </w:rPr>
        <w:lastRenderedPageBreak/>
        <w:t>the abuser</w:t>
      </w:r>
      <w:r w:rsidR="00E075D4">
        <w:rPr>
          <w:rFonts w:ascii="Arial" w:hAnsi="Arial" w:cs="Arial"/>
          <w:sz w:val="24"/>
          <w:szCs w:val="24"/>
        </w:rPr>
        <w:t xml:space="preserve"> </w:t>
      </w:r>
      <w:r w:rsidRPr="005A3BCC">
        <w:rPr>
          <w:rFonts w:ascii="Arial" w:hAnsi="Arial" w:cs="Arial"/>
          <w:sz w:val="24"/>
          <w:szCs w:val="24"/>
          <w:lang w:val="en-US"/>
        </w:rPr>
        <w:t xml:space="preserve">has a ‘divine’ position, isolation from others, especially those external to the </w:t>
      </w:r>
    </w:p>
    <w:p w14:paraId="4846C64E" w14:textId="77777777" w:rsidR="00DB745C" w:rsidRPr="005A3BCC" w:rsidRDefault="00084363" w:rsidP="00A63954">
      <w:pPr>
        <w:widowControl w:val="0"/>
        <w:spacing w:after="0"/>
        <w:rPr>
          <w:rFonts w:ascii="Arial" w:hAnsi="Arial" w:cs="Arial"/>
          <w:sz w:val="24"/>
          <w:szCs w:val="24"/>
        </w:rPr>
      </w:pPr>
      <w:r w:rsidRPr="005A3BCC">
        <w:rPr>
          <w:rFonts w:ascii="Arial" w:hAnsi="Arial" w:cs="Arial"/>
          <w:sz w:val="24"/>
          <w:szCs w:val="24"/>
          <w:lang w:val="en-US"/>
        </w:rPr>
        <w:t xml:space="preserve">abusive context (Oakley &amp; </w:t>
      </w:r>
      <w:proofErr w:type="spellStart"/>
      <w:r w:rsidRPr="005A3BCC">
        <w:rPr>
          <w:rFonts w:ascii="Arial" w:hAnsi="Arial" w:cs="Arial"/>
          <w:sz w:val="24"/>
          <w:szCs w:val="24"/>
          <w:lang w:val="en-US"/>
        </w:rPr>
        <w:t>Krinmond</w:t>
      </w:r>
      <w:proofErr w:type="spellEnd"/>
      <w:r w:rsidRPr="005A3BCC">
        <w:rPr>
          <w:rFonts w:ascii="Arial" w:hAnsi="Arial" w:cs="Arial"/>
          <w:sz w:val="24"/>
          <w:szCs w:val="24"/>
          <w:lang w:val="en-US"/>
        </w:rPr>
        <w:t xml:space="preserve"> 2013 CCPAS).</w:t>
      </w:r>
    </w:p>
    <w:p w14:paraId="4846C64F" w14:textId="77777777" w:rsidR="00DB745C" w:rsidRPr="005A3BCC" w:rsidRDefault="00DB745C" w:rsidP="00B86A3D">
      <w:pPr>
        <w:widowControl w:val="0"/>
        <w:spacing w:after="0"/>
        <w:ind w:left="720"/>
        <w:rPr>
          <w:rFonts w:ascii="Arial" w:hAnsi="Arial" w:cs="Arial"/>
          <w:lang w:val="en-US"/>
        </w:rPr>
      </w:pPr>
    </w:p>
    <w:p w14:paraId="4846C650" w14:textId="77777777" w:rsidR="00DB745C" w:rsidRPr="005A3BCC" w:rsidRDefault="00084363" w:rsidP="00A63954">
      <w:pPr>
        <w:widowControl w:val="0"/>
        <w:rPr>
          <w:rFonts w:ascii="Arial" w:hAnsi="Arial" w:cs="Arial"/>
          <w:sz w:val="24"/>
          <w:szCs w:val="24"/>
        </w:rPr>
      </w:pPr>
      <w:r w:rsidRPr="005A3BCC">
        <w:rPr>
          <w:rFonts w:ascii="Arial" w:hAnsi="Arial" w:cs="Arial"/>
          <w:b/>
          <w:bCs/>
          <w:sz w:val="24"/>
          <w:szCs w:val="24"/>
          <w:lang w:val="en-US"/>
        </w:rPr>
        <w:t xml:space="preserve">Financial or material abuse </w:t>
      </w:r>
      <w:r w:rsidRPr="005A3BCC">
        <w:rPr>
          <w:rFonts w:ascii="Arial" w:hAnsi="Arial" w:cs="Arial"/>
          <w:sz w:val="24"/>
          <w:szCs w:val="24"/>
          <w:lang w:val="en-US"/>
        </w:rPr>
        <w:t>- including theft, fraud, internet scamming, coercion in relation to an adult's financial affairs or arrangements, including in connection with wills, property, inheritance or financial transactions, or the misuse or misappropriation of property, possessions or benefits.</w:t>
      </w:r>
    </w:p>
    <w:p w14:paraId="4846C651" w14:textId="77777777" w:rsidR="00DB745C" w:rsidRPr="005A3BCC" w:rsidRDefault="00084363" w:rsidP="00A63954">
      <w:pPr>
        <w:widowControl w:val="0"/>
        <w:rPr>
          <w:rFonts w:ascii="Arial" w:hAnsi="Arial" w:cs="Arial"/>
          <w:sz w:val="24"/>
          <w:szCs w:val="24"/>
        </w:rPr>
      </w:pPr>
      <w:r w:rsidRPr="005A3BCC">
        <w:rPr>
          <w:rFonts w:ascii="Arial" w:hAnsi="Arial" w:cs="Arial"/>
          <w:b/>
          <w:bCs/>
          <w:sz w:val="24"/>
          <w:szCs w:val="24"/>
          <w:lang w:val="en-US"/>
        </w:rPr>
        <w:t xml:space="preserve">Neglect and acts of omission </w:t>
      </w:r>
      <w:r w:rsidRPr="005A3BCC">
        <w:rPr>
          <w:rFonts w:ascii="Arial" w:hAnsi="Arial" w:cs="Arial"/>
          <w:sz w:val="24"/>
          <w:szCs w:val="24"/>
          <w:lang w:val="en-US"/>
        </w:rPr>
        <w:t>- including ignoring medical, emotional or physical care needs, failure to provide access to appropriate health, care and support or educational services, the withholding of the necessities of life, such as medication, adequate nutrition and heating.</w:t>
      </w:r>
    </w:p>
    <w:p w14:paraId="4846C652" w14:textId="77777777" w:rsidR="00DB745C" w:rsidRPr="005A3BCC" w:rsidRDefault="00084363" w:rsidP="00A63954">
      <w:pPr>
        <w:widowControl w:val="0"/>
        <w:rPr>
          <w:rFonts w:ascii="Arial" w:hAnsi="Arial" w:cs="Arial"/>
          <w:sz w:val="24"/>
          <w:szCs w:val="24"/>
        </w:rPr>
      </w:pPr>
      <w:proofErr w:type="spellStart"/>
      <w:r w:rsidRPr="005A3BCC">
        <w:rPr>
          <w:rFonts w:ascii="Arial" w:hAnsi="Arial" w:cs="Arial"/>
          <w:b/>
          <w:bCs/>
          <w:sz w:val="24"/>
          <w:szCs w:val="24"/>
          <w:lang w:val="en-US"/>
        </w:rPr>
        <w:t>Organisational</w:t>
      </w:r>
      <w:proofErr w:type="spellEnd"/>
      <w:r w:rsidRPr="005A3BCC">
        <w:rPr>
          <w:rFonts w:ascii="Arial" w:hAnsi="Arial" w:cs="Arial"/>
          <w:b/>
          <w:bCs/>
          <w:sz w:val="24"/>
          <w:szCs w:val="24"/>
          <w:lang w:val="en-US"/>
        </w:rPr>
        <w:t xml:space="preserve"> abuse </w:t>
      </w:r>
      <w:r w:rsidRPr="005A3BCC">
        <w:rPr>
          <w:rFonts w:ascii="Arial" w:hAnsi="Arial" w:cs="Arial"/>
          <w:sz w:val="24"/>
          <w:szCs w:val="24"/>
          <w:lang w:val="en-US"/>
        </w:rPr>
        <w:t xml:space="preserve">- including neglect or poor care practice within an </w:t>
      </w:r>
      <w:proofErr w:type="spellStart"/>
      <w:r w:rsidRPr="005A3BCC">
        <w:rPr>
          <w:rFonts w:ascii="Arial" w:hAnsi="Arial" w:cs="Arial"/>
          <w:sz w:val="24"/>
          <w:szCs w:val="24"/>
          <w:lang w:val="en-US"/>
        </w:rPr>
        <w:t>organisation</w:t>
      </w:r>
      <w:proofErr w:type="spellEnd"/>
      <w:r w:rsidRPr="005A3BCC">
        <w:rPr>
          <w:rFonts w:ascii="Arial" w:hAnsi="Arial" w:cs="Arial"/>
          <w:sz w:val="24"/>
          <w:szCs w:val="24"/>
          <w:lang w:val="en-US"/>
        </w:rPr>
        <w:t xml:space="preserve"> or specific care setting, such as a hospital or care home. It can also be in relation to care provided in your own home. This may range from one-off incidents to on-going ill-treatment. It can be through neglect or poor professional practice </w:t>
      </w:r>
      <w:proofErr w:type="gramStart"/>
      <w:r w:rsidRPr="005A3BCC">
        <w:rPr>
          <w:rFonts w:ascii="Arial" w:hAnsi="Arial" w:cs="Arial"/>
          <w:sz w:val="24"/>
          <w:szCs w:val="24"/>
          <w:lang w:val="en-US"/>
        </w:rPr>
        <w:t>as a result of</w:t>
      </w:r>
      <w:proofErr w:type="gramEnd"/>
      <w:r w:rsidRPr="005A3BCC">
        <w:rPr>
          <w:rFonts w:ascii="Arial" w:hAnsi="Arial" w:cs="Arial"/>
          <w:sz w:val="24"/>
          <w:szCs w:val="24"/>
          <w:lang w:val="en-US"/>
        </w:rPr>
        <w:t xml:space="preserve"> the structure, policies, processes and practices within an </w:t>
      </w:r>
      <w:proofErr w:type="spellStart"/>
      <w:r w:rsidRPr="005A3BCC">
        <w:rPr>
          <w:rFonts w:ascii="Arial" w:hAnsi="Arial" w:cs="Arial"/>
          <w:sz w:val="24"/>
          <w:szCs w:val="24"/>
          <w:lang w:val="en-US"/>
        </w:rPr>
        <w:t>organisation</w:t>
      </w:r>
      <w:proofErr w:type="spellEnd"/>
      <w:r w:rsidRPr="005A3BCC">
        <w:rPr>
          <w:rFonts w:ascii="Arial" w:hAnsi="Arial" w:cs="Arial"/>
          <w:sz w:val="24"/>
          <w:szCs w:val="24"/>
          <w:lang w:val="en-US"/>
        </w:rPr>
        <w:t>.</w:t>
      </w:r>
    </w:p>
    <w:p w14:paraId="4846C653" w14:textId="77777777" w:rsidR="00DB745C" w:rsidRPr="005A3BCC" w:rsidRDefault="00084363" w:rsidP="00A63954">
      <w:pPr>
        <w:widowControl w:val="0"/>
        <w:rPr>
          <w:rFonts w:ascii="Arial" w:hAnsi="Arial" w:cs="Arial"/>
          <w:sz w:val="24"/>
          <w:szCs w:val="24"/>
        </w:rPr>
      </w:pPr>
      <w:r w:rsidRPr="005A3BCC">
        <w:rPr>
          <w:rFonts w:ascii="Arial" w:hAnsi="Arial" w:cs="Arial"/>
          <w:b/>
          <w:bCs/>
          <w:sz w:val="24"/>
          <w:szCs w:val="24"/>
          <w:lang w:val="en-US"/>
        </w:rPr>
        <w:t xml:space="preserve">Discriminatory abuse </w:t>
      </w:r>
      <w:r w:rsidRPr="005A3BCC">
        <w:rPr>
          <w:rFonts w:ascii="Arial" w:hAnsi="Arial" w:cs="Arial"/>
          <w:sz w:val="24"/>
          <w:szCs w:val="24"/>
          <w:lang w:val="en-US"/>
        </w:rPr>
        <w:t>- including forms of harassment, slurs or similar treatment because of race, gender and gender identity, age, disability, sexual orientation or religion.</w:t>
      </w:r>
    </w:p>
    <w:p w14:paraId="4846C654" w14:textId="77777777" w:rsidR="00DB745C" w:rsidRPr="005A3BCC" w:rsidRDefault="00084363" w:rsidP="00A63954">
      <w:pPr>
        <w:widowControl w:val="0"/>
        <w:rPr>
          <w:rFonts w:ascii="Arial" w:hAnsi="Arial" w:cs="Arial"/>
          <w:sz w:val="24"/>
          <w:szCs w:val="24"/>
        </w:rPr>
      </w:pPr>
      <w:r w:rsidRPr="005A3BCC">
        <w:rPr>
          <w:rFonts w:ascii="Arial" w:hAnsi="Arial" w:cs="Arial"/>
          <w:b/>
          <w:bCs/>
          <w:sz w:val="24"/>
          <w:szCs w:val="24"/>
          <w:lang w:val="en-US"/>
        </w:rPr>
        <w:t xml:space="preserve">Domestic abuse </w:t>
      </w:r>
      <w:r w:rsidRPr="005A3BCC">
        <w:rPr>
          <w:rFonts w:ascii="Arial" w:hAnsi="Arial" w:cs="Arial"/>
          <w:sz w:val="24"/>
          <w:szCs w:val="24"/>
          <w:lang w:val="en-US"/>
        </w:rPr>
        <w:t>- including psychological, physical, sexual, financial, emotional, or so-called, '</w:t>
      </w:r>
      <w:proofErr w:type="spellStart"/>
      <w:r w:rsidRPr="005A3BCC">
        <w:rPr>
          <w:rFonts w:ascii="Arial" w:hAnsi="Arial" w:cs="Arial"/>
          <w:sz w:val="24"/>
          <w:szCs w:val="24"/>
          <w:lang w:val="en-US"/>
        </w:rPr>
        <w:t>honour</w:t>
      </w:r>
      <w:proofErr w:type="spellEnd"/>
      <w:r w:rsidRPr="005A3BCC">
        <w:rPr>
          <w:rFonts w:ascii="Arial" w:hAnsi="Arial" w:cs="Arial"/>
          <w:sz w:val="24"/>
          <w:szCs w:val="24"/>
          <w:lang w:val="en-US"/>
        </w:rPr>
        <w:t>' based violence.</w:t>
      </w:r>
    </w:p>
    <w:p w14:paraId="4846C655" w14:textId="77777777" w:rsidR="00DB745C" w:rsidRPr="005A3BCC" w:rsidRDefault="00084363" w:rsidP="00A63954">
      <w:pPr>
        <w:widowControl w:val="0"/>
        <w:rPr>
          <w:rFonts w:ascii="Arial" w:hAnsi="Arial" w:cs="Arial"/>
          <w:sz w:val="24"/>
          <w:szCs w:val="24"/>
        </w:rPr>
      </w:pPr>
      <w:r w:rsidRPr="005A3BCC">
        <w:rPr>
          <w:rFonts w:ascii="Arial" w:hAnsi="Arial" w:cs="Arial"/>
          <w:b/>
          <w:bCs/>
          <w:sz w:val="24"/>
          <w:szCs w:val="24"/>
          <w:lang w:val="en-US"/>
        </w:rPr>
        <w:t xml:space="preserve">Modern slavery </w:t>
      </w:r>
      <w:r w:rsidRPr="005A3BCC">
        <w:rPr>
          <w:rFonts w:ascii="Arial" w:hAnsi="Arial" w:cs="Arial"/>
          <w:sz w:val="24"/>
          <w:szCs w:val="24"/>
          <w:lang w:val="en-US"/>
        </w:rPr>
        <w:t xml:space="preserve">- encompasses slavery, human trafficking, forced </w:t>
      </w:r>
      <w:proofErr w:type="spellStart"/>
      <w:r w:rsidRPr="005A3BCC">
        <w:rPr>
          <w:rFonts w:ascii="Arial" w:hAnsi="Arial" w:cs="Arial"/>
          <w:sz w:val="24"/>
          <w:szCs w:val="24"/>
          <w:lang w:val="en-US"/>
        </w:rPr>
        <w:t>labour</w:t>
      </w:r>
      <w:proofErr w:type="spellEnd"/>
      <w:r w:rsidRPr="005A3BCC">
        <w:rPr>
          <w:rFonts w:ascii="Arial" w:hAnsi="Arial" w:cs="Arial"/>
          <w:sz w:val="24"/>
          <w:szCs w:val="24"/>
          <w:lang w:val="en-US"/>
        </w:rPr>
        <w:t xml:space="preserve"> and domestic servitude. Trafficking and slave masters coerce, deceive and force individuals into a life of abuse, servitude and inhumane treatment.</w:t>
      </w:r>
    </w:p>
    <w:p w14:paraId="4846C656" w14:textId="77777777" w:rsidR="00DB745C" w:rsidRPr="005A3BCC" w:rsidRDefault="00084363" w:rsidP="00A63954">
      <w:pPr>
        <w:widowControl w:val="0"/>
        <w:rPr>
          <w:rFonts w:ascii="Arial" w:hAnsi="Arial" w:cs="Arial"/>
          <w:sz w:val="24"/>
          <w:szCs w:val="24"/>
        </w:rPr>
      </w:pPr>
      <w:r w:rsidRPr="005A3BCC">
        <w:rPr>
          <w:rFonts w:ascii="Arial" w:hAnsi="Arial" w:cs="Arial"/>
          <w:b/>
          <w:bCs/>
          <w:sz w:val="24"/>
          <w:szCs w:val="24"/>
          <w:lang w:val="en-US"/>
        </w:rPr>
        <w:t xml:space="preserve">Cultural/Identity - </w:t>
      </w:r>
      <w:r w:rsidRPr="005A3BCC">
        <w:rPr>
          <w:rFonts w:ascii="Arial" w:eastAsia="Times New Roman" w:hAnsi="Arial" w:cs="Arial"/>
          <w:color w:val="000000"/>
          <w:sz w:val="24"/>
          <w:szCs w:val="24"/>
          <w:lang w:val="en-US"/>
        </w:rPr>
        <w:t>Cultural abuse happens when abusers use aspects of a victim’s particular cultural identity to inflict suffering, or as a means of control. Not letting someone observe the dietary or dress customs of their faith, using racial slurs, threatening to ‘out’ someone as LGBQT+ if their friends and family don’t know, or isolating someone who doesn’t speak the dominant language where they live – all of these are examples of cultural abuse</w:t>
      </w:r>
    </w:p>
    <w:p w14:paraId="4846C657" w14:textId="77777777" w:rsidR="00DB745C" w:rsidRPr="005A3BCC" w:rsidRDefault="00084363" w:rsidP="00A63954">
      <w:pPr>
        <w:spacing w:beforeAutospacing="1" w:afterAutospacing="1"/>
        <w:rPr>
          <w:rFonts w:ascii="Arial" w:hAnsi="Arial" w:cs="Arial"/>
        </w:rPr>
      </w:pPr>
      <w:r w:rsidRPr="005A3BCC">
        <w:rPr>
          <w:rFonts w:ascii="Arial" w:eastAsia="Times New Roman" w:hAnsi="Arial" w:cs="Arial"/>
          <w:color w:val="000000"/>
          <w:sz w:val="24"/>
          <w:szCs w:val="24"/>
        </w:rPr>
        <w:t>People involved in spiritual direction on behalf of the Community of the Well will:</w:t>
      </w:r>
    </w:p>
    <w:p w14:paraId="4846C658" w14:textId="79CC8132" w:rsidR="00DB745C" w:rsidRPr="005A3BCC" w:rsidRDefault="00084363" w:rsidP="00B86A3D">
      <w:pPr>
        <w:pStyle w:val="ListParagraph"/>
        <w:numPr>
          <w:ilvl w:val="0"/>
          <w:numId w:val="1"/>
        </w:numPr>
        <w:spacing w:beforeAutospacing="1" w:after="0"/>
        <w:rPr>
          <w:rFonts w:ascii="Arial" w:hAnsi="Arial" w:cs="Arial"/>
        </w:rPr>
      </w:pPr>
      <w:r w:rsidRPr="005A3BCC">
        <w:rPr>
          <w:rFonts w:ascii="Arial" w:eastAsia="Times New Roman" w:hAnsi="Arial" w:cs="Arial"/>
          <w:color w:val="000000"/>
          <w:sz w:val="24"/>
          <w:szCs w:val="24"/>
        </w:rPr>
        <w:t>abide by the Retreat Association Guidelines for Good Practice in Spiritual Direction</w:t>
      </w:r>
      <w:r w:rsidR="006F351B" w:rsidRPr="005A3BCC">
        <w:rPr>
          <w:rFonts w:ascii="Arial" w:eastAsia="Times New Roman" w:hAnsi="Arial" w:cs="Arial"/>
          <w:color w:val="000000"/>
          <w:sz w:val="24"/>
          <w:szCs w:val="24"/>
        </w:rPr>
        <w:t xml:space="preserve"> </w:t>
      </w:r>
      <w:r w:rsidRPr="005A3BCC">
        <w:rPr>
          <w:rFonts w:ascii="Arial" w:eastAsia="Times New Roman" w:hAnsi="Arial" w:cs="Arial"/>
          <w:color w:val="000000"/>
          <w:sz w:val="24"/>
          <w:szCs w:val="24"/>
        </w:rPr>
        <w:t>(</w:t>
      </w:r>
      <w:hyperlink r:id="rId6">
        <w:r w:rsidRPr="005A3BCC">
          <w:rPr>
            <w:rFonts w:ascii="Arial" w:eastAsia="Times New Roman" w:hAnsi="Arial" w:cs="Arial"/>
            <w:sz w:val="24"/>
            <w:szCs w:val="24"/>
          </w:rPr>
          <w:t xml:space="preserve"> www.retreats.org.uk</w:t>
        </w:r>
      </w:hyperlink>
      <w:r w:rsidRPr="005A3BCC">
        <w:rPr>
          <w:rFonts w:ascii="Arial" w:eastAsia="Times New Roman" w:hAnsi="Arial" w:cs="Arial"/>
          <w:color w:val="000000"/>
          <w:sz w:val="24"/>
          <w:szCs w:val="24"/>
        </w:rPr>
        <w:t>);</w:t>
      </w:r>
    </w:p>
    <w:p w14:paraId="4846C659" w14:textId="77777777" w:rsidR="00DB745C" w:rsidRPr="005A3BCC" w:rsidRDefault="00084363" w:rsidP="00B86A3D">
      <w:pPr>
        <w:pStyle w:val="ListParagraph"/>
        <w:numPr>
          <w:ilvl w:val="0"/>
          <w:numId w:val="1"/>
        </w:numPr>
        <w:spacing w:after="0"/>
        <w:rPr>
          <w:rFonts w:ascii="Arial" w:eastAsia="Times New Roman" w:hAnsi="Arial" w:cs="Arial"/>
          <w:color w:val="000000"/>
          <w:sz w:val="24"/>
          <w:szCs w:val="24"/>
        </w:rPr>
      </w:pPr>
      <w:r w:rsidRPr="005A3BCC">
        <w:rPr>
          <w:rFonts w:ascii="Arial" w:eastAsia="Times New Roman" w:hAnsi="Arial" w:cs="Arial"/>
          <w:color w:val="000000"/>
          <w:sz w:val="24"/>
          <w:szCs w:val="24"/>
        </w:rPr>
        <w:t>have up to date DBS clearance;</w:t>
      </w:r>
    </w:p>
    <w:p w14:paraId="4846C65A" w14:textId="77777777" w:rsidR="00DB745C" w:rsidRPr="005A3BCC" w:rsidRDefault="00084363" w:rsidP="00B86A3D">
      <w:pPr>
        <w:pStyle w:val="ListParagraph"/>
        <w:numPr>
          <w:ilvl w:val="0"/>
          <w:numId w:val="1"/>
        </w:numPr>
        <w:spacing w:after="0"/>
        <w:rPr>
          <w:rFonts w:ascii="Arial" w:eastAsia="Times New Roman" w:hAnsi="Arial" w:cs="Arial"/>
          <w:color w:val="000000"/>
          <w:sz w:val="24"/>
          <w:szCs w:val="24"/>
        </w:rPr>
      </w:pPr>
      <w:r w:rsidRPr="005A3BCC">
        <w:rPr>
          <w:rFonts w:ascii="Arial" w:eastAsia="Times New Roman" w:hAnsi="Arial" w:cs="Arial"/>
          <w:color w:val="000000"/>
          <w:sz w:val="24"/>
          <w:szCs w:val="24"/>
        </w:rPr>
        <w:t>have completed appropriate safeguarding training; and</w:t>
      </w:r>
    </w:p>
    <w:p w14:paraId="4846C65B" w14:textId="77777777" w:rsidR="00DB745C" w:rsidRPr="005A3BCC" w:rsidRDefault="00084363" w:rsidP="00B86A3D">
      <w:pPr>
        <w:pStyle w:val="ListParagraph"/>
        <w:numPr>
          <w:ilvl w:val="0"/>
          <w:numId w:val="1"/>
        </w:numPr>
        <w:spacing w:after="0"/>
        <w:rPr>
          <w:rFonts w:ascii="Arial" w:hAnsi="Arial" w:cs="Arial"/>
        </w:rPr>
      </w:pPr>
      <w:r w:rsidRPr="005A3BCC">
        <w:rPr>
          <w:rFonts w:ascii="Arial" w:eastAsia="Times New Roman" w:hAnsi="Arial" w:cs="Arial"/>
          <w:color w:val="000000"/>
          <w:sz w:val="24"/>
          <w:szCs w:val="24"/>
        </w:rPr>
        <w:t>expect to reflect with others on pastoral care issues which may arise for the Community of the Well and for themselves.</w:t>
      </w:r>
    </w:p>
    <w:p w14:paraId="4846C65D" w14:textId="58F11387" w:rsidR="00DB745C" w:rsidRPr="00BB10A0" w:rsidRDefault="00084363" w:rsidP="00BB10A0">
      <w:pPr>
        <w:pStyle w:val="ListParagraph"/>
        <w:numPr>
          <w:ilvl w:val="0"/>
          <w:numId w:val="1"/>
        </w:numPr>
        <w:spacing w:afterAutospacing="1"/>
        <w:rPr>
          <w:rFonts w:ascii="Arial" w:hAnsi="Arial" w:cs="Arial"/>
        </w:rPr>
      </w:pPr>
      <w:r w:rsidRPr="005A3BCC">
        <w:rPr>
          <w:rFonts w:ascii="Arial" w:eastAsia="Times New Roman" w:hAnsi="Arial" w:cs="Arial"/>
          <w:color w:val="000000"/>
          <w:sz w:val="24"/>
          <w:szCs w:val="24"/>
        </w:rPr>
        <w:t xml:space="preserve">To attend Supervision through St Antony’s Priory </w:t>
      </w:r>
      <w:proofErr w:type="gramStart"/>
      <w:r w:rsidRPr="00BB10A0">
        <w:rPr>
          <w:rFonts w:ascii="Arial" w:hAnsi="Arial" w:cs="Arial"/>
          <w:sz w:val="24"/>
          <w:szCs w:val="24"/>
        </w:rPr>
        <w:t>The</w:t>
      </w:r>
      <w:proofErr w:type="gramEnd"/>
      <w:r w:rsidRPr="00BB10A0">
        <w:rPr>
          <w:rFonts w:ascii="Arial" w:hAnsi="Arial" w:cs="Arial"/>
          <w:sz w:val="24"/>
          <w:szCs w:val="24"/>
        </w:rPr>
        <w:t xml:space="preserve"> Diocesan Safeguarding Policy includes the following practical guidance for pastoral care:</w:t>
      </w:r>
    </w:p>
    <w:p w14:paraId="4846C65E" w14:textId="0582713B" w:rsidR="00DB745C" w:rsidRPr="005A3BCC" w:rsidRDefault="00084363" w:rsidP="00BB10A0">
      <w:pPr>
        <w:tabs>
          <w:tab w:val="left" w:pos="284"/>
        </w:tabs>
        <w:spacing w:after="120" w:line="271" w:lineRule="auto"/>
        <w:ind w:right="142"/>
        <w:rPr>
          <w:rFonts w:ascii="Arial" w:hAnsi="Arial" w:cs="Arial"/>
          <w:sz w:val="24"/>
          <w:szCs w:val="24"/>
        </w:rPr>
      </w:pPr>
      <w:r w:rsidRPr="005A3BCC">
        <w:rPr>
          <w:rFonts w:ascii="Arial" w:hAnsi="Arial" w:cs="Arial"/>
          <w:sz w:val="24"/>
          <w:szCs w:val="24"/>
        </w:rPr>
        <w:t xml:space="preserve">Pastoral care often involves one to one </w:t>
      </w:r>
      <w:proofErr w:type="gramStart"/>
      <w:r w:rsidRPr="005A3BCC">
        <w:rPr>
          <w:rFonts w:ascii="Arial" w:hAnsi="Arial" w:cs="Arial"/>
          <w:sz w:val="24"/>
          <w:szCs w:val="24"/>
        </w:rPr>
        <w:t>meetings</w:t>
      </w:r>
      <w:proofErr w:type="gramEnd"/>
      <w:r w:rsidRPr="005A3BCC">
        <w:rPr>
          <w:rFonts w:ascii="Arial" w:hAnsi="Arial" w:cs="Arial"/>
          <w:sz w:val="24"/>
          <w:szCs w:val="24"/>
        </w:rPr>
        <w:t xml:space="preserve"> </w:t>
      </w:r>
      <w:r w:rsidRPr="008D323D">
        <w:rPr>
          <w:rFonts w:ascii="Arial" w:hAnsi="Arial" w:cs="Arial"/>
          <w:sz w:val="24"/>
          <w:szCs w:val="24"/>
        </w:rPr>
        <w:t xml:space="preserve">either in a </w:t>
      </w:r>
      <w:r w:rsidR="00910793" w:rsidRPr="008D323D">
        <w:rPr>
          <w:rFonts w:ascii="Arial" w:hAnsi="Arial" w:cs="Arial"/>
          <w:sz w:val="24"/>
          <w:szCs w:val="24"/>
        </w:rPr>
        <w:t>meeting room</w:t>
      </w:r>
      <w:r w:rsidR="00B9174C" w:rsidRPr="008D323D">
        <w:rPr>
          <w:rFonts w:ascii="Arial" w:hAnsi="Arial" w:cs="Arial"/>
          <w:sz w:val="24"/>
          <w:szCs w:val="24"/>
        </w:rPr>
        <w:t xml:space="preserve"> or</w:t>
      </w:r>
      <w:r w:rsidRPr="008D323D">
        <w:rPr>
          <w:rFonts w:ascii="Arial" w:hAnsi="Arial" w:cs="Arial"/>
          <w:sz w:val="24"/>
          <w:szCs w:val="24"/>
        </w:rPr>
        <w:t xml:space="preserve"> on c</w:t>
      </w:r>
      <w:r w:rsidR="00B9174C" w:rsidRPr="008D323D">
        <w:rPr>
          <w:rFonts w:ascii="Arial" w:hAnsi="Arial" w:cs="Arial"/>
          <w:sz w:val="24"/>
          <w:szCs w:val="24"/>
        </w:rPr>
        <w:t>astle</w:t>
      </w:r>
      <w:r w:rsidRPr="008D323D">
        <w:rPr>
          <w:rFonts w:ascii="Arial" w:hAnsi="Arial" w:cs="Arial"/>
          <w:sz w:val="24"/>
          <w:szCs w:val="24"/>
        </w:rPr>
        <w:t xml:space="preserve"> premises</w:t>
      </w:r>
      <w:r w:rsidRPr="005A3BCC">
        <w:rPr>
          <w:rFonts w:ascii="Arial" w:hAnsi="Arial" w:cs="Arial"/>
          <w:sz w:val="24"/>
          <w:szCs w:val="24"/>
        </w:rPr>
        <w:t xml:space="preserve">. It is essential in pastoral care to acknowledge appropriate physical, sexual, </w:t>
      </w:r>
      <w:r w:rsidRPr="005A3BCC">
        <w:rPr>
          <w:rFonts w:ascii="Arial" w:hAnsi="Arial" w:cs="Arial"/>
          <w:sz w:val="24"/>
          <w:szCs w:val="24"/>
        </w:rPr>
        <w:lastRenderedPageBreak/>
        <w:t>emotional and psychological boundaries. Inappropriate touching or gestures of affection are to be avoided. The following simple tips may help everyone to feel safe:</w:t>
      </w:r>
    </w:p>
    <w:p w14:paraId="4846C65F" w14:textId="77777777" w:rsidR="00DB745C" w:rsidRPr="005A3BCC" w:rsidRDefault="00084363" w:rsidP="00B86A3D">
      <w:pPr>
        <w:pStyle w:val="ListParagraph"/>
        <w:widowControl w:val="0"/>
        <w:numPr>
          <w:ilvl w:val="0"/>
          <w:numId w:val="2"/>
        </w:numPr>
        <w:spacing w:after="120" w:line="271" w:lineRule="auto"/>
        <w:ind w:left="1004" w:right="142" w:hanging="284"/>
        <w:rPr>
          <w:rFonts w:ascii="Arial" w:hAnsi="Arial" w:cs="Arial"/>
          <w:sz w:val="24"/>
          <w:szCs w:val="24"/>
        </w:rPr>
      </w:pPr>
      <w:r w:rsidRPr="005A3BCC">
        <w:rPr>
          <w:rFonts w:ascii="Arial" w:hAnsi="Arial" w:cs="Arial"/>
          <w:sz w:val="24"/>
          <w:szCs w:val="24"/>
        </w:rPr>
        <w:t>Carry identification and be prepared to identify yourself.</w:t>
      </w:r>
    </w:p>
    <w:p w14:paraId="4846C660" w14:textId="77777777" w:rsidR="00DB745C" w:rsidRPr="005A3BCC" w:rsidRDefault="00084363" w:rsidP="00B86A3D">
      <w:pPr>
        <w:pStyle w:val="ListParagraph"/>
        <w:widowControl w:val="0"/>
        <w:numPr>
          <w:ilvl w:val="0"/>
          <w:numId w:val="2"/>
        </w:numPr>
        <w:spacing w:after="120" w:line="271" w:lineRule="auto"/>
        <w:ind w:left="1004" w:right="142" w:hanging="284"/>
        <w:rPr>
          <w:rFonts w:ascii="Arial" w:hAnsi="Arial" w:cs="Arial"/>
          <w:sz w:val="24"/>
          <w:szCs w:val="24"/>
        </w:rPr>
      </w:pPr>
      <w:r w:rsidRPr="005A3BCC">
        <w:rPr>
          <w:rFonts w:ascii="Arial" w:hAnsi="Arial" w:cs="Arial"/>
          <w:sz w:val="24"/>
          <w:szCs w:val="24"/>
        </w:rPr>
        <w:t>Be aware of your surroundings and potential hazards.  Always be aware of your exits and if possible try to sit in a place where there is no one between you and the exit.</w:t>
      </w:r>
    </w:p>
    <w:p w14:paraId="4846C661" w14:textId="77777777" w:rsidR="00DB745C" w:rsidRPr="005A3BCC" w:rsidRDefault="00084363" w:rsidP="00B86A3D">
      <w:pPr>
        <w:pStyle w:val="ListParagraph"/>
        <w:widowControl w:val="0"/>
        <w:spacing w:after="120" w:line="271" w:lineRule="auto"/>
        <w:ind w:left="1440" w:right="142"/>
        <w:rPr>
          <w:rFonts w:ascii="Arial" w:hAnsi="Arial" w:cs="Arial"/>
        </w:rPr>
      </w:pPr>
      <w:r w:rsidRPr="005A3BCC">
        <w:rPr>
          <w:rFonts w:ascii="Arial" w:hAnsi="Arial" w:cs="Arial"/>
          <w:sz w:val="24"/>
          <w:szCs w:val="24"/>
        </w:rPr>
        <w:t xml:space="preserve"> </w:t>
      </w:r>
    </w:p>
    <w:p w14:paraId="4846C662" w14:textId="77777777" w:rsidR="00DB745C" w:rsidRPr="005A3BCC" w:rsidRDefault="00084363" w:rsidP="00B86A3D">
      <w:pPr>
        <w:pStyle w:val="ListParagraph"/>
        <w:widowControl w:val="0"/>
        <w:numPr>
          <w:ilvl w:val="0"/>
          <w:numId w:val="2"/>
        </w:numPr>
        <w:spacing w:after="120" w:line="271" w:lineRule="auto"/>
        <w:ind w:left="1004" w:right="142" w:hanging="284"/>
        <w:rPr>
          <w:rFonts w:ascii="Arial" w:hAnsi="Arial" w:cs="Arial"/>
          <w:sz w:val="24"/>
          <w:szCs w:val="24"/>
        </w:rPr>
      </w:pPr>
      <w:r w:rsidRPr="005A3BCC">
        <w:rPr>
          <w:rFonts w:ascii="Arial" w:hAnsi="Arial" w:cs="Arial"/>
          <w:sz w:val="24"/>
          <w:szCs w:val="24"/>
        </w:rPr>
        <w:t xml:space="preserve">Set some boundaries at the outset, </w:t>
      </w:r>
      <w:proofErr w:type="gramStart"/>
      <w:r w:rsidRPr="005A3BCC">
        <w:rPr>
          <w:rFonts w:ascii="Arial" w:hAnsi="Arial" w:cs="Arial"/>
          <w:sz w:val="24"/>
          <w:szCs w:val="24"/>
        </w:rPr>
        <w:t>in particular how</w:t>
      </w:r>
      <w:proofErr w:type="gramEnd"/>
      <w:r w:rsidRPr="005A3BCC">
        <w:rPr>
          <w:rFonts w:ascii="Arial" w:hAnsi="Arial" w:cs="Arial"/>
          <w:sz w:val="24"/>
          <w:szCs w:val="24"/>
        </w:rPr>
        <w:t xml:space="preserve"> long you expect the meeting to take.</w:t>
      </w:r>
    </w:p>
    <w:p w14:paraId="4846C663" w14:textId="77777777" w:rsidR="00DB745C" w:rsidRPr="005A3BCC" w:rsidRDefault="00084363" w:rsidP="00B86A3D">
      <w:pPr>
        <w:pStyle w:val="ListParagraph"/>
        <w:widowControl w:val="0"/>
        <w:numPr>
          <w:ilvl w:val="0"/>
          <w:numId w:val="2"/>
        </w:numPr>
        <w:spacing w:after="120" w:line="271" w:lineRule="auto"/>
        <w:ind w:left="1004" w:right="142" w:hanging="284"/>
        <w:rPr>
          <w:rFonts w:ascii="Arial" w:hAnsi="Arial" w:cs="Arial"/>
          <w:sz w:val="24"/>
          <w:szCs w:val="24"/>
        </w:rPr>
      </w:pPr>
      <w:r w:rsidRPr="005A3BCC">
        <w:rPr>
          <w:rFonts w:ascii="Arial" w:hAnsi="Arial" w:cs="Arial"/>
          <w:sz w:val="24"/>
          <w:szCs w:val="24"/>
        </w:rPr>
        <w:t xml:space="preserve">Trust your intuition.  If you feel uneasy, act straight away and find a way of ending the meeting, or leaving. </w:t>
      </w:r>
    </w:p>
    <w:p w14:paraId="4846C664" w14:textId="77777777" w:rsidR="00DB745C" w:rsidRPr="005A3BCC" w:rsidRDefault="00084363" w:rsidP="00B86A3D">
      <w:pPr>
        <w:pStyle w:val="ListParagraph"/>
        <w:widowControl w:val="0"/>
        <w:numPr>
          <w:ilvl w:val="0"/>
          <w:numId w:val="2"/>
        </w:numPr>
        <w:spacing w:after="120" w:line="271" w:lineRule="auto"/>
        <w:ind w:left="1004" w:right="142" w:hanging="284"/>
        <w:rPr>
          <w:rFonts w:ascii="Arial" w:hAnsi="Arial" w:cs="Arial"/>
          <w:sz w:val="24"/>
          <w:szCs w:val="24"/>
        </w:rPr>
      </w:pPr>
      <w:r w:rsidRPr="005A3BCC">
        <w:rPr>
          <w:rFonts w:ascii="Arial" w:hAnsi="Arial" w:cs="Arial"/>
          <w:sz w:val="24"/>
          <w:szCs w:val="24"/>
        </w:rPr>
        <w:t xml:space="preserve">Make sure someone knows where you are and what time you expect to be back; if you have any reason to be concerned, make specific arrangements to check in with someone; consider </w:t>
      </w:r>
      <w:proofErr w:type="gramStart"/>
      <w:r w:rsidRPr="005A3BCC">
        <w:rPr>
          <w:rFonts w:ascii="Arial" w:hAnsi="Arial" w:cs="Arial"/>
          <w:sz w:val="24"/>
          <w:szCs w:val="24"/>
        </w:rPr>
        <w:t>making arrangements</w:t>
      </w:r>
      <w:proofErr w:type="gramEnd"/>
      <w:r w:rsidRPr="005A3BCC">
        <w:rPr>
          <w:rFonts w:ascii="Arial" w:hAnsi="Arial" w:cs="Arial"/>
          <w:sz w:val="24"/>
          <w:szCs w:val="24"/>
        </w:rPr>
        <w:t xml:space="preserve"> for someone to contact you after a fixed </w:t>
      </w:r>
      <w:proofErr w:type="gramStart"/>
      <w:r w:rsidRPr="005A3BCC">
        <w:rPr>
          <w:rFonts w:ascii="Arial" w:hAnsi="Arial" w:cs="Arial"/>
          <w:sz w:val="24"/>
          <w:szCs w:val="24"/>
        </w:rPr>
        <w:t>period of time</w:t>
      </w:r>
      <w:proofErr w:type="gramEnd"/>
      <w:r w:rsidRPr="005A3BCC">
        <w:rPr>
          <w:rFonts w:ascii="Arial" w:hAnsi="Arial" w:cs="Arial"/>
          <w:sz w:val="24"/>
          <w:szCs w:val="24"/>
        </w:rPr>
        <w:t>.</w:t>
      </w:r>
    </w:p>
    <w:p w14:paraId="4846C665" w14:textId="77777777" w:rsidR="00DB745C" w:rsidRPr="005A3BCC" w:rsidRDefault="00084363" w:rsidP="00B86A3D">
      <w:pPr>
        <w:pStyle w:val="ListParagraph"/>
        <w:widowControl w:val="0"/>
        <w:numPr>
          <w:ilvl w:val="0"/>
          <w:numId w:val="2"/>
        </w:numPr>
        <w:tabs>
          <w:tab w:val="left" w:pos="284"/>
        </w:tabs>
        <w:spacing w:after="120" w:line="271" w:lineRule="auto"/>
        <w:ind w:left="1004" w:right="142" w:hanging="284"/>
        <w:rPr>
          <w:rFonts w:ascii="Arial" w:hAnsi="Arial" w:cs="Arial"/>
        </w:rPr>
      </w:pPr>
      <w:r w:rsidRPr="005A3BCC">
        <w:rPr>
          <w:rFonts w:ascii="Arial" w:hAnsi="Arial" w:cs="Arial"/>
          <w:sz w:val="24"/>
          <w:szCs w:val="24"/>
        </w:rPr>
        <w:t>Ensure your mobile phone is charged and accessible</w:t>
      </w:r>
    </w:p>
    <w:p w14:paraId="4846C667" w14:textId="5F064F2F" w:rsidR="00DB745C" w:rsidRPr="005A3BCC" w:rsidRDefault="00084363" w:rsidP="00B86A3D">
      <w:pPr>
        <w:pStyle w:val="ListParagraph"/>
        <w:widowControl w:val="0"/>
        <w:numPr>
          <w:ilvl w:val="0"/>
          <w:numId w:val="2"/>
        </w:numPr>
        <w:tabs>
          <w:tab w:val="left" w:pos="284"/>
        </w:tabs>
        <w:spacing w:after="120" w:line="271" w:lineRule="auto"/>
        <w:ind w:left="1004" w:right="142" w:hanging="284"/>
        <w:rPr>
          <w:rFonts w:ascii="Arial" w:hAnsi="Arial" w:cs="Arial"/>
          <w:sz w:val="24"/>
          <w:szCs w:val="24"/>
        </w:rPr>
      </w:pPr>
      <w:r w:rsidRPr="005A3BCC">
        <w:rPr>
          <w:rFonts w:ascii="Arial" w:hAnsi="Arial" w:cs="Arial"/>
          <w:sz w:val="24"/>
          <w:szCs w:val="24"/>
        </w:rPr>
        <w:t xml:space="preserve">Keep a simple record of sessions, including anything that causes concern. Concerns should be shared appropriately with a supervisor, Directors, and/or the safeguarding officer.  If there is any safeguarding concern the set procedures must be followed. See Diocesan Safeguarding Policy Version 2019.1 Section 6, available at </w:t>
      </w:r>
      <w:hyperlink r:id="rId7" w:anchor="1522767228794-266a4982-248d" w:history="1">
        <w:r w:rsidRPr="005A3BCC">
          <w:rPr>
            <w:rStyle w:val="InternetLink"/>
            <w:rFonts w:ascii="Arial" w:hAnsi="Arial" w:cs="Arial"/>
            <w:sz w:val="24"/>
            <w:szCs w:val="24"/>
          </w:rPr>
          <w:t>https://durhamdiocese.org/safeguarding-abuse-concerns/#1522767228794-266a4982-248d</w:t>
        </w:r>
      </w:hyperlink>
    </w:p>
    <w:p w14:paraId="4846C668" w14:textId="77777777" w:rsidR="00DB745C" w:rsidRPr="005A3BCC" w:rsidRDefault="00DB745C" w:rsidP="00B86A3D">
      <w:pPr>
        <w:pStyle w:val="ListParagraph"/>
        <w:widowControl w:val="0"/>
        <w:tabs>
          <w:tab w:val="left" w:pos="284"/>
        </w:tabs>
        <w:spacing w:after="120" w:line="271" w:lineRule="auto"/>
        <w:ind w:left="1004" w:right="142"/>
        <w:rPr>
          <w:rFonts w:ascii="Arial" w:hAnsi="Arial" w:cs="Arial"/>
          <w:sz w:val="24"/>
          <w:szCs w:val="24"/>
        </w:rPr>
      </w:pPr>
    </w:p>
    <w:p w14:paraId="4846C669" w14:textId="77777777" w:rsidR="00DB745C" w:rsidRPr="005A3BCC" w:rsidRDefault="00DB745C">
      <w:pPr>
        <w:spacing w:beforeAutospacing="1" w:afterAutospacing="1"/>
        <w:rPr>
          <w:rFonts w:ascii="Arial" w:hAnsi="Arial" w:cs="Arial"/>
        </w:rPr>
      </w:pPr>
    </w:p>
    <w:sectPr w:rsidR="00DB745C" w:rsidRPr="005A3BCC" w:rsidSect="005A3BCC">
      <w:pgSz w:w="11906" w:h="16838"/>
      <w:pgMar w:top="567" w:right="1134" w:bottom="1134"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F3588"/>
    <w:multiLevelType w:val="multilevel"/>
    <w:tmpl w:val="C6E26FE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E2E5CC7"/>
    <w:multiLevelType w:val="multilevel"/>
    <w:tmpl w:val="30E655B4"/>
    <w:lvl w:ilvl="0">
      <w:start w:val="1"/>
      <w:numFmt w:val="bullet"/>
      <w:lvlText w:val=""/>
      <w:lvlJc w:val="left"/>
      <w:pPr>
        <w:ind w:left="1440" w:hanging="360"/>
      </w:pPr>
      <w:rPr>
        <w:rFonts w:ascii="Symbol" w:hAnsi="Symbol" w:cs="Symbol" w:hint="default"/>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 w15:restartNumberingAfterBreak="0">
    <w:nsid w:val="6D3561AE"/>
    <w:multiLevelType w:val="multilevel"/>
    <w:tmpl w:val="3182AB08"/>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900336514">
    <w:abstractNumId w:val="1"/>
  </w:num>
  <w:num w:numId="2" w16cid:durableId="1342968798">
    <w:abstractNumId w:val="2"/>
  </w:num>
  <w:num w:numId="3" w16cid:durableId="126822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45C"/>
    <w:rsid w:val="00084363"/>
    <w:rsid w:val="00214DCE"/>
    <w:rsid w:val="00296BF2"/>
    <w:rsid w:val="002B350A"/>
    <w:rsid w:val="005A3BCC"/>
    <w:rsid w:val="00613FE9"/>
    <w:rsid w:val="006A4A14"/>
    <w:rsid w:val="006F351B"/>
    <w:rsid w:val="00860E84"/>
    <w:rsid w:val="008D323D"/>
    <w:rsid w:val="00910793"/>
    <w:rsid w:val="009B3906"/>
    <w:rsid w:val="00A309F4"/>
    <w:rsid w:val="00A63954"/>
    <w:rsid w:val="00B86A3D"/>
    <w:rsid w:val="00B9174C"/>
    <w:rsid w:val="00BB10A0"/>
    <w:rsid w:val="00C316A9"/>
    <w:rsid w:val="00CC29C4"/>
    <w:rsid w:val="00DB745C"/>
    <w:rsid w:val="00E075D4"/>
    <w:rsid w:val="00F27D05"/>
    <w:rsid w:val="00F71B56"/>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C63A"/>
  <w15:docId w15:val="{A7FD5849-FCBF-4C23-82A5-6843F780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54B"/>
    <w:pPr>
      <w:spacing w:after="200" w:line="276"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E4134C"/>
    <w:rPr>
      <w:color w:val="0000FF" w:themeColor="hyperlink"/>
      <w:u w:val="single"/>
    </w:rPr>
  </w:style>
  <w:style w:type="character" w:customStyle="1" w:styleId="BalloonTextChar">
    <w:name w:val="Balloon Text Char"/>
    <w:basedOn w:val="DefaultParagraphFont"/>
    <w:link w:val="BalloonText"/>
    <w:uiPriority w:val="99"/>
    <w:semiHidden/>
    <w:qFormat/>
    <w:rsid w:val="0089096B"/>
    <w:rPr>
      <w:rFonts w:ascii="Times New Roman" w:hAnsi="Times New Roman" w:cs="Times New Roman"/>
      <w:sz w:val="18"/>
      <w:szCs w:val="18"/>
    </w:rPr>
  </w:style>
  <w:style w:type="character" w:customStyle="1" w:styleId="TitleChar">
    <w:name w:val="Title Char"/>
    <w:basedOn w:val="DefaultParagraphFont"/>
    <w:link w:val="Title"/>
    <w:qFormat/>
    <w:rsid w:val="00FF683A"/>
    <w:rPr>
      <w:rFonts w:ascii="Calibri" w:eastAsia="Calibri" w:hAnsi="Calibri" w:cs="Times New Roman"/>
      <w:b/>
      <w:iCs/>
      <w:sz w:val="32"/>
      <w:szCs w:val="32"/>
      <w:lang w:eastAsia="en-US"/>
    </w:rPr>
  </w:style>
  <w:style w:type="character" w:styleId="FollowedHyperlink">
    <w:name w:val="FollowedHyperlink"/>
    <w:basedOn w:val="DefaultParagraphFont"/>
    <w:uiPriority w:val="99"/>
    <w:semiHidden/>
    <w:unhideWhenUsed/>
    <w:qFormat/>
    <w:rsid w:val="00D91B41"/>
    <w:rPr>
      <w:color w:val="800080" w:themeColor="followed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styleId="CommentReference">
    <w:name w:val="annotation reference"/>
    <w:basedOn w:val="DefaultParagraphFont"/>
    <w:uiPriority w:val="99"/>
    <w:semiHidden/>
    <w:unhideWhenUsed/>
    <w:qFormat/>
    <w:rsid w:val="00D96DD8"/>
    <w:rPr>
      <w:sz w:val="16"/>
      <w:szCs w:val="16"/>
    </w:rPr>
  </w:style>
  <w:style w:type="character" w:customStyle="1" w:styleId="CommentTextChar">
    <w:name w:val="Comment Text Char"/>
    <w:basedOn w:val="DefaultParagraphFont"/>
    <w:link w:val="CommentText"/>
    <w:uiPriority w:val="99"/>
    <w:semiHidden/>
    <w:qFormat/>
    <w:rsid w:val="00D96DD8"/>
    <w:rPr>
      <w:sz w:val="20"/>
      <w:szCs w:val="20"/>
    </w:rPr>
  </w:style>
  <w:style w:type="character" w:customStyle="1" w:styleId="CommentSubjectChar">
    <w:name w:val="Comment Subject Char"/>
    <w:basedOn w:val="CommentTextChar"/>
    <w:link w:val="CommentSubject"/>
    <w:uiPriority w:val="99"/>
    <w:semiHidden/>
    <w:qFormat/>
    <w:rsid w:val="00D96DD8"/>
    <w:rPr>
      <w:b/>
      <w:bCs/>
      <w:sz w:val="20"/>
      <w:szCs w:val="20"/>
    </w:rPr>
  </w:style>
  <w:style w:type="character" w:customStyle="1" w:styleId="ListLabel7">
    <w:name w:val="ListLabel 7"/>
    <w:qFormat/>
    <w:rPr>
      <w:rFonts w:ascii="Calibri" w:hAnsi="Calibri" w:cs="Symbol"/>
      <w:sz w:val="24"/>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sz w:val="24"/>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ascii="Calibri" w:hAnsi="Calibri" w:cs="Symbol"/>
      <w:sz w:val="24"/>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sz w:val="24"/>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E4134C"/>
    <w:pPr>
      <w:ind w:left="720"/>
      <w:contextualSpacing/>
    </w:pPr>
  </w:style>
  <w:style w:type="paragraph" w:styleId="BalloonText">
    <w:name w:val="Balloon Text"/>
    <w:basedOn w:val="Normal"/>
    <w:link w:val="BalloonTextChar"/>
    <w:uiPriority w:val="99"/>
    <w:semiHidden/>
    <w:unhideWhenUsed/>
    <w:qFormat/>
    <w:rsid w:val="0089096B"/>
    <w:pPr>
      <w:spacing w:after="0" w:line="240" w:lineRule="auto"/>
    </w:pPr>
    <w:rPr>
      <w:rFonts w:ascii="Times New Roman" w:hAnsi="Times New Roman" w:cs="Times New Roman"/>
      <w:sz w:val="18"/>
      <w:szCs w:val="18"/>
    </w:rPr>
  </w:style>
  <w:style w:type="paragraph" w:styleId="Title">
    <w:name w:val="Title"/>
    <w:basedOn w:val="Normal"/>
    <w:link w:val="TitleChar"/>
    <w:qFormat/>
    <w:rsid w:val="00FF683A"/>
    <w:pPr>
      <w:spacing w:after="0" w:line="240" w:lineRule="auto"/>
      <w:jc w:val="center"/>
    </w:pPr>
    <w:rPr>
      <w:rFonts w:ascii="Calibri" w:eastAsia="Calibri" w:hAnsi="Calibri" w:cs="Times New Roman"/>
      <w:b/>
      <w:iCs/>
      <w:sz w:val="32"/>
      <w:szCs w:val="32"/>
      <w:lang w:eastAsia="en-US"/>
    </w:rPr>
  </w:style>
  <w:style w:type="paragraph" w:styleId="CommentText">
    <w:name w:val="annotation text"/>
    <w:basedOn w:val="Normal"/>
    <w:link w:val="CommentTextChar"/>
    <w:uiPriority w:val="99"/>
    <w:semiHidden/>
    <w:unhideWhenUsed/>
    <w:qFormat/>
    <w:rsid w:val="00D96DD8"/>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D96D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urhamdiocese.org/safeguarding-abuse-concer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storalcareuk.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1003</Words>
  <Characters>5719</Characters>
  <Application>Microsoft Office Word</Application>
  <DocSecurity>0</DocSecurity>
  <Lines>47</Lines>
  <Paragraphs>13</Paragraphs>
  <ScaleCrop>false</ScaleCrop>
  <Company>Microsoft Corporation</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Corporate Edition</dc:creator>
  <dc:description/>
  <cp:lastModifiedBy>Alison Hobbs</cp:lastModifiedBy>
  <cp:revision>24</cp:revision>
  <dcterms:created xsi:type="dcterms:W3CDTF">2022-01-27T16:11:00Z</dcterms:created>
  <dcterms:modified xsi:type="dcterms:W3CDTF">2026-05-28T22:04:00Z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