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FE01" w14:textId="77777777" w:rsidR="00B24D97" w:rsidRDefault="007768CA">
      <w:r>
        <w:rPr>
          <w:b/>
          <w:sz w:val="40"/>
        </w:rPr>
        <w:t>Monroe County Fence Permit Starter Checklist</w:t>
      </w:r>
    </w:p>
    <w:p w14:paraId="1405411C" w14:textId="77777777" w:rsidR="00B24D97" w:rsidRDefault="007768CA">
      <w:r>
        <w:rPr>
          <w:sz w:val="24"/>
        </w:rPr>
        <w:t>Reviewer-Ready Edition for Non-Structural Residential Fences</w:t>
      </w:r>
    </w:p>
    <w:p w14:paraId="289F935C" w14:textId="77777777" w:rsidR="00B24D97" w:rsidRDefault="00B24D97"/>
    <w:p w14:paraId="0CE4EF24" w14:textId="77777777" w:rsidR="00B24D97" w:rsidRDefault="007768CA">
      <w:r>
        <w:t>FEMA 50% RULE — QUICK SELF-CHECK</w:t>
      </w:r>
    </w:p>
    <w:p w14:paraId="45B6ECD4" w14:textId="77777777" w:rsidR="00B24D97" w:rsidRDefault="007768CA" w:rsidP="00427927">
      <w:pPr>
        <w:pStyle w:val="ListBullet"/>
        <w:numPr>
          <w:ilvl w:val="0"/>
          <w:numId w:val="13"/>
        </w:numPr>
      </w:pPr>
      <w:r>
        <w:t xml:space="preserve">This checklist is for </w:t>
      </w:r>
      <w:r w:rsidRPr="00427927">
        <w:rPr>
          <w:u w:val="single"/>
        </w:rPr>
        <w:t>stand-alone, non-structural fence projects only</w:t>
      </w:r>
      <w:r>
        <w:t>.</w:t>
      </w:r>
    </w:p>
    <w:p w14:paraId="15A85610" w14:textId="5038C2BA" w:rsidR="00B24D97" w:rsidRDefault="007768CA" w:rsidP="00427927">
      <w:pPr>
        <w:pStyle w:val="ListBullet"/>
        <w:numPr>
          <w:ilvl w:val="0"/>
          <w:numId w:val="13"/>
        </w:numPr>
      </w:pPr>
      <w:r>
        <w:t xml:space="preserve">SAFE if the fence is not attached to a structure, </w:t>
      </w:r>
      <w:r w:rsidR="00A83579">
        <w:t xml:space="preserve">is not structural, </w:t>
      </w:r>
      <w:r>
        <w:t>not part of storm repair, and not near 50% home value improvements.</w:t>
      </w:r>
    </w:p>
    <w:p w14:paraId="20E218D3" w14:textId="2C440A1B" w:rsidR="00B24D97" w:rsidRDefault="007768CA" w:rsidP="009669B7">
      <w:pPr>
        <w:pStyle w:val="ListBullet"/>
        <w:numPr>
          <w:ilvl w:val="0"/>
          <w:numId w:val="13"/>
        </w:numPr>
      </w:pPr>
      <w:r>
        <w:t>STOP and seek guidance if the property is in a flood zone with major repairs, substantial damage, or cumulative improvements near 50%.</w:t>
      </w:r>
    </w:p>
    <w:p w14:paraId="1D6C4A6F" w14:textId="77777777" w:rsidR="009669B7" w:rsidRDefault="009669B7" w:rsidP="009669B7">
      <w:pPr>
        <w:pStyle w:val="ListBullet"/>
        <w:numPr>
          <w:ilvl w:val="0"/>
          <w:numId w:val="0"/>
        </w:numPr>
        <w:ind w:left="360"/>
      </w:pPr>
    </w:p>
    <w:p w14:paraId="0D7DF6F7" w14:textId="77777777" w:rsidR="009669B7" w:rsidRDefault="009669B7" w:rsidP="009669B7">
      <w:r>
        <w:t>ZONING AND DESIGN LIMITS REMINDER</w:t>
      </w:r>
    </w:p>
    <w:p w14:paraId="3478162E" w14:textId="77777777" w:rsidR="009669B7" w:rsidRDefault="009669B7" w:rsidP="009669B7">
      <w:r>
        <w:t>Fence permits are reviewed for zoning compliance, which may include:</w:t>
      </w:r>
    </w:p>
    <w:p w14:paraId="7DF7C23E" w14:textId="77777777" w:rsidR="009669B7" w:rsidRDefault="009669B7" w:rsidP="009669B7">
      <w:pPr>
        <w:pStyle w:val="ListParagraph"/>
        <w:numPr>
          <w:ilvl w:val="0"/>
          <w:numId w:val="15"/>
        </w:numPr>
      </w:pPr>
      <w:r>
        <w:t>Maximum fence height</w:t>
      </w:r>
    </w:p>
    <w:p w14:paraId="24E3B511" w14:textId="77777777" w:rsidR="009669B7" w:rsidRDefault="009669B7" w:rsidP="009669B7">
      <w:pPr>
        <w:pStyle w:val="ListParagraph"/>
        <w:numPr>
          <w:ilvl w:val="0"/>
          <w:numId w:val="15"/>
        </w:numPr>
      </w:pPr>
      <w:r>
        <w:t>Gate placement &amp; visibility</w:t>
      </w:r>
    </w:p>
    <w:p w14:paraId="4EA6206C" w14:textId="77777777" w:rsidR="009669B7" w:rsidRDefault="009669B7" w:rsidP="009669B7">
      <w:pPr>
        <w:pStyle w:val="ListParagraph"/>
        <w:numPr>
          <w:ilvl w:val="0"/>
          <w:numId w:val="15"/>
        </w:numPr>
      </w:pPr>
      <w:r>
        <w:t>Finished side orientation &amp; safety conditions</w:t>
      </w:r>
    </w:p>
    <w:p w14:paraId="5636A181" w14:textId="77777777" w:rsidR="009669B7" w:rsidRDefault="009669B7" w:rsidP="009669B7">
      <w:pPr>
        <w:pStyle w:val="ListParagraph"/>
        <w:numPr>
          <w:ilvl w:val="0"/>
          <w:numId w:val="15"/>
        </w:numPr>
      </w:pPr>
      <w:r>
        <w:t>Restrictions related to easements, right-of-way, or environmental areas</w:t>
      </w:r>
    </w:p>
    <w:p w14:paraId="08DEBCA4" w14:textId="77777777" w:rsidR="009669B7" w:rsidRDefault="009669B7" w:rsidP="009669B7">
      <w:r>
        <w:t>Because these limits vary by zoning district and property conditions, homeowners must confirm applicable requirements with Monroe County Planning or Building Department before applying.</w:t>
      </w:r>
    </w:p>
    <w:p w14:paraId="13A0738F" w14:textId="77777777" w:rsidR="009669B7" w:rsidRDefault="009669B7" w:rsidP="009669B7">
      <w:pPr>
        <w:pStyle w:val="ListBullet"/>
        <w:numPr>
          <w:ilvl w:val="0"/>
          <w:numId w:val="0"/>
        </w:numPr>
        <w:ind w:left="360"/>
      </w:pPr>
    </w:p>
    <w:p w14:paraId="1CDF0CFA" w14:textId="41564446" w:rsidR="00B24D97" w:rsidRDefault="007768CA">
      <w:r>
        <w:t>R</w:t>
      </w:r>
      <w:r>
        <w:t>EQUIRED BEFORE APPLYING ONLINE</w:t>
      </w:r>
      <w:r w:rsidR="00F41E9B">
        <w:t xml:space="preserve"> (must register for Online Permitting</w:t>
      </w:r>
      <w:r w:rsidR="003C39A6">
        <w:t xml:space="preserve"> if not already)</w:t>
      </w:r>
    </w:p>
    <w:p w14:paraId="3401A0BF" w14:textId="77777777" w:rsidR="00B24D97" w:rsidRDefault="007768CA" w:rsidP="00427927">
      <w:pPr>
        <w:pStyle w:val="ListBullet"/>
        <w:numPr>
          <w:ilvl w:val="0"/>
          <w:numId w:val="11"/>
        </w:numPr>
      </w:pPr>
      <w:r>
        <w:t>Clear project scope (new, replacement, or after-the-fact fence)</w:t>
      </w:r>
    </w:p>
    <w:p w14:paraId="3D8095A1" w14:textId="77777777" w:rsidR="00B24D97" w:rsidRDefault="007768CA" w:rsidP="00427927">
      <w:pPr>
        <w:pStyle w:val="ListBullet"/>
        <w:numPr>
          <w:ilvl w:val="0"/>
          <w:numId w:val="11"/>
        </w:numPr>
      </w:pPr>
      <w:r>
        <w:t>Estimated linear feet or square footage added or replaced</w:t>
      </w:r>
    </w:p>
    <w:p w14:paraId="08F91DF4" w14:textId="77777777" w:rsidR="00B24D97" w:rsidRDefault="007768CA" w:rsidP="00427927">
      <w:pPr>
        <w:pStyle w:val="ListBullet"/>
        <w:numPr>
          <w:ilvl w:val="0"/>
          <w:numId w:val="11"/>
        </w:numPr>
      </w:pPr>
      <w:r>
        <w:t>Owner name matches property records</w:t>
      </w:r>
    </w:p>
    <w:p w14:paraId="57FED2A9" w14:textId="77777777" w:rsidR="00B24D97" w:rsidRDefault="007768CA" w:rsidP="00427927">
      <w:pPr>
        <w:pStyle w:val="ListBullet"/>
        <w:numPr>
          <w:ilvl w:val="0"/>
          <w:numId w:val="11"/>
        </w:numPr>
      </w:pPr>
      <w:r>
        <w:t>Agent authorization signed if someone submits for you</w:t>
      </w:r>
    </w:p>
    <w:p w14:paraId="65E48000" w14:textId="309D98FA" w:rsidR="00B24D97" w:rsidRDefault="00427927" w:rsidP="00427927">
      <w:pPr>
        <w:pStyle w:val="ListBullet"/>
        <w:numPr>
          <w:ilvl w:val="0"/>
          <w:numId w:val="11"/>
        </w:numPr>
      </w:pPr>
      <w:r>
        <w:t xml:space="preserve">Recent </w:t>
      </w:r>
      <w:r w:rsidR="007768CA">
        <w:t>Survey/site plan showing property lines, fence location, height, and gates</w:t>
      </w:r>
    </w:p>
    <w:p w14:paraId="0A0F5B57" w14:textId="26CED2CA" w:rsidR="00B24D97" w:rsidRDefault="007768CA" w:rsidP="00427927">
      <w:pPr>
        <w:pStyle w:val="ListBullet"/>
        <w:numPr>
          <w:ilvl w:val="0"/>
          <w:numId w:val="11"/>
        </w:numPr>
      </w:pPr>
      <w:r>
        <w:t xml:space="preserve">Fence </w:t>
      </w:r>
      <w:r w:rsidR="00427927">
        <w:t>details</w:t>
      </w:r>
      <w:r>
        <w:t>: NOA, Florida Product Approval, or engineer-signed drawings</w:t>
      </w:r>
      <w:r w:rsidR="00427927">
        <w:t xml:space="preserve"> </w:t>
      </w:r>
    </w:p>
    <w:p w14:paraId="0A2FDC32" w14:textId="6B62124A" w:rsidR="00B24D97" w:rsidRDefault="00427927" w:rsidP="00427927">
      <w:pPr>
        <w:pStyle w:val="ListBullet"/>
        <w:numPr>
          <w:ilvl w:val="0"/>
          <w:numId w:val="11"/>
        </w:numPr>
      </w:pPr>
      <w:r>
        <w:t xml:space="preserve">If </w:t>
      </w:r>
      <w:r w:rsidR="007768CA">
        <w:t>After-the-fact: photos, receipts, possible engineer letter</w:t>
      </w:r>
    </w:p>
    <w:p w14:paraId="691F177E" w14:textId="0017AE12" w:rsidR="00B24D97" w:rsidRDefault="007768CA" w:rsidP="00427927">
      <w:pPr>
        <w:pStyle w:val="ListBullet"/>
        <w:numPr>
          <w:ilvl w:val="0"/>
          <w:numId w:val="11"/>
        </w:numPr>
      </w:pPr>
      <w:r>
        <w:t>Notice of Commencement verified if required before first inspection</w:t>
      </w:r>
      <w:r w:rsidR="00A66A97">
        <w:t xml:space="preserve"> </w:t>
      </w:r>
    </w:p>
    <w:p w14:paraId="63609B5D" w14:textId="77777777" w:rsidR="00EC3DE9" w:rsidRDefault="00EC3DE9"/>
    <w:p w14:paraId="56F2FB9B" w14:textId="77777777" w:rsidR="00B24D97" w:rsidRDefault="007768CA">
      <w:r>
        <w:t>I</w:t>
      </w:r>
      <w:r>
        <w:t>NSPECTION SURVIVAL</w:t>
      </w:r>
    </w:p>
    <w:p w14:paraId="42AB3F2D" w14:textId="3D575951" w:rsidR="00B24D97" w:rsidRDefault="007768CA" w:rsidP="00427927">
      <w:pPr>
        <w:pStyle w:val="ListBullet"/>
        <w:numPr>
          <w:ilvl w:val="0"/>
          <w:numId w:val="12"/>
        </w:numPr>
      </w:pPr>
      <w:r>
        <w:t>Choose County inspectors OR licensed private provider</w:t>
      </w:r>
      <w:r w:rsidR="00A23E92">
        <w:t xml:space="preserve"> during application</w:t>
      </w:r>
    </w:p>
    <w:p w14:paraId="3EA38155" w14:textId="77777777" w:rsidR="00B24D97" w:rsidRDefault="007768CA" w:rsidP="00427927">
      <w:pPr>
        <w:pStyle w:val="ListBullet"/>
        <w:numPr>
          <w:ilvl w:val="0"/>
          <w:numId w:val="12"/>
        </w:numPr>
      </w:pPr>
      <w:r>
        <w:t>Schedule inspections through county permitting system</w:t>
      </w:r>
    </w:p>
    <w:p w14:paraId="21A56782" w14:textId="77777777" w:rsidR="00B24D97" w:rsidRDefault="007768CA" w:rsidP="00427927">
      <w:pPr>
        <w:pStyle w:val="ListBullet"/>
        <w:numPr>
          <w:ilvl w:val="0"/>
          <w:numId w:val="12"/>
        </w:numPr>
      </w:pPr>
      <w:r>
        <w:lastRenderedPageBreak/>
        <w:t>Follow inspection types listed on permit card</w:t>
      </w:r>
    </w:p>
    <w:p w14:paraId="295222F3" w14:textId="77777777" w:rsidR="00B72864" w:rsidRDefault="007768CA" w:rsidP="00427927">
      <w:pPr>
        <w:pStyle w:val="ListBullet"/>
        <w:numPr>
          <w:ilvl w:val="0"/>
          <w:numId w:val="12"/>
        </w:numPr>
      </w:pPr>
      <w:r>
        <w:t>Ensure address visible and owner present if required</w:t>
      </w:r>
      <w:r w:rsidR="00427927">
        <w:t xml:space="preserve">. </w:t>
      </w:r>
    </w:p>
    <w:p w14:paraId="6180A098" w14:textId="1033ABCA" w:rsidR="00B24D97" w:rsidRDefault="00427927" w:rsidP="00427927">
      <w:pPr>
        <w:pStyle w:val="ListBullet"/>
        <w:numPr>
          <w:ilvl w:val="0"/>
          <w:numId w:val="12"/>
        </w:numPr>
      </w:pPr>
      <w:r>
        <w:t>Permit is visible</w:t>
      </w:r>
      <w:r w:rsidR="00B72864">
        <w:t>, inspector has access</w:t>
      </w:r>
    </w:p>
    <w:p w14:paraId="1E9DD42B" w14:textId="77777777" w:rsidR="00B24D97" w:rsidRDefault="007768CA" w:rsidP="00427927">
      <w:pPr>
        <w:pStyle w:val="ListBullet"/>
        <w:numPr>
          <w:ilvl w:val="0"/>
          <w:numId w:val="12"/>
        </w:numPr>
      </w:pPr>
      <w:r>
        <w:t>Upload private provider reports and final compliance affidavit if applicable</w:t>
      </w:r>
    </w:p>
    <w:p w14:paraId="27E12D25" w14:textId="77777777" w:rsidR="00B24D97" w:rsidRDefault="007768CA" w:rsidP="00427927">
      <w:pPr>
        <w:pStyle w:val="ListBullet"/>
        <w:numPr>
          <w:ilvl w:val="0"/>
          <w:numId w:val="12"/>
        </w:numPr>
      </w:pPr>
      <w:r>
        <w:t>Pass final inspection to close permit</w:t>
      </w:r>
    </w:p>
    <w:p w14:paraId="048DAEC6" w14:textId="77777777" w:rsidR="00B24D97" w:rsidRDefault="007768CA" w:rsidP="00427927">
      <w:pPr>
        <w:pStyle w:val="ListBullet"/>
        <w:numPr>
          <w:ilvl w:val="0"/>
          <w:numId w:val="12"/>
        </w:numPr>
      </w:pPr>
      <w:r>
        <w:t>Avoid permit expiration from 6-month inactivity</w:t>
      </w:r>
    </w:p>
    <w:p w14:paraId="4A769C99" w14:textId="77777777" w:rsidR="00B24D97" w:rsidRDefault="00B24D97"/>
    <w:p w14:paraId="43627C0A" w14:textId="77777777" w:rsidR="00B24D97" w:rsidRDefault="007768CA">
      <w:r>
        <w:t>REVIEWER DOCUMENT STACK &amp; UPLOAD ORDER</w:t>
      </w:r>
    </w:p>
    <w:p w14:paraId="343D5909" w14:textId="60BAF0E4" w:rsidR="00B24D97" w:rsidRDefault="007768CA">
      <w:pPr>
        <w:pStyle w:val="ListNumber"/>
      </w:pPr>
      <w:r>
        <w:t>Completed online permit</w:t>
      </w:r>
      <w:r w:rsidR="00427927">
        <w:t>,</w:t>
      </w:r>
      <w:r>
        <w:t xml:space="preserve"> </w:t>
      </w:r>
      <w:r>
        <w:t>scope</w:t>
      </w:r>
      <w:r w:rsidR="00427927">
        <w:t>,</w:t>
      </w:r>
      <w:r>
        <w:t xml:space="preserve"> and measurements</w:t>
      </w:r>
    </w:p>
    <w:p w14:paraId="308D7A19" w14:textId="77777777" w:rsidR="00B24D97" w:rsidRDefault="007768CA">
      <w:pPr>
        <w:pStyle w:val="ListNumber"/>
      </w:pPr>
      <w:r>
        <w:t>Signed agent authorization (if applicable)</w:t>
      </w:r>
    </w:p>
    <w:p w14:paraId="3E91E407" w14:textId="77777777" w:rsidR="00B24D97" w:rsidRDefault="007768CA">
      <w:pPr>
        <w:pStyle w:val="ListNumber"/>
      </w:pPr>
      <w:r>
        <w:t>Survey or site plan with fence layout</w:t>
      </w:r>
    </w:p>
    <w:p w14:paraId="7DE5BD4D" w14:textId="77777777" w:rsidR="00B24D97" w:rsidRDefault="007768CA">
      <w:pPr>
        <w:pStyle w:val="ListNumber"/>
      </w:pPr>
      <w:r>
        <w:t>NOA, Product Approval, or Engineering drawings</w:t>
      </w:r>
    </w:p>
    <w:p w14:paraId="719C2E3A" w14:textId="77777777" w:rsidR="00B24D97" w:rsidRDefault="007768CA">
      <w:pPr>
        <w:pStyle w:val="ListNumber"/>
      </w:pPr>
      <w:r>
        <w:t>After-the-fact photos or supporting documents</w:t>
      </w:r>
    </w:p>
    <w:p w14:paraId="0FA65FA2" w14:textId="77777777" w:rsidR="00B24D97" w:rsidRDefault="007768CA">
      <w:pPr>
        <w:pStyle w:val="ListNumber"/>
      </w:pPr>
      <w:r>
        <w:t>Notice of Commencement (if required)</w:t>
      </w:r>
    </w:p>
    <w:p w14:paraId="7CAF875D" w14:textId="77777777" w:rsidR="00B24D97" w:rsidRDefault="00B24D97"/>
    <w:p w14:paraId="74E8FFDB" w14:textId="77777777" w:rsidR="00B24D97" w:rsidRDefault="007768CA">
      <w:r>
        <w:t>FAST REJECTION-PREVENTION CHECK</w:t>
      </w:r>
    </w:p>
    <w:p w14:paraId="29AC652D" w14:textId="77777777" w:rsidR="00B24D97" w:rsidRDefault="007768CA" w:rsidP="00427927">
      <w:pPr>
        <w:pStyle w:val="ListBullet"/>
        <w:numPr>
          <w:ilvl w:val="0"/>
          <w:numId w:val="14"/>
        </w:numPr>
      </w:pPr>
      <w:r>
        <w:t>Fence height follows zoning limits</w:t>
      </w:r>
    </w:p>
    <w:p w14:paraId="55B2497C" w14:textId="77777777" w:rsidR="00B24D97" w:rsidRDefault="007768CA" w:rsidP="00427927">
      <w:pPr>
        <w:pStyle w:val="ListBullet"/>
        <w:numPr>
          <w:ilvl w:val="0"/>
          <w:numId w:val="14"/>
        </w:numPr>
      </w:pPr>
      <w:r>
        <w:t>Fence not inside utility easement</w:t>
      </w:r>
    </w:p>
    <w:p w14:paraId="33BA0798" w14:textId="77777777" w:rsidR="00B24D97" w:rsidRDefault="007768CA" w:rsidP="00427927">
      <w:pPr>
        <w:pStyle w:val="ListBullet"/>
        <w:numPr>
          <w:ilvl w:val="0"/>
          <w:numId w:val="14"/>
        </w:numPr>
      </w:pPr>
      <w:r>
        <w:t>HOA approval obtained if required</w:t>
      </w:r>
    </w:p>
    <w:p w14:paraId="02C21B21" w14:textId="77777777" w:rsidR="00B24D97" w:rsidRDefault="007768CA" w:rsidP="00427927">
      <w:pPr>
        <w:pStyle w:val="ListBullet"/>
        <w:numPr>
          <w:ilvl w:val="0"/>
          <w:numId w:val="14"/>
        </w:numPr>
      </w:pPr>
      <w:r>
        <w:t>Site plan clearly shows property lines</w:t>
      </w:r>
    </w:p>
    <w:p w14:paraId="6B976A59" w14:textId="77777777" w:rsidR="00B24D97" w:rsidRDefault="007768CA" w:rsidP="00427927">
      <w:pPr>
        <w:pStyle w:val="ListBullet"/>
        <w:numPr>
          <w:ilvl w:val="0"/>
          <w:numId w:val="14"/>
        </w:numPr>
      </w:pPr>
      <w:r>
        <w:t>Fence type identified and approved</w:t>
      </w:r>
    </w:p>
    <w:p w14:paraId="2AD7BC5E" w14:textId="77777777" w:rsidR="00B24D97" w:rsidRDefault="007768CA" w:rsidP="00427927">
      <w:pPr>
        <w:pStyle w:val="ListBullet"/>
        <w:numPr>
          <w:ilvl w:val="0"/>
          <w:numId w:val="14"/>
        </w:numPr>
      </w:pPr>
      <w:r>
        <w:t>Authorization and inspection method confirmed</w:t>
      </w:r>
    </w:p>
    <w:p w14:paraId="31621912" w14:textId="77777777" w:rsidR="00B24D97" w:rsidRDefault="007768CA" w:rsidP="00427927">
      <w:pPr>
        <w:pStyle w:val="ListBullet"/>
        <w:numPr>
          <w:ilvl w:val="0"/>
          <w:numId w:val="14"/>
        </w:numPr>
      </w:pPr>
      <w:r>
        <w:t>Final inspection planned for permit closure</w:t>
      </w:r>
    </w:p>
    <w:p w14:paraId="1B68A6DA" w14:textId="77777777" w:rsidR="00B24D97" w:rsidRDefault="00B24D97"/>
    <w:p w14:paraId="18D5AE79" w14:textId="77777777" w:rsidR="00B24D97" w:rsidRDefault="007768CA">
      <w:r>
        <w:rPr>
          <w:i/>
          <w:sz w:val="18"/>
        </w:rPr>
        <w:t>Educational use only. Not legal, engineering, or permit approval guarantee. Always verify requirements with Monroe County.</w:t>
      </w:r>
    </w:p>
    <w:sectPr w:rsidR="00B24D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007E4E"/>
    <w:multiLevelType w:val="hybridMultilevel"/>
    <w:tmpl w:val="B81E0F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573FB4"/>
    <w:multiLevelType w:val="hybridMultilevel"/>
    <w:tmpl w:val="1B3AD2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880898"/>
    <w:multiLevelType w:val="hybridMultilevel"/>
    <w:tmpl w:val="0C849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B5589"/>
    <w:multiLevelType w:val="hybridMultilevel"/>
    <w:tmpl w:val="3CA4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9110E"/>
    <w:multiLevelType w:val="hybridMultilevel"/>
    <w:tmpl w:val="D73C93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082C25"/>
    <w:multiLevelType w:val="hybridMultilevel"/>
    <w:tmpl w:val="70B677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4263209">
    <w:abstractNumId w:val="8"/>
  </w:num>
  <w:num w:numId="2" w16cid:durableId="926307894">
    <w:abstractNumId w:val="6"/>
  </w:num>
  <w:num w:numId="3" w16cid:durableId="1422682211">
    <w:abstractNumId w:val="5"/>
  </w:num>
  <w:num w:numId="4" w16cid:durableId="530607155">
    <w:abstractNumId w:val="4"/>
  </w:num>
  <w:num w:numId="5" w16cid:durableId="285741716">
    <w:abstractNumId w:val="7"/>
  </w:num>
  <w:num w:numId="6" w16cid:durableId="1114249501">
    <w:abstractNumId w:val="3"/>
  </w:num>
  <w:num w:numId="7" w16cid:durableId="681319085">
    <w:abstractNumId w:val="2"/>
  </w:num>
  <w:num w:numId="8" w16cid:durableId="541330694">
    <w:abstractNumId w:val="1"/>
  </w:num>
  <w:num w:numId="9" w16cid:durableId="749885130">
    <w:abstractNumId w:val="0"/>
  </w:num>
  <w:num w:numId="10" w16cid:durableId="1582181311">
    <w:abstractNumId w:val="13"/>
  </w:num>
  <w:num w:numId="11" w16cid:durableId="1744140993">
    <w:abstractNumId w:val="10"/>
  </w:num>
  <w:num w:numId="12" w16cid:durableId="1905141078">
    <w:abstractNumId w:val="9"/>
  </w:num>
  <w:num w:numId="13" w16cid:durableId="1538618455">
    <w:abstractNumId w:val="11"/>
  </w:num>
  <w:num w:numId="14" w16cid:durableId="1790127386">
    <w:abstractNumId w:val="14"/>
  </w:num>
  <w:num w:numId="15" w16cid:durableId="886527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5C9"/>
    <w:rsid w:val="00034616"/>
    <w:rsid w:val="0006063C"/>
    <w:rsid w:val="0015074B"/>
    <w:rsid w:val="00265898"/>
    <w:rsid w:val="0029639D"/>
    <w:rsid w:val="00326F90"/>
    <w:rsid w:val="0034382E"/>
    <w:rsid w:val="003C39A6"/>
    <w:rsid w:val="00404A92"/>
    <w:rsid w:val="00427927"/>
    <w:rsid w:val="004520F6"/>
    <w:rsid w:val="00460750"/>
    <w:rsid w:val="007768CA"/>
    <w:rsid w:val="007D478E"/>
    <w:rsid w:val="007F375D"/>
    <w:rsid w:val="0081500D"/>
    <w:rsid w:val="0092111D"/>
    <w:rsid w:val="009669B7"/>
    <w:rsid w:val="00A23E92"/>
    <w:rsid w:val="00A66A97"/>
    <w:rsid w:val="00A83579"/>
    <w:rsid w:val="00AA1D8D"/>
    <w:rsid w:val="00AA3796"/>
    <w:rsid w:val="00B24D97"/>
    <w:rsid w:val="00B47730"/>
    <w:rsid w:val="00B72864"/>
    <w:rsid w:val="00B80207"/>
    <w:rsid w:val="00C41C91"/>
    <w:rsid w:val="00CB0664"/>
    <w:rsid w:val="00CD2D89"/>
    <w:rsid w:val="00EC3DE9"/>
    <w:rsid w:val="00F15CB0"/>
    <w:rsid w:val="00F178E4"/>
    <w:rsid w:val="00F41E9B"/>
    <w:rsid w:val="00F657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3ABFB"/>
  <w14:defaultImageDpi w14:val="300"/>
  <w15:docId w15:val="{4A6976F2-FC9E-4B8F-90D4-5ECE6943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Kimberly Muniz</cp:lastModifiedBy>
  <cp:revision>2</cp:revision>
  <dcterms:created xsi:type="dcterms:W3CDTF">2026-02-15T04:48:00Z</dcterms:created>
  <dcterms:modified xsi:type="dcterms:W3CDTF">2026-02-15T04:48:00Z</dcterms:modified>
  <cp:category/>
</cp:coreProperties>
</file>