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4E61" w14:textId="77777777" w:rsidR="008D66B8" w:rsidRDefault="00000000">
      <w:pPr>
        <w:pStyle w:val="Heading1"/>
      </w:pPr>
      <w:r>
        <w:t>Verifier Checklist — Kenny’s Change Lab</w:t>
      </w:r>
    </w:p>
    <w:p w14:paraId="52C1C990" w14:textId="77777777" w:rsidR="008D66B8" w:rsidRDefault="00000000">
      <w:r>
        <w:t>Use this list when you approve items for the living brain. Proof beats opinion.</w:t>
      </w:r>
    </w:p>
    <w:p w14:paraId="6F5E698F" w14:textId="77777777" w:rsidR="008D66B8" w:rsidRDefault="00000000">
      <w:pPr>
        <w:pStyle w:val="Heading2"/>
      </w:pPr>
      <w:r>
        <w:t>A. Quality and accuracy</w:t>
      </w:r>
    </w:p>
    <w:p w14:paraId="14048166" w14:textId="77777777" w:rsidR="008D66B8" w:rsidRDefault="00000000">
      <w:r>
        <w:t>□ Content matches current policy. SOP. or system behavior.</w:t>
      </w:r>
    </w:p>
    <w:p w14:paraId="0BE4CFA5" w14:textId="77777777" w:rsidR="008D66B8" w:rsidRDefault="00000000">
      <w:r>
        <w:t>□ Facts have sources. links. or data extracts. not hearsay.</w:t>
      </w:r>
    </w:p>
    <w:p w14:paraId="63FE9926" w14:textId="77777777" w:rsidR="008D66B8" w:rsidRDefault="00000000">
      <w:r>
        <w:t>□ Examples include counter examples where relevant.</w:t>
      </w:r>
    </w:p>
    <w:p w14:paraId="39462717" w14:textId="77777777" w:rsidR="008D66B8" w:rsidRDefault="00000000">
      <w:r>
        <w:t>□ PII and secrets removed or masked.</w:t>
      </w:r>
    </w:p>
    <w:p w14:paraId="5356607E" w14:textId="77777777" w:rsidR="008D66B8" w:rsidRDefault="00000000">
      <w:pPr>
        <w:pStyle w:val="Heading2"/>
      </w:pPr>
      <w:r>
        <w:t>B. Relevance and usefulness</w:t>
      </w:r>
    </w:p>
    <w:p w14:paraId="33C09206" w14:textId="77777777" w:rsidR="008D66B8" w:rsidRDefault="00000000">
      <w:r>
        <w:t>□ Tied to a real workflow. decision. or customer moment.</w:t>
      </w:r>
    </w:p>
    <w:p w14:paraId="7DAEB842" w14:textId="77777777" w:rsidR="008D66B8" w:rsidRDefault="00000000">
      <w:r>
        <w:t>□ Clear audience and use case stated.</w:t>
      </w:r>
    </w:p>
    <w:p w14:paraId="32DFB224" w14:textId="77777777" w:rsidR="008D66B8" w:rsidRDefault="00000000">
      <w:r>
        <w:t>□ Short summary first. details and links after.</w:t>
      </w:r>
    </w:p>
    <w:p w14:paraId="4AC1D3C9" w14:textId="77777777" w:rsidR="008D66B8" w:rsidRDefault="00000000">
      <w:r>
        <w:t>□ Red flags and limits are explicit.</w:t>
      </w:r>
    </w:p>
    <w:p w14:paraId="08E6B584" w14:textId="77777777" w:rsidR="008D66B8" w:rsidRDefault="00000000">
      <w:pPr>
        <w:pStyle w:val="Heading2"/>
      </w:pPr>
      <w:r>
        <w:t>C. Governance and compliance</w:t>
      </w:r>
    </w:p>
    <w:p w14:paraId="15CE4739" w14:textId="77777777" w:rsidR="008D66B8" w:rsidRDefault="00000000">
      <w:r>
        <w:t>□ Access level correct. role based where needed.</w:t>
      </w:r>
    </w:p>
    <w:p w14:paraId="258F0703" w14:textId="77777777" w:rsidR="008D66B8" w:rsidRDefault="00000000">
      <w:r>
        <w:t>□ Retention and expiry date set. archive plan noted.</w:t>
      </w:r>
    </w:p>
    <w:p w14:paraId="7B0CC57E" w14:textId="77777777" w:rsidR="008D66B8" w:rsidRDefault="00000000">
      <w:r>
        <w:t>□ NIST AI RMF tag. Govern. Map. Measure. Manage.</w:t>
      </w:r>
    </w:p>
    <w:p w14:paraId="340176F3" w14:textId="77777777" w:rsidR="008D66B8" w:rsidRDefault="00000000">
      <w:r>
        <w:t>□ ISO/IEC 42001 tag. policy. competence. ops. supplier.</w:t>
      </w:r>
    </w:p>
    <w:p w14:paraId="373D0BA4" w14:textId="77777777" w:rsidR="008D66B8" w:rsidRDefault="00000000">
      <w:pPr>
        <w:pStyle w:val="Heading2"/>
      </w:pPr>
      <w:r>
        <w:t>D. Retrieval and reuse</w:t>
      </w:r>
    </w:p>
    <w:p w14:paraId="3BF4515E" w14:textId="77777777" w:rsidR="008D66B8" w:rsidRDefault="00000000">
      <w:r>
        <w:t>□ Tagged by workflow. product. customer segment. risk.</w:t>
      </w:r>
    </w:p>
    <w:p w14:paraId="26E2653B" w14:textId="77777777" w:rsidR="008D66B8" w:rsidRDefault="00000000">
      <w:r>
        <w:t>□ Version number and change note added.</w:t>
      </w:r>
    </w:p>
    <w:p w14:paraId="5652595B" w14:textId="77777777" w:rsidR="008D66B8" w:rsidRDefault="00000000">
      <w:r>
        <w:t>□ Decision pack link added where applicable.</w:t>
      </w:r>
    </w:p>
    <w:p w14:paraId="303AD87E" w14:textId="77777777" w:rsidR="008D66B8" w:rsidRDefault="00000000">
      <w:r>
        <w:t>□ Owner named for future updates.</w:t>
      </w:r>
    </w:p>
    <w:p w14:paraId="5C902AD8" w14:textId="77777777" w:rsidR="008D66B8" w:rsidRDefault="00000000">
      <w:pPr>
        <w:pStyle w:val="Heading2"/>
      </w:pPr>
      <w:r>
        <w:t>E. Outcome signal</w:t>
      </w:r>
    </w:p>
    <w:p w14:paraId="21C88ED7" w14:textId="77777777" w:rsidR="008D66B8" w:rsidRDefault="00000000">
      <w:r>
        <w:t>□ Expected KPI move stated. Adoption. Proficiency. Value.</w:t>
      </w:r>
    </w:p>
    <w:p w14:paraId="261C96F0" w14:textId="77777777" w:rsidR="008D66B8" w:rsidRDefault="00000000">
      <w:r>
        <w:t>□ Plan to promote or demote based on KPI change.</w:t>
      </w:r>
    </w:p>
    <w:p w14:paraId="31D73DF2" w14:textId="77777777" w:rsidR="008D66B8" w:rsidRDefault="00000000">
      <w:r>
        <w:t>□ Next review date booked.</w:t>
      </w:r>
    </w:p>
    <w:p w14:paraId="29702EB4" w14:textId="2A235B7C" w:rsidR="008D66B8" w:rsidRDefault="00000000">
      <w:r>
        <w:t>Kenny’s Change Lab • kennyschangelab.com</w:t>
      </w:r>
    </w:p>
    <w:sectPr w:rsidR="008D66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4520291">
    <w:abstractNumId w:val="8"/>
  </w:num>
  <w:num w:numId="2" w16cid:durableId="1189296666">
    <w:abstractNumId w:val="6"/>
  </w:num>
  <w:num w:numId="3" w16cid:durableId="1161892631">
    <w:abstractNumId w:val="5"/>
  </w:num>
  <w:num w:numId="4" w16cid:durableId="1654676762">
    <w:abstractNumId w:val="4"/>
  </w:num>
  <w:num w:numId="5" w16cid:durableId="2090686040">
    <w:abstractNumId w:val="7"/>
  </w:num>
  <w:num w:numId="6" w16cid:durableId="519246136">
    <w:abstractNumId w:val="3"/>
  </w:num>
  <w:num w:numId="7" w16cid:durableId="401491869">
    <w:abstractNumId w:val="2"/>
  </w:num>
  <w:num w:numId="8" w16cid:durableId="1243218997">
    <w:abstractNumId w:val="1"/>
  </w:num>
  <w:num w:numId="9" w16cid:durableId="103765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20FE"/>
    <w:rsid w:val="0029639D"/>
    <w:rsid w:val="002F7AF1"/>
    <w:rsid w:val="00326F90"/>
    <w:rsid w:val="008D66B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7ABD2"/>
  <w14:defaultImageDpi w14:val="300"/>
  <w15:docId w15:val="{708162C2-85FA-463E-A8A6-1CDA6A1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994</Characters>
  <Application>Microsoft Office Word</Application>
  <DocSecurity>0</DocSecurity>
  <Lines>26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Kenny Kehinde Ashafa</cp:lastModifiedBy>
  <cp:revision>2</cp:revision>
  <dcterms:created xsi:type="dcterms:W3CDTF">2013-12-23T23:15:00Z</dcterms:created>
  <dcterms:modified xsi:type="dcterms:W3CDTF">2025-11-27T01:05:00Z</dcterms:modified>
  <cp:category/>
</cp:coreProperties>
</file>