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yiq7nq1q3cd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📷 Tabla de Ángulos Cinematográficos para Prompts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246740157481"/>
        <w:gridCol w:w="3066.2672125984254"/>
        <w:gridCol w:w="3253.9978582677168"/>
        <w:tblGridChange w:id="0">
          <w:tblGrid>
            <w:gridCol w:w="2705.246740157481"/>
            <w:gridCol w:w="3066.2672125984254"/>
            <w:gridCol w:w="3253.9978582677168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🎥 Ángulo de Cámara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🧠 Fragmento del Prompt para la 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🌀 Efecto en la Audiencia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General (Wide Shot)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wide shot, full body, background visible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Muestra contexto, ambiente y escala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Primer Plano (Close-up)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close-up shot of face/hands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Enfatiza emociones o detalles clave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Medio (Medium Shot)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medium shot, waist-up, natural posture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Equilibra expresión facial y lenguaje corporal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Americano (Cowboy Shot)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cowboy shot, from mid-thigh to head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Estética narrativa, muestra actitud o tensión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Detalle (Extreme Close-up)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extreme close-up of [object], sharp focus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Da protagonismo a detalles pequeños o simbólicos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Cenital (Overhead Shot)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top-down view, looking straight down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Da orden, simetría o sensación de observación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Ángulo Picado (High Angle)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high angle, camera looking down from above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Hace que el sujeto parezca vulnerable o pequeño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Ángulo Contrapicado (Low Angle)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low angle, camera looking up towards subject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Transmite poder, fuerza o importancia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Ángulo Holandés (Dutch Angle)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dutch angle, slightly tilted horizon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Causa tensión, dinamismo o desequilibrio visual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Nadir (Worm’s Eye View)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worm’s eye view, camera from ground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Crea dramatismo y admiración hacia el sujeto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de Seguimiento (Tracking Shot)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tracking shot, subject in motion, blurred background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Agrega dinamismo, acción y movimiento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Plano Subjetivo (POV Shot)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point of view shot, from subject’s perspective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Conecta emocionalmente, genera inmersión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Nota: Haz tests con cada ángulo y adapta cada imagen según tu estrategia de marketing.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@LuisCarrazanaMarketer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