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4A0" w:rsidRDefault="007554A0" w:rsidP="007554A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Default="007554A0" w:rsidP="007554A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Default="007554A0" w:rsidP="007554A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19194D"/>
          <w:kern w:val="0"/>
          <w:sz w:val="32"/>
          <w:szCs w:val="32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32"/>
          <w:szCs w:val="32"/>
          <w:lang w:val="es-MX"/>
        </w:rPr>
        <w:t>8 Reglas para Ser Terapeuta</w:t>
      </w:r>
    </w:p>
    <w:p w:rsid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Según Bach, el Terapeuta y las Esencias son instrumentos del Plan Divino</w:t>
      </w:r>
      <w:r>
        <w:rPr>
          <w:rFonts w:cstheme="minorHAnsi"/>
          <w:color w:val="19194D"/>
          <w:kern w:val="0"/>
          <w:sz w:val="22"/>
          <w:szCs w:val="22"/>
          <w:lang w:val="es-MX"/>
        </w:rPr>
        <w:t xml:space="preserve">. </w:t>
      </w: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Son Herramientas del Alma, y el Alma de los Pacientes nos eligen para hacer una tarea y aprender una lección</w:t>
      </w:r>
      <w:r>
        <w:rPr>
          <w:rFonts w:cstheme="minorHAnsi"/>
          <w:color w:val="19194D"/>
          <w:kern w:val="0"/>
          <w:sz w:val="22"/>
          <w:szCs w:val="22"/>
          <w:lang w:val="es-MX"/>
        </w:rPr>
        <w:t>.</w:t>
      </w:r>
    </w:p>
    <w:p w:rsidR="007554A0" w:rsidRP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jc w:val="center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El cuerpo es el pivote de nuestra Existencia</w:t>
      </w:r>
    </w:p>
    <w:p w:rsidR="007554A0" w:rsidRPr="007554A0" w:rsidRDefault="007554A0" w:rsidP="007554A0">
      <w:pPr>
        <w:autoSpaceDE w:val="0"/>
        <w:autoSpaceDN w:val="0"/>
        <w:adjustRightInd w:val="0"/>
        <w:jc w:val="center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La Coexistencia es el pivote de nuestra Evolución</w:t>
      </w:r>
    </w:p>
    <w:p w:rsidR="007554A0" w:rsidRPr="007554A0" w:rsidRDefault="007554A0" w:rsidP="007554A0">
      <w:pPr>
        <w:autoSpaceDE w:val="0"/>
        <w:autoSpaceDN w:val="0"/>
        <w:adjustRightInd w:val="0"/>
        <w:jc w:val="center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El vinculo que se crea en la práctica floral entre paciente y terapeuta esta destinado a</w:t>
      </w:r>
    </w:p>
    <w:p w:rsidR="007554A0" w:rsidRPr="007554A0" w:rsidRDefault="007554A0" w:rsidP="007554A0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color w:val="FF0000"/>
          <w:kern w:val="0"/>
          <w:sz w:val="22"/>
          <w:szCs w:val="22"/>
          <w:lang w:val="es-MX"/>
        </w:rPr>
      </w:pPr>
      <w:r w:rsidRPr="007554A0">
        <w:rPr>
          <w:rFonts w:cstheme="minorHAnsi"/>
          <w:b/>
          <w:bCs/>
          <w:i/>
          <w:iCs/>
          <w:color w:val="FF0000"/>
          <w:kern w:val="0"/>
          <w:sz w:val="22"/>
          <w:szCs w:val="22"/>
          <w:lang w:val="es-MX"/>
        </w:rPr>
        <w:t>CONTRIBUIR A LA EVOLUCION</w:t>
      </w:r>
    </w:p>
    <w:p w:rsidR="007554A0" w:rsidRPr="007554A0" w:rsidRDefault="007554A0" w:rsidP="007554A0">
      <w:pPr>
        <w:autoSpaceDE w:val="0"/>
        <w:autoSpaceDN w:val="0"/>
        <w:adjustRightInd w:val="0"/>
        <w:ind w:left="540" w:hanging="540"/>
        <w:rPr>
          <w:rFonts w:cstheme="minorHAnsi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 xml:space="preserve">   </w:t>
      </w:r>
      <w:r w:rsidRPr="007554A0"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  <w:t xml:space="preserve">Las Flores CURAN, </w:t>
      </w:r>
      <w:r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  <w:t xml:space="preserve"> </w:t>
      </w:r>
      <w:r w:rsidRPr="007554A0"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  <w:t>pero la relación es la que SANA</w:t>
      </w:r>
      <w:r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  <w:t>, p</w:t>
      </w:r>
      <w:r w:rsidRPr="007554A0"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  <w:t>or lo tanto</w:t>
      </w:r>
      <w:r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  <w:t xml:space="preserve">, </w:t>
      </w:r>
      <w:r>
        <w:rPr>
          <w:rFonts w:cstheme="minorHAnsi"/>
          <w:color w:val="19194D"/>
          <w:kern w:val="0"/>
          <w:sz w:val="22"/>
          <w:szCs w:val="22"/>
          <w:lang w:val="es-MX"/>
        </w:rPr>
        <w:t>e</w:t>
      </w: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l tratamiento floral debe estar guiado por la sujeción del Alma a:</w:t>
      </w:r>
    </w:p>
    <w:p w:rsidR="007554A0" w:rsidRP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la ley del deseo,</w:t>
      </w:r>
    </w:p>
    <w:p w:rsidR="007554A0" w:rsidRPr="007554A0" w:rsidRDefault="007554A0" w:rsidP="007554A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la ley de la evolución</w:t>
      </w:r>
    </w:p>
    <w:p w:rsidR="007554A0" w:rsidRPr="007554A0" w:rsidRDefault="007554A0" w:rsidP="007554A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la ley de la liberación</w:t>
      </w:r>
    </w:p>
    <w:p w:rsidR="007554A0" w:rsidRPr="007554A0" w:rsidRDefault="007554A0" w:rsidP="007554A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la ley del amor</w:t>
      </w:r>
    </w:p>
    <w:p w:rsid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  <w:t>1 – La No Interferencia</w:t>
      </w:r>
    </w:p>
    <w:p w:rsidR="007554A0" w:rsidRDefault="007554A0" w:rsidP="007554A0">
      <w:pPr>
        <w:autoSpaceDE w:val="0"/>
        <w:autoSpaceDN w:val="0"/>
        <w:adjustRightInd w:val="0"/>
        <w:ind w:left="540" w:hanging="54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No hacer nada que pueda interferir con la vida y la libertad del paciente.</w:t>
      </w:r>
    </w:p>
    <w:p w:rsidR="007554A0" w:rsidRPr="007554A0" w:rsidRDefault="007554A0" w:rsidP="007554A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No pretender que vaya a donde nosotros queremos, ni busque los objetivos que nosotros anhelamos.</w:t>
      </w:r>
    </w:p>
    <w:p w:rsidR="007554A0" w:rsidRPr="007554A0" w:rsidRDefault="007554A0" w:rsidP="007554A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i/>
          <w:iCs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 xml:space="preserve">No fomentar dependencia alguna del paciente </w:t>
      </w:r>
      <w:r w:rsidRPr="007554A0">
        <w:rPr>
          <w:rFonts w:cstheme="minorHAnsi"/>
          <w:i/>
          <w:iCs/>
          <w:color w:val="19194D"/>
          <w:kern w:val="0"/>
          <w:sz w:val="22"/>
          <w:szCs w:val="22"/>
          <w:lang w:val="es-MX"/>
        </w:rPr>
        <w:t>(Trabajar en la disolución de sus apegos y transferencias)</w:t>
      </w:r>
    </w:p>
    <w:p w:rsidR="007554A0" w:rsidRPr="007554A0" w:rsidRDefault="007554A0" w:rsidP="007554A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Ayudarlo a consolidar su individualidad y que se haga cargo del timón de su vida.</w:t>
      </w:r>
    </w:p>
    <w:p w:rsid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  <w:t>Valor de esta Regla: LIBERTAD</w:t>
      </w:r>
    </w:p>
    <w:p w:rsidR="007554A0" w:rsidRDefault="007554A0" w:rsidP="007554A0">
      <w:pPr>
        <w:autoSpaceDE w:val="0"/>
        <w:autoSpaceDN w:val="0"/>
        <w:adjustRightInd w:val="0"/>
        <w:ind w:left="540" w:hanging="54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Para Bach, la perfección del Alma es un instrumento para alcanzar la libertad, liberándose de las ilusiones y ataduras de la personalidad.</w:t>
      </w:r>
    </w:p>
    <w:p w:rsidR="007554A0" w:rsidRPr="007554A0" w:rsidRDefault="007554A0" w:rsidP="007554A0">
      <w:pPr>
        <w:autoSpaceDE w:val="0"/>
        <w:autoSpaceDN w:val="0"/>
        <w:adjustRightInd w:val="0"/>
        <w:ind w:left="540" w:hanging="54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La plenitud es ser libre, y ser libre es cumplir los dictados del Alma</w:t>
      </w:r>
    </w:p>
    <w:p w:rsidR="007554A0" w:rsidRPr="007554A0" w:rsidRDefault="007554A0" w:rsidP="007554A0">
      <w:pPr>
        <w:autoSpaceDE w:val="0"/>
        <w:autoSpaceDN w:val="0"/>
        <w:adjustRightInd w:val="0"/>
        <w:ind w:left="540" w:hanging="54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 xml:space="preserve">Bach dijo también que </w:t>
      </w:r>
      <w:r w:rsidRPr="007554A0">
        <w:rPr>
          <w:rFonts w:cstheme="minorHAnsi"/>
          <w:b/>
          <w:bCs/>
          <w:i/>
          <w:iCs/>
          <w:color w:val="FF0000"/>
          <w:kern w:val="0"/>
          <w:sz w:val="22"/>
          <w:szCs w:val="22"/>
          <w:lang w:val="es-MX"/>
        </w:rPr>
        <w:t>“luego, después de habernos liberado, podremos usar esa libertad para liberar a otros”</w:t>
      </w:r>
      <w:r w:rsidRPr="007554A0">
        <w:rPr>
          <w:rFonts w:cstheme="minorHAnsi"/>
          <w:b/>
          <w:bCs/>
          <w:i/>
          <w:iCs/>
          <w:color w:val="19194D"/>
          <w:kern w:val="0"/>
          <w:sz w:val="22"/>
          <w:szCs w:val="22"/>
          <w:lang w:val="es-MX"/>
        </w:rPr>
        <w:t>.</w:t>
      </w:r>
    </w:p>
    <w:p w:rsid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  <w:lastRenderedPageBreak/>
        <w:t>2 – La Responsabilidad de la Cura</w:t>
      </w:r>
    </w:p>
    <w:p w:rsidR="007554A0" w:rsidRDefault="007554A0" w:rsidP="007554A0">
      <w:pPr>
        <w:autoSpaceDE w:val="0"/>
        <w:autoSpaceDN w:val="0"/>
        <w:adjustRightInd w:val="0"/>
        <w:ind w:left="540" w:hanging="54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La Cura es una tarea que el paciente debe hacer por si mismo;</w:t>
      </w:r>
    </w:p>
    <w:p w:rsidR="007554A0" w:rsidRPr="007554A0" w:rsidRDefault="007554A0" w:rsidP="007554A0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El debe aprender que la cura depende de su propio esfuerzo y que proviene de su propio interior</w:t>
      </w:r>
    </w:p>
    <w:p w:rsidR="007554A0" w:rsidRPr="007554A0" w:rsidRDefault="007554A0" w:rsidP="007554A0">
      <w:pPr>
        <w:autoSpaceDE w:val="0"/>
        <w:autoSpaceDN w:val="0"/>
        <w:adjustRightInd w:val="0"/>
        <w:ind w:left="540" w:hanging="540"/>
        <w:rPr>
          <w:rFonts w:cstheme="minorHAnsi"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No se debe hacer nada que releve al paciente del compromiso y responsabilidad personal con su cura ni fomentar sanación alguna que no provenga del propio interior.</w:t>
      </w:r>
    </w:p>
    <w:p w:rsidR="007554A0" w:rsidRDefault="007554A0" w:rsidP="007554A0">
      <w:pPr>
        <w:autoSpaceDE w:val="0"/>
        <w:autoSpaceDN w:val="0"/>
        <w:adjustRightInd w:val="0"/>
        <w:ind w:left="540" w:hanging="54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  <w:t>Valor de esta Regla: RESPONSABILIDAD</w:t>
      </w:r>
    </w:p>
    <w:p w:rsidR="007554A0" w:rsidRPr="007554A0" w:rsidRDefault="007554A0" w:rsidP="007554A0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Es una responsabilidad ante Dios y nuestras almas y es ante ellos que debemos dar cuenta de nuestros actos, pensamientos y experiencias.</w:t>
      </w:r>
    </w:p>
    <w:p w:rsidR="007554A0" w:rsidRDefault="007554A0" w:rsidP="007554A0">
      <w:pPr>
        <w:autoSpaceDE w:val="0"/>
        <w:autoSpaceDN w:val="0"/>
        <w:adjustRightInd w:val="0"/>
        <w:ind w:left="540" w:hanging="54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ind w:left="540" w:hanging="54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  <w:t>3 – El deseo de servir</w:t>
      </w:r>
    </w:p>
    <w:p w:rsidR="007554A0" w:rsidRDefault="007554A0" w:rsidP="007554A0">
      <w:pPr>
        <w:autoSpaceDE w:val="0"/>
        <w:autoSpaceDN w:val="0"/>
        <w:adjustRightInd w:val="0"/>
        <w:ind w:left="540" w:hanging="54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 xml:space="preserve">El Terapeuta </w:t>
      </w:r>
      <w:r w:rsidRPr="007554A0"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  <w:t xml:space="preserve">debe dedicarse y servir a sus pacientes con lo mejor de si mismo </w:t>
      </w: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y su capacidad de cura esta en proporción a la intensidad de su deseo y voluntad de servir.</w:t>
      </w:r>
    </w:p>
    <w:p w:rsidR="007554A0" w:rsidRPr="007554A0" w:rsidRDefault="007554A0" w:rsidP="007554A0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El deseo de ser terapeuta y no el interés material es el que debe guiar su práctica</w:t>
      </w:r>
    </w:p>
    <w:p w:rsidR="007554A0" w:rsidRPr="007554A0" w:rsidRDefault="007554A0" w:rsidP="007554A0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Los Terapeutas Florales son “trabajadores de la salud” y como tal deben percibir honorarios justos.</w:t>
      </w:r>
    </w:p>
    <w:p w:rsidR="007554A0" w:rsidRPr="007554A0" w:rsidRDefault="007554A0" w:rsidP="007554A0">
      <w:pPr>
        <w:autoSpaceDE w:val="0"/>
        <w:autoSpaceDN w:val="0"/>
        <w:adjustRightInd w:val="0"/>
        <w:ind w:left="540" w:hanging="54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  <w:t>Valor de esta Regla:</w:t>
      </w:r>
    </w:p>
    <w:p w:rsidR="007554A0" w:rsidRPr="007554A0" w:rsidRDefault="007554A0" w:rsidP="007554A0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SERVICIO</w:t>
      </w:r>
    </w:p>
    <w:p w:rsidR="007554A0" w:rsidRPr="007554A0" w:rsidRDefault="007554A0" w:rsidP="007554A0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COMPASIÓN</w:t>
      </w:r>
    </w:p>
    <w:p w:rsidR="007554A0" w:rsidRPr="007554A0" w:rsidRDefault="007554A0" w:rsidP="007554A0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GENEROSIDAD</w:t>
      </w:r>
    </w:p>
    <w:p w:rsid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  <w:t>4 – El Conocimiento</w:t>
      </w:r>
    </w:p>
    <w:p w:rsidR="007554A0" w:rsidRP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i/>
          <w:iCs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i/>
          <w:iCs/>
          <w:color w:val="19194D"/>
          <w:kern w:val="0"/>
          <w:sz w:val="22"/>
          <w:szCs w:val="22"/>
          <w:lang w:val="es-MX"/>
        </w:rPr>
        <w:t>“El deber del arte de curar será de asistirnos y proporcionarnos el conocimiento necesario para vencer nuestras enfermedades, y además, administrar los remedios que fortalezcan nuestras mentes y nuestro cuerpo físico, dándonos así mayores posibilidades de victoria”</w:t>
      </w:r>
    </w:p>
    <w:p w:rsidR="007554A0" w:rsidRPr="007554A0" w:rsidRDefault="007554A0" w:rsidP="007554A0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i/>
          <w:iCs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i/>
          <w:iCs/>
          <w:color w:val="19194D"/>
          <w:kern w:val="0"/>
          <w:sz w:val="22"/>
          <w:szCs w:val="22"/>
          <w:lang w:val="es-MX"/>
        </w:rPr>
        <w:t>“ .. Ayudar al paciente a conocerse a si mismo y señalarle los errores fundamentales que puede estar cometiendo”.</w:t>
      </w:r>
    </w:p>
    <w:p w:rsid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  <w:t>Valor de esta Regla:</w:t>
      </w:r>
    </w:p>
    <w:p w:rsid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SABIDURÍA</w:t>
      </w: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</w:p>
    <w:p w:rsid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  <w:t>5 – La Serenidad</w:t>
      </w: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Hay que respetar los tiempos de los procesos del paciente;</w:t>
      </w: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Ser sereno en la práctica;</w:t>
      </w: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Darse tiempo para escuchar y comprender;</w:t>
      </w: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Darse tiempo para meditar y razonar sobre el paciente, su vida, sus historias y sus dolencias.</w:t>
      </w:r>
    </w:p>
    <w:p w:rsid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  <w:lastRenderedPageBreak/>
        <w:t>Valor de esta Regla:</w:t>
      </w: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Paz y Paciencia</w:t>
      </w:r>
    </w:p>
    <w:p w:rsid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  <w:t>6 – El Secreto</w:t>
      </w: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Se debe respetar la privacidad y el secreto de las informaciones a las que se accede en el marco de la tarea profesional.</w:t>
      </w:r>
    </w:p>
    <w:p w:rsidR="007554A0" w:rsidRPr="007554A0" w:rsidRDefault="007554A0" w:rsidP="007554A0">
      <w:pPr>
        <w:autoSpaceDE w:val="0"/>
        <w:autoSpaceDN w:val="0"/>
        <w:adjustRightInd w:val="0"/>
        <w:ind w:left="540" w:hanging="54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El silencio sobre los pacientes, su historia, su vida, etc., forma parte de la</w:t>
      </w:r>
      <w:r w:rsidRPr="007554A0">
        <w:rPr>
          <w:rFonts w:cstheme="minorHAnsi"/>
          <w:color w:val="1A10DA"/>
          <w:kern w:val="0"/>
          <w:sz w:val="22"/>
          <w:szCs w:val="22"/>
          <w:lang w:val="es-MX"/>
        </w:rPr>
        <w:t xml:space="preserve"> </w:t>
      </w:r>
      <w:r w:rsidRPr="007554A0">
        <w:rPr>
          <w:rFonts w:cstheme="minorHAnsi"/>
          <w:b/>
          <w:bCs/>
          <w:i/>
          <w:iCs/>
          <w:color w:val="FF0000"/>
          <w:kern w:val="0"/>
          <w:sz w:val="22"/>
          <w:szCs w:val="22"/>
          <w:lang w:val="es-MX"/>
        </w:rPr>
        <w:t>ética profesional</w:t>
      </w: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.</w:t>
      </w:r>
    </w:p>
    <w:p w:rsid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  <w:t>Valor de esta Regla:</w:t>
      </w: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Prudencia</w:t>
      </w:r>
    </w:p>
    <w:p w:rsid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  <w:t>7 – El Amor</w:t>
      </w: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FF0000"/>
          <w:kern w:val="0"/>
          <w:sz w:val="22"/>
          <w:szCs w:val="22"/>
          <w:lang w:val="es-MX"/>
        </w:rPr>
        <w:t xml:space="preserve">No juzgar </w:t>
      </w: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y aprender a aceptar el paciente tal cual es.</w:t>
      </w: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FF0000"/>
          <w:kern w:val="0"/>
          <w:sz w:val="22"/>
          <w:szCs w:val="22"/>
          <w:lang w:val="es-MX"/>
        </w:rPr>
        <w:t xml:space="preserve">Amarlo como persona </w:t>
      </w: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y reconocer en él, la chispa divina que alberga.</w:t>
      </w: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FF0000"/>
          <w:kern w:val="0"/>
          <w:sz w:val="22"/>
          <w:szCs w:val="22"/>
          <w:lang w:val="es-MX"/>
        </w:rPr>
        <w:t xml:space="preserve">Verlo como un espejo </w:t>
      </w: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y un maestro en nuestra vida.</w:t>
      </w:r>
    </w:p>
    <w:p w:rsid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jc w:val="both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  <w:t>Valor de esta Regla:</w:t>
      </w: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Amor</w:t>
      </w:r>
    </w:p>
    <w:p w:rsid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2"/>
          <w:szCs w:val="22"/>
          <w:lang w:val="es-MX"/>
        </w:rPr>
      </w:pPr>
    </w:p>
    <w:p w:rsidR="007554A0" w:rsidRPr="007554A0" w:rsidRDefault="007554A0" w:rsidP="007554A0">
      <w:pPr>
        <w:autoSpaceDE w:val="0"/>
        <w:autoSpaceDN w:val="0"/>
        <w:adjustRightInd w:val="0"/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</w:pPr>
      <w:r w:rsidRPr="007554A0">
        <w:rPr>
          <w:rFonts w:cstheme="minorHAnsi"/>
          <w:b/>
          <w:bCs/>
          <w:color w:val="19194D"/>
          <w:kern w:val="0"/>
          <w:sz w:val="28"/>
          <w:szCs w:val="28"/>
          <w:lang w:val="es-MX"/>
        </w:rPr>
        <w:t>8 – La Polaridad</w:t>
      </w: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9194D"/>
          <w:kern w:val="0"/>
          <w:sz w:val="22"/>
          <w:szCs w:val="22"/>
          <w:lang w:val="es-MX"/>
        </w:rPr>
      </w:pPr>
      <w:r w:rsidRPr="007554A0">
        <w:rPr>
          <w:rFonts w:cstheme="minorHAnsi"/>
          <w:i/>
          <w:iCs/>
          <w:color w:val="19194D"/>
          <w:kern w:val="0"/>
          <w:sz w:val="22"/>
          <w:szCs w:val="22"/>
          <w:lang w:val="es-MX"/>
        </w:rPr>
        <w:t>“La enfermedad y el error no serán vencidos mediante la lucha directa sino reemplazándolos por el bien”</w:t>
      </w: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>.</w:t>
      </w:r>
    </w:p>
    <w:p w:rsidR="007554A0" w:rsidRPr="007554A0" w:rsidRDefault="007554A0" w:rsidP="007554A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1A10DA"/>
          <w:kern w:val="0"/>
          <w:sz w:val="22"/>
          <w:szCs w:val="22"/>
          <w:lang w:val="es-MX"/>
        </w:rPr>
      </w:pPr>
      <w:r w:rsidRPr="007554A0">
        <w:rPr>
          <w:rFonts w:cstheme="minorHAnsi"/>
          <w:color w:val="19194D"/>
          <w:kern w:val="0"/>
          <w:sz w:val="22"/>
          <w:szCs w:val="22"/>
          <w:lang w:val="es-MX"/>
        </w:rPr>
        <w:t xml:space="preserve">No hay que resistir el mal, la enfermedad o el síntoma, sino ayudar al paciente a </w:t>
      </w:r>
      <w:r w:rsidRPr="007554A0">
        <w:rPr>
          <w:rFonts w:cstheme="minorHAnsi"/>
          <w:color w:val="FF0000"/>
          <w:kern w:val="0"/>
          <w:sz w:val="22"/>
          <w:szCs w:val="22"/>
          <w:lang w:val="es-MX"/>
        </w:rPr>
        <w:t>desarrollar la virtud opuesta</w:t>
      </w:r>
      <w:r w:rsidRPr="007554A0">
        <w:rPr>
          <w:rFonts w:cstheme="minorHAnsi"/>
          <w:color w:val="1A10DA"/>
          <w:kern w:val="0"/>
          <w:sz w:val="22"/>
          <w:szCs w:val="22"/>
          <w:lang w:val="es-MX"/>
        </w:rPr>
        <w:t>.</w:t>
      </w:r>
    </w:p>
    <w:p w:rsidR="007554A0" w:rsidRPr="007554A0" w:rsidRDefault="007554A0" w:rsidP="007554A0">
      <w:pPr>
        <w:autoSpaceDE w:val="0"/>
        <w:autoSpaceDN w:val="0"/>
        <w:adjustRightInd w:val="0"/>
        <w:ind w:left="540" w:hanging="540"/>
        <w:rPr>
          <w:rFonts w:cstheme="minorHAnsi"/>
          <w:kern w:val="0"/>
          <w:sz w:val="22"/>
          <w:szCs w:val="22"/>
          <w:lang w:val="es-MX"/>
        </w:rPr>
      </w:pPr>
    </w:p>
    <w:p w:rsidR="00D57203" w:rsidRPr="007554A0" w:rsidRDefault="007554A0">
      <w:pPr>
        <w:rPr>
          <w:rFonts w:cstheme="minorHAnsi"/>
          <w:sz w:val="22"/>
          <w:szCs w:val="22"/>
          <w:lang w:val="es-MX"/>
        </w:rPr>
      </w:pPr>
      <w:r w:rsidRPr="007554A0">
        <w:rPr>
          <w:rFonts w:cstheme="minorHAnsi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7C9A3A">
            <wp:simplePos x="0" y="0"/>
            <wp:positionH relativeFrom="column">
              <wp:posOffset>1866718</wp:posOffset>
            </wp:positionH>
            <wp:positionV relativeFrom="paragraph">
              <wp:posOffset>1326878</wp:posOffset>
            </wp:positionV>
            <wp:extent cx="1790700" cy="2097405"/>
            <wp:effectExtent l="0" t="0" r="0" b="0"/>
            <wp:wrapSquare wrapText="bothSides"/>
            <wp:docPr id="22530" name="Picture 5" descr="mafalda-me-duele-el-alma-1-">
              <a:extLst xmlns:a="http://schemas.openxmlformats.org/drawingml/2006/main">
                <a:ext uri="{FF2B5EF4-FFF2-40B4-BE49-F238E27FC236}">
                  <a16:creationId xmlns:a16="http://schemas.microsoft.com/office/drawing/2014/main" id="{D7BD4371-AD6F-EBB2-71EA-9EA4C56CFB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5" descr="mafalda-me-duele-el-alma-1-">
                      <a:extLst>
                        <a:ext uri="{FF2B5EF4-FFF2-40B4-BE49-F238E27FC236}">
                          <a16:creationId xmlns:a16="http://schemas.microsoft.com/office/drawing/2014/main" id="{D7BD4371-AD6F-EBB2-71EA-9EA4C56CFB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203" w:rsidRPr="007554A0" w:rsidSect="00924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E64" w:rsidRDefault="00C37E64" w:rsidP="007C0E15">
      <w:r>
        <w:separator/>
      </w:r>
    </w:p>
  </w:endnote>
  <w:endnote w:type="continuationSeparator" w:id="0">
    <w:p w:rsidR="00C37E64" w:rsidRDefault="00C37E64" w:rsidP="007C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04505117"/>
      <w:docPartObj>
        <w:docPartGallery w:val="Page Numbers (Bottom of Page)"/>
        <w:docPartUnique/>
      </w:docPartObj>
    </w:sdtPr>
    <w:sdtContent>
      <w:p w:rsidR="007C0E15" w:rsidRDefault="007C0E15" w:rsidP="00F67E6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C0E15" w:rsidRDefault="007C0E15" w:rsidP="007C0E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98601680"/>
      <w:docPartObj>
        <w:docPartGallery w:val="Page Numbers (Bottom of Page)"/>
        <w:docPartUnique/>
      </w:docPartObj>
    </w:sdtPr>
    <w:sdtContent>
      <w:p w:rsidR="007C0E15" w:rsidRDefault="007C0E15" w:rsidP="00F67E6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:rsidR="007C0E15" w:rsidRPr="007C0E15" w:rsidRDefault="007C0E15" w:rsidP="007C0E15">
    <w:pPr>
      <w:pStyle w:val="Piedepgina"/>
      <w:ind w:right="360" w:hanging="709"/>
      <w:rPr>
        <w:sz w:val="18"/>
        <w:szCs w:val="18"/>
      </w:rPr>
    </w:pPr>
    <w:r w:rsidRPr="0002731D">
      <w:rPr>
        <w:rFonts w:ascii="Calibri" w:hAnsi="Calibri" w:cs="Calibri"/>
        <w:sz w:val="18"/>
        <w:szCs w:val="18"/>
      </w:rPr>
      <w:t>©</w:t>
    </w:r>
    <w:r w:rsidRPr="0002731D">
      <w:rPr>
        <w:sz w:val="18"/>
        <w:szCs w:val="18"/>
      </w:rPr>
      <w:t>-2020 - 2023 – Vincent Belbèze Decourtive – Todos los derechos reservados</w:t>
    </w:r>
    <w:r>
      <w:rPr>
        <w:sz w:val="18"/>
        <w:szCs w:val="18"/>
      </w:rPr>
      <w:t xml:space="preserve">.                       </w:t>
    </w:r>
  </w:p>
  <w:p w:rsidR="007C0E15" w:rsidRDefault="007C0E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E15" w:rsidRDefault="007C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E64" w:rsidRDefault="00C37E64" w:rsidP="007C0E15">
      <w:r>
        <w:separator/>
      </w:r>
    </w:p>
  </w:footnote>
  <w:footnote w:type="continuationSeparator" w:id="0">
    <w:p w:rsidR="00C37E64" w:rsidRDefault="00C37E64" w:rsidP="007C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E15" w:rsidRDefault="00C37E64">
    <w:pPr>
      <w:pStyle w:val="Encabezado"/>
    </w:pPr>
    <w:r>
      <w:rPr>
        <w:noProof/>
      </w:rPr>
      <w:pict w14:anchorId="14011F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49311" o:spid="_x0000_s1027" type="#_x0000_t75" alt="" style="position:absolute;margin-left:0;margin-top:0;width:441.25pt;height:39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3-03-20 a la(s) 15.27.2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E15" w:rsidRDefault="00C37E64">
    <w:pPr>
      <w:pStyle w:val="Encabezado"/>
    </w:pPr>
    <w:r>
      <w:rPr>
        <w:noProof/>
      </w:rPr>
      <w:pict w14:anchorId="3BB1D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49312" o:spid="_x0000_s1026" type="#_x0000_t75" alt="" style="position:absolute;margin-left:0;margin-top:0;width:441.25pt;height:39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3-03-20 a la(s) 15.27.29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E15" w:rsidRDefault="00C37E64">
    <w:pPr>
      <w:pStyle w:val="Encabezado"/>
    </w:pPr>
    <w:r>
      <w:rPr>
        <w:noProof/>
      </w:rPr>
      <w:pict w14:anchorId="69441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49310" o:spid="_x0000_s1025" type="#_x0000_t75" alt="" style="position:absolute;margin-left:0;margin-top:0;width:441.25pt;height:39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3-03-20 a la(s) 15.27.29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84F"/>
    <w:multiLevelType w:val="hybridMultilevel"/>
    <w:tmpl w:val="809662DE"/>
    <w:lvl w:ilvl="0" w:tplc="6F3A8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7626"/>
    <w:multiLevelType w:val="hybridMultilevel"/>
    <w:tmpl w:val="D384F7EA"/>
    <w:lvl w:ilvl="0" w:tplc="6F3A8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5322"/>
    <w:multiLevelType w:val="hybridMultilevel"/>
    <w:tmpl w:val="2CB691C2"/>
    <w:lvl w:ilvl="0" w:tplc="6F3A8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4B30"/>
    <w:multiLevelType w:val="hybridMultilevel"/>
    <w:tmpl w:val="5CB032FC"/>
    <w:lvl w:ilvl="0" w:tplc="6F3A8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B792D"/>
    <w:multiLevelType w:val="hybridMultilevel"/>
    <w:tmpl w:val="1B329742"/>
    <w:lvl w:ilvl="0" w:tplc="6F3A8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064AB"/>
    <w:multiLevelType w:val="hybridMultilevel"/>
    <w:tmpl w:val="581699C4"/>
    <w:lvl w:ilvl="0" w:tplc="6F3A88C4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55404F7A"/>
    <w:multiLevelType w:val="hybridMultilevel"/>
    <w:tmpl w:val="8A462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C0105"/>
    <w:multiLevelType w:val="hybridMultilevel"/>
    <w:tmpl w:val="B55C1120"/>
    <w:lvl w:ilvl="0" w:tplc="6F3A8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F703B"/>
    <w:multiLevelType w:val="hybridMultilevel"/>
    <w:tmpl w:val="BB288E5A"/>
    <w:lvl w:ilvl="0" w:tplc="6F3A8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413457">
    <w:abstractNumId w:val="6"/>
  </w:num>
  <w:num w:numId="2" w16cid:durableId="439685355">
    <w:abstractNumId w:val="3"/>
  </w:num>
  <w:num w:numId="3" w16cid:durableId="749351399">
    <w:abstractNumId w:val="2"/>
  </w:num>
  <w:num w:numId="4" w16cid:durableId="1091122108">
    <w:abstractNumId w:val="7"/>
  </w:num>
  <w:num w:numId="5" w16cid:durableId="241138832">
    <w:abstractNumId w:val="8"/>
  </w:num>
  <w:num w:numId="6" w16cid:durableId="429085027">
    <w:abstractNumId w:val="1"/>
  </w:num>
  <w:num w:numId="7" w16cid:durableId="443888511">
    <w:abstractNumId w:val="4"/>
  </w:num>
  <w:num w:numId="8" w16cid:durableId="733699990">
    <w:abstractNumId w:val="5"/>
  </w:num>
  <w:num w:numId="9" w16cid:durableId="1778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A0"/>
    <w:rsid w:val="006C03E5"/>
    <w:rsid w:val="007554A0"/>
    <w:rsid w:val="007C0E15"/>
    <w:rsid w:val="00C37E64"/>
    <w:rsid w:val="00D57203"/>
    <w:rsid w:val="00E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34B57"/>
  <w15:chartTrackingRefBased/>
  <w15:docId w15:val="{3D3A4FAE-6CE0-314C-A60C-4288CA4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4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0E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E15"/>
  </w:style>
  <w:style w:type="paragraph" w:styleId="Piedepgina">
    <w:name w:val="footer"/>
    <w:basedOn w:val="Normal"/>
    <w:link w:val="PiedepginaCar"/>
    <w:uiPriority w:val="99"/>
    <w:unhideWhenUsed/>
    <w:rsid w:val="007C0E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E15"/>
  </w:style>
  <w:style w:type="character" w:styleId="Nmerodepgina">
    <w:name w:val="page number"/>
    <w:basedOn w:val="Fuentedeprrafopredeter"/>
    <w:uiPriority w:val="99"/>
    <w:semiHidden/>
    <w:unhideWhenUsed/>
    <w:rsid w:val="007C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3</cp:revision>
  <dcterms:created xsi:type="dcterms:W3CDTF">2023-04-25T16:04:00Z</dcterms:created>
  <dcterms:modified xsi:type="dcterms:W3CDTF">2023-04-25T16:14:00Z</dcterms:modified>
</cp:coreProperties>
</file>