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0"/>
        <w:gridCol w:w="1407"/>
        <w:gridCol w:w="1352"/>
        <w:gridCol w:w="1974"/>
        <w:gridCol w:w="2933"/>
      </w:tblGrid>
      <w:tr w:rsidR="006D687D" w:rsidRPr="006D687D" w14:paraId="2AE7B266" w14:textId="77777777" w:rsidTr="006D687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B497427" w14:textId="77777777" w:rsidR="006D687D" w:rsidRPr="006D687D" w:rsidRDefault="006D687D" w:rsidP="006D687D">
            <w:pPr>
              <w:rPr>
                <w:b/>
                <w:bCs/>
                <w:sz w:val="22"/>
                <w:szCs w:val="22"/>
              </w:rPr>
            </w:pPr>
            <w:r w:rsidRPr="006D687D">
              <w:rPr>
                <w:b/>
                <w:bCs/>
                <w:sz w:val="22"/>
                <w:szCs w:val="22"/>
              </w:rPr>
              <w:t>Seagrass Species</w:t>
            </w:r>
          </w:p>
        </w:tc>
        <w:tc>
          <w:tcPr>
            <w:tcW w:w="0" w:type="auto"/>
            <w:vAlign w:val="center"/>
            <w:hideMark/>
          </w:tcPr>
          <w:p w14:paraId="6BF9B629" w14:textId="77777777" w:rsidR="006D687D" w:rsidRPr="006D687D" w:rsidRDefault="006D687D" w:rsidP="006D687D">
            <w:pPr>
              <w:rPr>
                <w:b/>
                <w:bCs/>
                <w:sz w:val="22"/>
                <w:szCs w:val="22"/>
              </w:rPr>
            </w:pPr>
            <w:r w:rsidRPr="006D687D">
              <w:rPr>
                <w:b/>
                <w:bCs/>
                <w:sz w:val="22"/>
                <w:szCs w:val="22"/>
              </w:rPr>
              <w:t>Growth Speed in cm</w:t>
            </w:r>
          </w:p>
        </w:tc>
        <w:tc>
          <w:tcPr>
            <w:tcW w:w="0" w:type="auto"/>
            <w:vAlign w:val="center"/>
            <w:hideMark/>
          </w:tcPr>
          <w:p w14:paraId="65CE335C" w14:textId="77777777" w:rsidR="006D687D" w:rsidRPr="006D687D" w:rsidRDefault="006D687D" w:rsidP="006D687D">
            <w:pPr>
              <w:rPr>
                <w:b/>
                <w:bCs/>
                <w:sz w:val="22"/>
                <w:szCs w:val="22"/>
              </w:rPr>
            </w:pPr>
            <w:r w:rsidRPr="006D687D">
              <w:rPr>
                <w:b/>
                <w:bCs/>
                <w:sz w:val="22"/>
                <w:szCs w:val="22"/>
              </w:rPr>
              <w:t>Optimal Seeding Density in shoots/m²</w:t>
            </w:r>
          </w:p>
        </w:tc>
        <w:tc>
          <w:tcPr>
            <w:tcW w:w="0" w:type="auto"/>
            <w:vAlign w:val="center"/>
            <w:hideMark/>
          </w:tcPr>
          <w:p w14:paraId="329542FD" w14:textId="77777777" w:rsidR="006D687D" w:rsidRPr="006D687D" w:rsidRDefault="006D687D" w:rsidP="006D687D">
            <w:pPr>
              <w:rPr>
                <w:b/>
                <w:bCs/>
                <w:sz w:val="22"/>
                <w:szCs w:val="22"/>
              </w:rPr>
            </w:pPr>
            <w:r w:rsidRPr="006D687D">
              <w:rPr>
                <w:b/>
                <w:bCs/>
                <w:sz w:val="22"/>
                <w:szCs w:val="22"/>
              </w:rPr>
              <w:t>Carbon Sequestration</w:t>
            </w:r>
          </w:p>
        </w:tc>
        <w:tc>
          <w:tcPr>
            <w:tcW w:w="0" w:type="auto"/>
            <w:vAlign w:val="center"/>
            <w:hideMark/>
          </w:tcPr>
          <w:p w14:paraId="2337B356" w14:textId="77777777" w:rsidR="006D687D" w:rsidRPr="006D687D" w:rsidRDefault="006D687D" w:rsidP="006D687D">
            <w:pPr>
              <w:rPr>
                <w:b/>
                <w:bCs/>
                <w:sz w:val="22"/>
                <w:szCs w:val="22"/>
              </w:rPr>
            </w:pPr>
            <w:r w:rsidRPr="006D687D">
              <w:rPr>
                <w:b/>
                <w:bCs/>
                <w:sz w:val="22"/>
                <w:szCs w:val="22"/>
              </w:rPr>
              <w:t>General Notes</w:t>
            </w:r>
          </w:p>
        </w:tc>
      </w:tr>
      <w:tr w:rsidR="006D687D" w:rsidRPr="006D687D" w14:paraId="4F8E19D8" w14:textId="77777777" w:rsidTr="006D68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B3C9D3" w14:textId="77777777" w:rsidR="006D687D" w:rsidRPr="006D687D" w:rsidRDefault="006D687D" w:rsidP="006D687D">
            <w:pPr>
              <w:rPr>
                <w:sz w:val="22"/>
                <w:szCs w:val="22"/>
              </w:rPr>
            </w:pPr>
            <w:r w:rsidRPr="006D687D">
              <w:rPr>
                <w:sz w:val="22"/>
                <w:szCs w:val="22"/>
              </w:rPr>
              <w:t>Zostera marina</w:t>
            </w:r>
          </w:p>
        </w:tc>
        <w:tc>
          <w:tcPr>
            <w:tcW w:w="0" w:type="auto"/>
            <w:vAlign w:val="center"/>
            <w:hideMark/>
          </w:tcPr>
          <w:p w14:paraId="2D52642B" w14:textId="77777777" w:rsidR="006D687D" w:rsidRPr="006D687D" w:rsidRDefault="006D687D" w:rsidP="006D687D">
            <w:pPr>
              <w:rPr>
                <w:sz w:val="22"/>
                <w:szCs w:val="22"/>
              </w:rPr>
            </w:pPr>
            <w:r w:rsidRPr="006D687D">
              <w:rPr>
                <w:sz w:val="22"/>
                <w:szCs w:val="22"/>
              </w:rPr>
              <w:t>Rhizome: 15-30 cm/year; Leaf: 1-2 cm/day (seasonal)</w:t>
            </w:r>
          </w:p>
        </w:tc>
        <w:tc>
          <w:tcPr>
            <w:tcW w:w="0" w:type="auto"/>
            <w:vAlign w:val="center"/>
            <w:hideMark/>
          </w:tcPr>
          <w:p w14:paraId="4CD98828" w14:textId="77777777" w:rsidR="006D687D" w:rsidRPr="006D687D" w:rsidRDefault="006D687D" w:rsidP="006D687D">
            <w:pPr>
              <w:rPr>
                <w:sz w:val="22"/>
                <w:szCs w:val="22"/>
              </w:rPr>
            </w:pPr>
            <w:r w:rsidRPr="006D687D">
              <w:rPr>
                <w:sz w:val="22"/>
                <w:szCs w:val="22"/>
              </w:rPr>
              <w:t>300-600</w:t>
            </w:r>
          </w:p>
        </w:tc>
        <w:tc>
          <w:tcPr>
            <w:tcW w:w="0" w:type="auto"/>
            <w:vAlign w:val="center"/>
            <w:hideMark/>
          </w:tcPr>
          <w:p w14:paraId="50494BC2" w14:textId="77777777" w:rsidR="006D687D" w:rsidRPr="006D687D" w:rsidRDefault="006D687D" w:rsidP="006D687D">
            <w:pPr>
              <w:rPr>
                <w:sz w:val="22"/>
                <w:szCs w:val="22"/>
              </w:rPr>
            </w:pPr>
            <w:r w:rsidRPr="006D687D">
              <w:rPr>
                <w:sz w:val="22"/>
                <w:szCs w:val="22"/>
              </w:rPr>
              <w:t>9-40 g C/m²/year</w:t>
            </w:r>
          </w:p>
        </w:tc>
        <w:tc>
          <w:tcPr>
            <w:tcW w:w="0" w:type="auto"/>
            <w:vAlign w:val="center"/>
            <w:hideMark/>
          </w:tcPr>
          <w:p w14:paraId="26EC3A87" w14:textId="77777777" w:rsidR="006D687D" w:rsidRPr="006D687D" w:rsidRDefault="006D687D" w:rsidP="006D687D">
            <w:pPr>
              <w:rPr>
                <w:sz w:val="22"/>
                <w:szCs w:val="22"/>
              </w:rPr>
            </w:pPr>
            <w:r w:rsidRPr="006D687D">
              <w:rPr>
                <w:sz w:val="22"/>
                <w:szCs w:val="22"/>
              </w:rPr>
              <w:t xml:space="preserve">Temperate species; suitable for northern restorations; high variability in carbon due to sediment properties; good resilience with proper density (Stockdale 2024; Sousa 2023; </w:t>
            </w:r>
            <w:proofErr w:type="spellStart"/>
            <w:r w:rsidRPr="006D687D">
              <w:rPr>
                <w:sz w:val="22"/>
                <w:szCs w:val="22"/>
              </w:rPr>
              <w:t>Kuwae</w:t>
            </w:r>
            <w:proofErr w:type="spellEnd"/>
            <w:r w:rsidRPr="006D687D">
              <w:rPr>
                <w:sz w:val="22"/>
                <w:szCs w:val="22"/>
              </w:rPr>
              <w:t xml:space="preserve"> 2022).</w:t>
            </w:r>
          </w:p>
        </w:tc>
      </w:tr>
      <w:tr w:rsidR="006D687D" w:rsidRPr="006D687D" w14:paraId="139BD972" w14:textId="77777777" w:rsidTr="006D68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825447" w14:textId="77777777" w:rsidR="006D687D" w:rsidRPr="006D687D" w:rsidRDefault="006D687D" w:rsidP="006D687D">
            <w:pPr>
              <w:rPr>
                <w:sz w:val="22"/>
                <w:szCs w:val="22"/>
              </w:rPr>
            </w:pPr>
            <w:proofErr w:type="spellStart"/>
            <w:r w:rsidRPr="006D687D">
              <w:rPr>
                <w:sz w:val="22"/>
                <w:szCs w:val="22"/>
              </w:rPr>
              <w:t>Thalassia</w:t>
            </w:r>
            <w:proofErr w:type="spellEnd"/>
            <w:r w:rsidRPr="006D687D">
              <w:rPr>
                <w:sz w:val="22"/>
                <w:szCs w:val="22"/>
              </w:rPr>
              <w:t xml:space="preserve"> </w:t>
            </w:r>
            <w:proofErr w:type="spellStart"/>
            <w:r w:rsidRPr="006D687D">
              <w:rPr>
                <w:sz w:val="22"/>
                <w:szCs w:val="22"/>
              </w:rPr>
              <w:t>testudinum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7E7F558" w14:textId="77777777" w:rsidR="006D687D" w:rsidRPr="006D687D" w:rsidRDefault="006D687D" w:rsidP="006D687D">
            <w:pPr>
              <w:rPr>
                <w:sz w:val="22"/>
                <w:szCs w:val="22"/>
              </w:rPr>
            </w:pPr>
            <w:r w:rsidRPr="006D687D">
              <w:rPr>
                <w:sz w:val="22"/>
                <w:szCs w:val="22"/>
              </w:rPr>
              <w:t>Rhizome: 10-20 cm/year; Leaf: 0.5-1 cm/day</w:t>
            </w:r>
          </w:p>
        </w:tc>
        <w:tc>
          <w:tcPr>
            <w:tcW w:w="0" w:type="auto"/>
            <w:vAlign w:val="center"/>
            <w:hideMark/>
          </w:tcPr>
          <w:p w14:paraId="58BC0ABB" w14:textId="77777777" w:rsidR="006D687D" w:rsidRPr="006D687D" w:rsidRDefault="006D687D" w:rsidP="006D687D">
            <w:pPr>
              <w:rPr>
                <w:sz w:val="22"/>
                <w:szCs w:val="22"/>
              </w:rPr>
            </w:pPr>
            <w:r w:rsidRPr="006D687D">
              <w:rPr>
                <w:sz w:val="22"/>
                <w:szCs w:val="22"/>
              </w:rPr>
              <w:t>400-500</w:t>
            </w:r>
          </w:p>
        </w:tc>
        <w:tc>
          <w:tcPr>
            <w:tcW w:w="0" w:type="auto"/>
            <w:vAlign w:val="center"/>
            <w:hideMark/>
          </w:tcPr>
          <w:p w14:paraId="40F49900" w14:textId="77777777" w:rsidR="006D687D" w:rsidRPr="006D687D" w:rsidRDefault="006D687D" w:rsidP="006D687D">
            <w:pPr>
              <w:rPr>
                <w:sz w:val="22"/>
                <w:szCs w:val="22"/>
              </w:rPr>
            </w:pPr>
            <w:r w:rsidRPr="006D687D">
              <w:rPr>
                <w:sz w:val="22"/>
                <w:szCs w:val="22"/>
              </w:rPr>
              <w:t>15-122 g C/m²/year (long/short-term)</w:t>
            </w:r>
          </w:p>
        </w:tc>
        <w:tc>
          <w:tcPr>
            <w:tcW w:w="0" w:type="auto"/>
            <w:vAlign w:val="center"/>
            <w:hideMark/>
          </w:tcPr>
          <w:p w14:paraId="029E7284" w14:textId="77777777" w:rsidR="006D687D" w:rsidRPr="006D687D" w:rsidRDefault="006D687D" w:rsidP="006D687D">
            <w:pPr>
              <w:rPr>
                <w:sz w:val="22"/>
                <w:szCs w:val="22"/>
              </w:rPr>
            </w:pPr>
            <w:r w:rsidRPr="006D687D">
              <w:rPr>
                <w:sz w:val="22"/>
                <w:szCs w:val="22"/>
              </w:rPr>
              <w:t>Tropical climax species; high biomass and persistence; ideal for Caribbean restorations; sensitive to disturbances but high carbon potential (Thorhaug 2020; Hernández-Delgado 2024; Spengler 2024).</w:t>
            </w:r>
          </w:p>
        </w:tc>
      </w:tr>
      <w:tr w:rsidR="006D687D" w:rsidRPr="006D687D" w14:paraId="2085FD8F" w14:textId="77777777" w:rsidTr="006D68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F19353" w14:textId="77777777" w:rsidR="006D687D" w:rsidRPr="006D687D" w:rsidRDefault="006D687D" w:rsidP="006D687D">
            <w:pPr>
              <w:rPr>
                <w:sz w:val="22"/>
                <w:szCs w:val="22"/>
              </w:rPr>
            </w:pPr>
            <w:r w:rsidRPr="006D687D">
              <w:rPr>
                <w:sz w:val="22"/>
                <w:szCs w:val="22"/>
              </w:rPr>
              <w:t xml:space="preserve">Posidonia </w:t>
            </w:r>
            <w:proofErr w:type="spellStart"/>
            <w:r w:rsidRPr="006D687D">
              <w:rPr>
                <w:sz w:val="22"/>
                <w:szCs w:val="22"/>
              </w:rPr>
              <w:t>oceanica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AADCEBD" w14:textId="77777777" w:rsidR="006D687D" w:rsidRPr="006D687D" w:rsidRDefault="006D687D" w:rsidP="006D687D">
            <w:pPr>
              <w:rPr>
                <w:sz w:val="22"/>
                <w:szCs w:val="22"/>
              </w:rPr>
            </w:pPr>
            <w:r w:rsidRPr="006D687D">
              <w:rPr>
                <w:sz w:val="22"/>
                <w:szCs w:val="22"/>
              </w:rPr>
              <w:t>Rhizome: 1-6 cm/year; Slow overall growth</w:t>
            </w:r>
          </w:p>
        </w:tc>
        <w:tc>
          <w:tcPr>
            <w:tcW w:w="0" w:type="auto"/>
            <w:vAlign w:val="center"/>
            <w:hideMark/>
          </w:tcPr>
          <w:p w14:paraId="38E0FE9B" w14:textId="77777777" w:rsidR="006D687D" w:rsidRPr="006D687D" w:rsidRDefault="006D687D" w:rsidP="006D687D">
            <w:pPr>
              <w:rPr>
                <w:sz w:val="22"/>
                <w:szCs w:val="22"/>
              </w:rPr>
            </w:pPr>
            <w:r w:rsidRPr="006D687D">
              <w:rPr>
                <w:sz w:val="22"/>
                <w:szCs w:val="22"/>
              </w:rPr>
              <w:t>200-500</w:t>
            </w:r>
          </w:p>
        </w:tc>
        <w:tc>
          <w:tcPr>
            <w:tcW w:w="0" w:type="auto"/>
            <w:vAlign w:val="center"/>
            <w:hideMark/>
          </w:tcPr>
          <w:p w14:paraId="2A9440E6" w14:textId="77777777" w:rsidR="006D687D" w:rsidRPr="006D687D" w:rsidRDefault="006D687D" w:rsidP="006D687D">
            <w:pPr>
              <w:rPr>
                <w:sz w:val="22"/>
                <w:szCs w:val="22"/>
              </w:rPr>
            </w:pPr>
            <w:r w:rsidRPr="006D687D">
              <w:rPr>
                <w:sz w:val="22"/>
                <w:szCs w:val="22"/>
              </w:rPr>
              <w:t>27-30 g C/m²/year (sequestration); up to 162 g C/m²/year (fixation)</w:t>
            </w:r>
          </w:p>
        </w:tc>
        <w:tc>
          <w:tcPr>
            <w:tcW w:w="0" w:type="auto"/>
            <w:vAlign w:val="center"/>
            <w:hideMark/>
          </w:tcPr>
          <w:p w14:paraId="148A8110" w14:textId="77777777" w:rsidR="006D687D" w:rsidRPr="006D687D" w:rsidRDefault="006D687D" w:rsidP="006D687D">
            <w:pPr>
              <w:rPr>
                <w:sz w:val="22"/>
                <w:szCs w:val="22"/>
              </w:rPr>
            </w:pPr>
            <w:r w:rsidRPr="006D687D">
              <w:rPr>
                <w:sz w:val="22"/>
                <w:szCs w:val="22"/>
              </w:rPr>
              <w:t xml:space="preserve">Mediterranean endemic; </w:t>
            </w:r>
            <w:proofErr w:type="gramStart"/>
            <w:r w:rsidRPr="006D687D">
              <w:rPr>
                <w:sz w:val="22"/>
                <w:szCs w:val="22"/>
              </w:rPr>
              <w:t>slow-growing</w:t>
            </w:r>
            <w:proofErr w:type="gramEnd"/>
            <w:r w:rsidRPr="006D687D">
              <w:rPr>
                <w:sz w:val="22"/>
                <w:szCs w:val="22"/>
              </w:rPr>
              <w:t xml:space="preserve"> with high long-term stocks; suitable for stable sites; vulnerable to loss reducing sink capacity (Valdez 2020; Pittman 2022; Maes 2024).</w:t>
            </w:r>
          </w:p>
        </w:tc>
      </w:tr>
      <w:tr w:rsidR="006D687D" w:rsidRPr="006D687D" w14:paraId="40530488" w14:textId="77777777" w:rsidTr="006D68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5D1A02" w14:textId="77777777" w:rsidR="006D687D" w:rsidRPr="006D687D" w:rsidRDefault="006D687D" w:rsidP="006D687D">
            <w:pPr>
              <w:rPr>
                <w:sz w:val="22"/>
                <w:szCs w:val="22"/>
              </w:rPr>
            </w:pPr>
            <w:proofErr w:type="spellStart"/>
            <w:r w:rsidRPr="006D687D">
              <w:rPr>
                <w:sz w:val="22"/>
                <w:szCs w:val="22"/>
              </w:rPr>
              <w:t>Syringodium</w:t>
            </w:r>
            <w:proofErr w:type="spellEnd"/>
            <w:r w:rsidRPr="006D687D">
              <w:rPr>
                <w:sz w:val="22"/>
                <w:szCs w:val="22"/>
              </w:rPr>
              <w:t xml:space="preserve"> </w:t>
            </w:r>
            <w:proofErr w:type="spellStart"/>
            <w:r w:rsidRPr="006D687D">
              <w:rPr>
                <w:sz w:val="22"/>
                <w:szCs w:val="22"/>
              </w:rPr>
              <w:t>filiforme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BBAE5F" w14:textId="77777777" w:rsidR="006D687D" w:rsidRPr="006D687D" w:rsidRDefault="006D687D" w:rsidP="006D687D">
            <w:pPr>
              <w:rPr>
                <w:sz w:val="22"/>
                <w:szCs w:val="22"/>
              </w:rPr>
            </w:pPr>
            <w:r w:rsidRPr="006D687D">
              <w:rPr>
                <w:sz w:val="22"/>
                <w:szCs w:val="22"/>
              </w:rPr>
              <w:t>Rhizome: 20-50 cm/year; Faster colonizer</w:t>
            </w:r>
          </w:p>
        </w:tc>
        <w:tc>
          <w:tcPr>
            <w:tcW w:w="0" w:type="auto"/>
            <w:vAlign w:val="center"/>
            <w:hideMark/>
          </w:tcPr>
          <w:p w14:paraId="581D3EB6" w14:textId="77777777" w:rsidR="006D687D" w:rsidRPr="006D687D" w:rsidRDefault="006D687D" w:rsidP="006D687D">
            <w:pPr>
              <w:rPr>
                <w:sz w:val="22"/>
                <w:szCs w:val="22"/>
              </w:rPr>
            </w:pPr>
            <w:r w:rsidRPr="006D687D">
              <w:rPr>
                <w:sz w:val="22"/>
                <w:szCs w:val="22"/>
              </w:rPr>
              <w:t>500-800</w:t>
            </w:r>
          </w:p>
        </w:tc>
        <w:tc>
          <w:tcPr>
            <w:tcW w:w="0" w:type="auto"/>
            <w:vAlign w:val="center"/>
            <w:hideMark/>
          </w:tcPr>
          <w:p w14:paraId="74FBC1E7" w14:textId="77777777" w:rsidR="006D687D" w:rsidRPr="006D687D" w:rsidRDefault="006D687D" w:rsidP="006D687D">
            <w:pPr>
              <w:rPr>
                <w:sz w:val="22"/>
                <w:szCs w:val="22"/>
              </w:rPr>
            </w:pPr>
            <w:r w:rsidRPr="006D687D">
              <w:rPr>
                <w:sz w:val="22"/>
                <w:szCs w:val="22"/>
              </w:rPr>
              <w:t xml:space="preserve">50-100 g C/m²/year (estimated, lower than </w:t>
            </w:r>
            <w:proofErr w:type="spellStart"/>
            <w:r w:rsidRPr="006D687D">
              <w:rPr>
                <w:sz w:val="22"/>
                <w:szCs w:val="22"/>
              </w:rPr>
              <w:t>Thalassia</w:t>
            </w:r>
            <w:proofErr w:type="spellEnd"/>
            <w:r w:rsidRPr="006D687D"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94AA96F" w14:textId="77777777" w:rsidR="006D687D" w:rsidRPr="006D687D" w:rsidRDefault="006D687D" w:rsidP="006D687D">
            <w:pPr>
              <w:rPr>
                <w:sz w:val="22"/>
                <w:szCs w:val="22"/>
              </w:rPr>
            </w:pPr>
            <w:r w:rsidRPr="006D687D">
              <w:rPr>
                <w:sz w:val="22"/>
                <w:szCs w:val="22"/>
              </w:rPr>
              <w:t xml:space="preserve">Tropical opportunistic species; rapid expansion; good for mixed meadows; sensitive to </w:t>
            </w:r>
            <w:proofErr w:type="spellStart"/>
            <w:r w:rsidRPr="006D687D">
              <w:rPr>
                <w:sz w:val="22"/>
                <w:szCs w:val="22"/>
              </w:rPr>
              <w:t>hypersalinity</w:t>
            </w:r>
            <w:proofErr w:type="spellEnd"/>
            <w:r w:rsidRPr="006D687D">
              <w:rPr>
                <w:sz w:val="22"/>
                <w:szCs w:val="22"/>
              </w:rPr>
              <w:t xml:space="preserve">; complements slower species in restorations (Thorhaug 2020; Spengler 2024; </w:t>
            </w:r>
            <w:proofErr w:type="spellStart"/>
            <w:r w:rsidRPr="006D687D">
              <w:rPr>
                <w:sz w:val="22"/>
                <w:szCs w:val="22"/>
              </w:rPr>
              <w:t>Sjafrie</w:t>
            </w:r>
            <w:proofErr w:type="spellEnd"/>
            <w:r w:rsidRPr="006D687D">
              <w:rPr>
                <w:sz w:val="22"/>
                <w:szCs w:val="22"/>
              </w:rPr>
              <w:t xml:space="preserve"> 2022).</w:t>
            </w:r>
          </w:p>
        </w:tc>
      </w:tr>
    </w:tbl>
    <w:p w14:paraId="100FF3FA" w14:textId="77777777" w:rsidR="006D687D" w:rsidRDefault="006D687D"/>
    <w:sectPr w:rsidR="006D68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87D"/>
    <w:rsid w:val="006D687D"/>
    <w:rsid w:val="008972BA"/>
    <w:rsid w:val="0090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A13D00"/>
  <w15:chartTrackingRefBased/>
  <w15:docId w15:val="{4A485349-F912-4EA9-BF2E-AC71025EC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D68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D6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D68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D68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D68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D68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D68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D68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D68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D68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D68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D68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D687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D687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D687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D687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D687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D68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D68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D6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D68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D68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D6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D687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D687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D687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D68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D687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D68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Host</dc:creator>
  <cp:keywords/>
  <dc:description/>
  <cp:lastModifiedBy>Gerald Host</cp:lastModifiedBy>
  <cp:revision>2</cp:revision>
  <dcterms:created xsi:type="dcterms:W3CDTF">2025-08-21T15:54:00Z</dcterms:created>
  <dcterms:modified xsi:type="dcterms:W3CDTF">2025-08-21T15:54:00Z</dcterms:modified>
</cp:coreProperties>
</file>