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58" w:type="dxa"/>
        <w:jc w:val="center"/>
        <w:tblLayout w:type="fixed"/>
        <w:tblLook w:val="0000" w:firstRow="0" w:lastRow="0" w:firstColumn="0" w:lastColumn="0" w:noHBand="0" w:noVBand="0"/>
      </w:tblPr>
      <w:tblGrid>
        <w:gridCol w:w="9558"/>
      </w:tblGrid>
      <w:tr w:rsidR="00CD1294" w14:paraId="4566FBB8" w14:textId="77777777">
        <w:trPr>
          <w:trHeight w:val="284"/>
          <w:jc w:val="center"/>
        </w:trPr>
        <w:tc>
          <w:tcPr>
            <w:tcW w:w="9558" w:type="dxa"/>
            <w:vAlign w:val="bottom"/>
          </w:tcPr>
          <w:p w14:paraId="073989C5" w14:textId="6250B8C6" w:rsidR="00CD1294" w:rsidRDefault="00CD1294">
            <w:pPr>
              <w:jc w:val="right"/>
              <w:rPr>
                <w:b/>
                <w:sz w:val="20"/>
              </w:rPr>
            </w:pPr>
          </w:p>
        </w:tc>
      </w:tr>
      <w:tr w:rsidR="00CD1294" w14:paraId="2DC2BD6D" w14:textId="77777777">
        <w:trPr>
          <w:trHeight w:val="284"/>
          <w:jc w:val="center"/>
        </w:trPr>
        <w:tc>
          <w:tcPr>
            <w:tcW w:w="9558" w:type="dxa"/>
            <w:vAlign w:val="bottom"/>
          </w:tcPr>
          <w:p w14:paraId="1AD3A1AE" w14:textId="77777777" w:rsidR="00CD1294" w:rsidRDefault="00CD1294">
            <w:pPr>
              <w:jc w:val="center"/>
              <w:rPr>
                <w:b/>
                <w:caps/>
                <w:sz w:val="18"/>
                <w:szCs w:val="18"/>
              </w:rPr>
            </w:pPr>
          </w:p>
          <w:p w14:paraId="287C1388" w14:textId="77777777" w:rsidR="00CD1294" w:rsidRDefault="00000000">
            <w:pPr>
              <w:jc w:val="center"/>
              <w:rPr>
                <w:b/>
                <w:caps/>
                <w:szCs w:val="24"/>
              </w:rPr>
            </w:pPr>
            <w:r>
              <w:rPr>
                <w:spacing w:val="20"/>
                <w:sz w:val="16"/>
                <w:szCs w:val="24"/>
              </w:rPr>
              <w:object w:dxaOrig="931" w:dyaOrig="1036" w14:anchorId="33394A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52.8pt" o:ole="" fillcolor="window">
                  <v:imagedata r:id="rId8" o:title=""/>
                </v:shape>
                <o:OLEObject Type="Embed" ProgID="Word.Picture.8" ShapeID="_x0000_i1025" DrawAspect="Content" ObjectID="_1834742643" r:id="rId9"/>
              </w:object>
            </w:r>
          </w:p>
          <w:p w14:paraId="3B060E3D" w14:textId="77777777" w:rsidR="00CD1294" w:rsidRDefault="00000000">
            <w:pPr>
              <w:jc w:val="center"/>
              <w:rPr>
                <w:b/>
                <w:caps/>
                <w:szCs w:val="24"/>
              </w:rPr>
            </w:pPr>
            <w:r>
              <w:rPr>
                <w:b/>
                <w:caps/>
                <w:szCs w:val="24"/>
              </w:rPr>
              <w:t xml:space="preserve">TELŠIŲ RAJONO SAVIVALDYBĖS </w:t>
            </w:r>
          </w:p>
          <w:p w14:paraId="725D1F16" w14:textId="77777777" w:rsidR="00CD1294" w:rsidRDefault="00000000">
            <w:pPr>
              <w:jc w:val="center"/>
              <w:rPr>
                <w:b/>
                <w:caps/>
                <w:szCs w:val="24"/>
              </w:rPr>
            </w:pPr>
            <w:r>
              <w:rPr>
                <w:b/>
                <w:caps/>
                <w:szCs w:val="24"/>
              </w:rPr>
              <w:t>MERAS</w:t>
            </w:r>
          </w:p>
          <w:p w14:paraId="797E8287" w14:textId="77777777" w:rsidR="00CD1294" w:rsidRDefault="00CD1294">
            <w:pPr>
              <w:jc w:val="center"/>
              <w:rPr>
                <w:b/>
                <w:caps/>
                <w:szCs w:val="24"/>
              </w:rPr>
            </w:pPr>
          </w:p>
          <w:p w14:paraId="056278D9" w14:textId="77777777" w:rsidR="00CD1294" w:rsidRDefault="00CD1294">
            <w:pPr>
              <w:jc w:val="center"/>
              <w:rPr>
                <w:b/>
                <w:caps/>
                <w:szCs w:val="24"/>
              </w:rPr>
            </w:pPr>
          </w:p>
        </w:tc>
      </w:tr>
      <w:tr w:rsidR="00CD1294" w14:paraId="00353175" w14:textId="77777777">
        <w:trPr>
          <w:trHeight w:val="284"/>
          <w:jc w:val="center"/>
        </w:trPr>
        <w:tc>
          <w:tcPr>
            <w:tcW w:w="9558" w:type="dxa"/>
            <w:vAlign w:val="bottom"/>
          </w:tcPr>
          <w:p w14:paraId="22E9D8F7" w14:textId="77777777" w:rsidR="00CD1294" w:rsidRDefault="00000000">
            <w:pPr>
              <w:jc w:val="center"/>
              <w:rPr>
                <w:b/>
                <w:caps/>
                <w:szCs w:val="24"/>
              </w:rPr>
            </w:pPr>
            <w:r>
              <w:rPr>
                <w:b/>
                <w:caps/>
                <w:szCs w:val="24"/>
              </w:rPr>
              <w:t>POTVARKIS</w:t>
            </w:r>
          </w:p>
        </w:tc>
      </w:tr>
      <w:tr w:rsidR="00CD1294" w14:paraId="713C2735" w14:textId="77777777">
        <w:trPr>
          <w:trHeight w:val="284"/>
          <w:jc w:val="center"/>
        </w:trPr>
        <w:tc>
          <w:tcPr>
            <w:tcW w:w="9558" w:type="dxa"/>
            <w:vAlign w:val="bottom"/>
          </w:tcPr>
          <w:p w14:paraId="13B7120D" w14:textId="5192FAB9" w:rsidR="00CD1294" w:rsidRDefault="00000000">
            <w:pPr>
              <w:jc w:val="center"/>
              <w:rPr>
                <w:b/>
                <w:szCs w:val="24"/>
              </w:rPr>
            </w:pPr>
            <w:r>
              <w:rPr>
                <w:b/>
                <w:szCs w:val="24"/>
              </w:rPr>
              <w:t>DĖL DALININKO LŪKESČIŲ RAŠTO VŠĮ ŽEMAITIJOS VERSLO CENTRUI PATVIRTINIMO</w:t>
            </w:r>
          </w:p>
        </w:tc>
      </w:tr>
      <w:tr w:rsidR="00CD1294" w14:paraId="73DE9854" w14:textId="77777777">
        <w:trPr>
          <w:trHeight w:val="284"/>
          <w:jc w:val="center"/>
        </w:trPr>
        <w:tc>
          <w:tcPr>
            <w:tcW w:w="9558" w:type="dxa"/>
            <w:vAlign w:val="bottom"/>
          </w:tcPr>
          <w:p w14:paraId="2BB90416" w14:textId="77777777" w:rsidR="00CD1294" w:rsidRDefault="00CD1294">
            <w:pPr>
              <w:jc w:val="center"/>
              <w:rPr>
                <w:bCs/>
                <w:szCs w:val="24"/>
              </w:rPr>
            </w:pPr>
          </w:p>
        </w:tc>
      </w:tr>
      <w:tr w:rsidR="00CD1294" w14:paraId="78985072" w14:textId="77777777">
        <w:trPr>
          <w:trHeight w:val="284"/>
          <w:jc w:val="center"/>
        </w:trPr>
        <w:tc>
          <w:tcPr>
            <w:tcW w:w="9558" w:type="dxa"/>
            <w:vAlign w:val="bottom"/>
          </w:tcPr>
          <w:p w14:paraId="3D86D4A3" w14:textId="46A82B3F" w:rsidR="00CD1294" w:rsidRDefault="00000000">
            <w:pPr>
              <w:jc w:val="center"/>
              <w:rPr>
                <w:bCs/>
                <w:szCs w:val="24"/>
              </w:rPr>
            </w:pPr>
            <w:r>
              <w:rPr>
                <w:bCs/>
                <w:szCs w:val="24"/>
              </w:rPr>
              <w:t>202</w:t>
            </w:r>
            <w:r w:rsidR="001E1FDF">
              <w:rPr>
                <w:bCs/>
                <w:szCs w:val="24"/>
              </w:rPr>
              <w:t>6</w:t>
            </w:r>
            <w:r>
              <w:rPr>
                <w:bCs/>
                <w:szCs w:val="24"/>
              </w:rPr>
              <w:t xml:space="preserve"> m</w:t>
            </w:r>
            <w:r w:rsidR="009309E7">
              <w:rPr>
                <w:bCs/>
                <w:szCs w:val="24"/>
              </w:rPr>
              <w:t xml:space="preserve">.  </w:t>
            </w:r>
            <w:r w:rsidR="005D070C">
              <w:rPr>
                <w:bCs/>
                <w:szCs w:val="24"/>
              </w:rPr>
              <w:t>vasario 5</w:t>
            </w:r>
            <w:r w:rsidR="009309E7">
              <w:rPr>
                <w:bCs/>
                <w:szCs w:val="24"/>
              </w:rPr>
              <w:t xml:space="preserve"> </w:t>
            </w:r>
            <w:r>
              <w:rPr>
                <w:bCs/>
                <w:szCs w:val="24"/>
              </w:rPr>
              <w:t>d. Nr. M1-</w:t>
            </w:r>
          </w:p>
        </w:tc>
      </w:tr>
      <w:tr w:rsidR="00CD1294" w14:paraId="3E109925" w14:textId="77777777">
        <w:trPr>
          <w:trHeight w:val="284"/>
          <w:jc w:val="center"/>
        </w:trPr>
        <w:tc>
          <w:tcPr>
            <w:tcW w:w="9558" w:type="dxa"/>
            <w:vAlign w:val="bottom"/>
          </w:tcPr>
          <w:p w14:paraId="06532073" w14:textId="77777777" w:rsidR="00CD1294" w:rsidRDefault="00000000">
            <w:pPr>
              <w:ind w:firstLine="62"/>
              <w:jc w:val="center"/>
              <w:rPr>
                <w:bCs/>
                <w:szCs w:val="24"/>
              </w:rPr>
            </w:pPr>
            <w:r>
              <w:rPr>
                <w:bCs/>
                <w:szCs w:val="24"/>
              </w:rPr>
              <w:t>Telšiai </w:t>
            </w:r>
          </w:p>
        </w:tc>
      </w:tr>
    </w:tbl>
    <w:p w14:paraId="1DCFF137" w14:textId="77777777" w:rsidR="00CD1294" w:rsidRDefault="00CD1294">
      <w:pPr>
        <w:rPr>
          <w:szCs w:val="24"/>
        </w:rPr>
        <w:sectPr w:rsidR="00CD1294">
          <w:headerReference w:type="even" r:id="rId10"/>
          <w:headerReference w:type="default" r:id="rId11"/>
          <w:footerReference w:type="even" r:id="rId12"/>
          <w:footerReference w:type="default" r:id="rId13"/>
          <w:headerReference w:type="first" r:id="rId14"/>
          <w:footerReference w:type="first" r:id="rId15"/>
          <w:pgSz w:w="11906" w:h="16838" w:code="9"/>
          <w:pgMar w:top="284" w:right="680" w:bottom="1134" w:left="1701" w:header="0" w:footer="567" w:gutter="0"/>
          <w:cols w:space="1296"/>
          <w:titlePg/>
        </w:sectPr>
      </w:pPr>
    </w:p>
    <w:p w14:paraId="37DF0EA6" w14:textId="77777777" w:rsidR="00CD1294" w:rsidRDefault="00CD1294">
      <w:pPr>
        <w:tabs>
          <w:tab w:val="center" w:pos="4153"/>
          <w:tab w:val="right" w:pos="8306"/>
        </w:tabs>
        <w:rPr>
          <w:rFonts w:ascii="Arial" w:hAnsi="Arial"/>
          <w:sz w:val="22"/>
          <w:lang w:val="en-US"/>
        </w:rPr>
      </w:pPr>
    </w:p>
    <w:p w14:paraId="66E77946" w14:textId="07A6832B" w:rsidR="00CD1294" w:rsidRDefault="00CD1294">
      <w:pPr>
        <w:ind w:firstLine="782"/>
        <w:rPr>
          <w:szCs w:val="24"/>
        </w:rPr>
      </w:pPr>
    </w:p>
    <w:p w14:paraId="1788AE22" w14:textId="77777777" w:rsidR="00CD1294" w:rsidRDefault="00CD1294">
      <w:pPr>
        <w:ind w:left="102" w:right="164" w:firstLine="720"/>
        <w:jc w:val="both"/>
        <w:rPr>
          <w:szCs w:val="24"/>
        </w:rPr>
      </w:pPr>
    </w:p>
    <w:p w14:paraId="0536AE8D" w14:textId="14B58B0F" w:rsidR="00CD1294" w:rsidRDefault="00000000">
      <w:pPr>
        <w:ind w:firstLine="720"/>
        <w:jc w:val="both"/>
        <w:rPr>
          <w:szCs w:val="24"/>
        </w:rPr>
      </w:pPr>
      <w:r>
        <w:rPr>
          <w:szCs w:val="24"/>
        </w:rPr>
        <w:t>Vadovaudamasis Lietuvos Respublikos valstybės ir savivaldybių turto valdymo, naudojimo ir disponavimo juo įstatymo 23 straipsnio 1 dalimi, Lietuvos Respublikos vietos savivaldos įstatymo 3 straipsnio 3 dalimi, 25 straipsnio 5 dalimi ir 27 straipsnio 2 dalies 9 punktu, Lietuvos Respublikos Vyriausybės 2007 m. rugsėjo 26 d. nutarimo Nr. 1025 „Dėl valstybės ir savivaldybių turtinių ir neturtinių teisių įgyvendinimo viešosiose įstaigose“ 2.4 papunkčiu, Lietuvos Respublikos vidaus reikalų ministro 2024 m. gruodžio 5 d. įsakymo Nr. 1V-713 „Dėl valstybės ar savivaldybės tikslų ir lūkesčių dėl viešosios įstaigos nustatymo bei informacijos viešosios įstaigos savininko ar dalininko teises ir pareigas įgyvendinančiai institucijai teikimo apie atitiktį nustatytiems valstybės ar savivaldybės tikslams ir lūkesčiams dėl viešosios įstaigos, taip pat rezultatus (rodiklius), pasiektus įgyvendinant šiuos tikslus ir lūkesčius, tvarkos aprašo patvirtinimo“ 2 punktu:</w:t>
      </w:r>
    </w:p>
    <w:p w14:paraId="537A480E" w14:textId="7F87C2DE" w:rsidR="00CD1294" w:rsidRDefault="00000000">
      <w:pPr>
        <w:ind w:firstLine="720"/>
        <w:jc w:val="both"/>
        <w:rPr>
          <w:szCs w:val="24"/>
          <w:lang w:eastAsia="lt-LT"/>
        </w:rPr>
      </w:pPr>
      <w:r>
        <w:rPr>
          <w:szCs w:val="24"/>
        </w:rPr>
        <w:t>1.</w:t>
      </w:r>
      <w:r>
        <w:rPr>
          <w:szCs w:val="24"/>
        </w:rPr>
        <w:tab/>
      </w:r>
      <w:r>
        <w:rPr>
          <w:szCs w:val="24"/>
          <w:lang w:eastAsia="lt-LT"/>
        </w:rPr>
        <w:t>T v i r t i n u</w:t>
      </w:r>
      <w:r>
        <w:rPr>
          <w:spacing w:val="1"/>
          <w:szCs w:val="24"/>
        </w:rPr>
        <w:t xml:space="preserve"> Dalininko</w:t>
      </w:r>
      <w:r>
        <w:rPr>
          <w:szCs w:val="24"/>
        </w:rPr>
        <w:t xml:space="preserve"> lūkesčių raštą VšĮ Žemaitijos verslo centrui</w:t>
      </w:r>
      <w:r w:rsidR="00535753">
        <w:rPr>
          <w:szCs w:val="24"/>
        </w:rPr>
        <w:t xml:space="preserve"> (</w:t>
      </w:r>
      <w:r>
        <w:rPr>
          <w:szCs w:val="24"/>
        </w:rPr>
        <w:t>pridedama).</w:t>
      </w:r>
    </w:p>
    <w:p w14:paraId="7BA92036" w14:textId="140BE552" w:rsidR="00CD1294" w:rsidRDefault="00000000">
      <w:pPr>
        <w:ind w:firstLine="720"/>
        <w:jc w:val="both"/>
        <w:rPr>
          <w:szCs w:val="24"/>
          <w:lang w:eastAsia="lt-LT"/>
        </w:rPr>
      </w:pPr>
      <w:r>
        <w:rPr>
          <w:szCs w:val="24"/>
        </w:rPr>
        <w:t>2.</w:t>
      </w:r>
      <w:r>
        <w:rPr>
          <w:szCs w:val="24"/>
        </w:rPr>
        <w:tab/>
        <w:t xml:space="preserve">N u s t a t a u, kad VšĮ Žemaitijos verslo centro </w:t>
      </w:r>
      <w:r>
        <w:rPr>
          <w:spacing w:val="-58"/>
          <w:szCs w:val="24"/>
        </w:rPr>
        <w:t xml:space="preserve"> </w:t>
      </w:r>
      <w:r>
        <w:rPr>
          <w:szCs w:val="24"/>
        </w:rPr>
        <w:t>pasiektų tikslų atitiktis nustatytiems veiklos tikslams 202</w:t>
      </w:r>
      <w:r w:rsidR="00606ADF">
        <w:rPr>
          <w:szCs w:val="24"/>
        </w:rPr>
        <w:t>6</w:t>
      </w:r>
      <w:r>
        <w:rPr>
          <w:szCs w:val="24"/>
        </w:rPr>
        <w:t xml:space="preserve"> metais ir paskesniais metais vertinama pagal šiuo potvarkiu patvirtintą Dalininko lūkesčių raštą VšĮ Žemaitijos verslo centrui.</w:t>
      </w:r>
    </w:p>
    <w:p w14:paraId="5924575B" w14:textId="77777777" w:rsidR="00CD1294" w:rsidRDefault="00CD1294">
      <w:pPr>
        <w:ind w:firstLine="720"/>
        <w:jc w:val="both"/>
        <w:rPr>
          <w:szCs w:val="24"/>
        </w:rPr>
      </w:pPr>
    </w:p>
    <w:p w14:paraId="62383199" w14:textId="77777777" w:rsidR="00CD1294" w:rsidRDefault="00CD1294">
      <w:pPr>
        <w:jc w:val="both"/>
        <w:rPr>
          <w:szCs w:val="24"/>
        </w:rPr>
      </w:pPr>
    </w:p>
    <w:p w14:paraId="2AD4F8D0" w14:textId="77777777" w:rsidR="00CD1294" w:rsidRDefault="00CD1294">
      <w:pPr>
        <w:jc w:val="both"/>
        <w:rPr>
          <w:szCs w:val="24"/>
        </w:rPr>
      </w:pPr>
    </w:p>
    <w:p w14:paraId="01D42811" w14:textId="41AEFCDA" w:rsidR="00CD1294" w:rsidRDefault="00000000">
      <w:pPr>
        <w:rPr>
          <w:szCs w:val="24"/>
        </w:rPr>
      </w:pPr>
      <w:r>
        <w:rPr>
          <w:szCs w:val="24"/>
        </w:rPr>
        <w:t>Savivaldybės meras</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Tomas Katkus</w:t>
      </w:r>
    </w:p>
    <w:p w14:paraId="4311C27B" w14:textId="77777777" w:rsidR="00CD1294" w:rsidRDefault="00CD1294">
      <w:pPr>
        <w:rPr>
          <w:szCs w:val="24"/>
        </w:rPr>
      </w:pPr>
    </w:p>
    <w:p w14:paraId="1B5ECC45" w14:textId="77777777" w:rsidR="00CD1294" w:rsidRDefault="00CD1294">
      <w:pPr>
        <w:rPr>
          <w:szCs w:val="24"/>
        </w:rPr>
      </w:pPr>
    </w:p>
    <w:p w14:paraId="1ECF268B" w14:textId="77777777" w:rsidR="00CD1294" w:rsidRDefault="00CD1294">
      <w:pPr>
        <w:rPr>
          <w:szCs w:val="24"/>
        </w:rPr>
      </w:pPr>
    </w:p>
    <w:p w14:paraId="0C06742C" w14:textId="77777777" w:rsidR="00CD1294" w:rsidRDefault="00CD1294">
      <w:pPr>
        <w:rPr>
          <w:szCs w:val="24"/>
        </w:rPr>
      </w:pPr>
    </w:p>
    <w:p w14:paraId="35710FA4" w14:textId="77777777" w:rsidR="00CD1294" w:rsidRDefault="00CD1294">
      <w:pPr>
        <w:rPr>
          <w:szCs w:val="24"/>
        </w:rPr>
      </w:pPr>
    </w:p>
    <w:p w14:paraId="4D71C4FE" w14:textId="77777777" w:rsidR="00CD1294" w:rsidRDefault="00CD1294">
      <w:pPr>
        <w:rPr>
          <w:szCs w:val="24"/>
        </w:rPr>
      </w:pPr>
    </w:p>
    <w:p w14:paraId="209F29E1" w14:textId="77777777" w:rsidR="00CD1294" w:rsidRDefault="00CD1294">
      <w:pPr>
        <w:rPr>
          <w:szCs w:val="24"/>
        </w:rPr>
      </w:pPr>
    </w:p>
    <w:p w14:paraId="604CFC72" w14:textId="77777777" w:rsidR="00CD1294" w:rsidRDefault="00CD1294">
      <w:pPr>
        <w:rPr>
          <w:szCs w:val="24"/>
        </w:rPr>
      </w:pPr>
    </w:p>
    <w:p w14:paraId="422A71A9" w14:textId="77777777" w:rsidR="00CD1294" w:rsidRDefault="00CD1294">
      <w:pPr>
        <w:rPr>
          <w:szCs w:val="24"/>
        </w:rPr>
      </w:pPr>
    </w:p>
    <w:p w14:paraId="3881D711" w14:textId="77777777" w:rsidR="00CD1294" w:rsidRDefault="00CD1294">
      <w:pPr>
        <w:rPr>
          <w:szCs w:val="24"/>
        </w:rPr>
      </w:pPr>
    </w:p>
    <w:p w14:paraId="5B0ECCC8" w14:textId="77777777" w:rsidR="00CD1294" w:rsidRDefault="00CD1294">
      <w:pPr>
        <w:rPr>
          <w:szCs w:val="24"/>
        </w:rPr>
      </w:pPr>
    </w:p>
    <w:p w14:paraId="733F9960" w14:textId="77777777" w:rsidR="00CD1294" w:rsidRDefault="00CD1294">
      <w:pPr>
        <w:rPr>
          <w:szCs w:val="24"/>
        </w:rPr>
      </w:pPr>
    </w:p>
    <w:p w14:paraId="1C3CED27" w14:textId="77777777" w:rsidR="00CD1294" w:rsidRDefault="00CD1294">
      <w:pPr>
        <w:rPr>
          <w:szCs w:val="24"/>
        </w:rPr>
      </w:pPr>
    </w:p>
    <w:p w14:paraId="506E1914" w14:textId="77777777" w:rsidR="00CD1294" w:rsidRDefault="00CD1294">
      <w:pPr>
        <w:rPr>
          <w:szCs w:val="24"/>
        </w:rPr>
      </w:pPr>
    </w:p>
    <w:p w14:paraId="2AC4E9FC" w14:textId="77777777" w:rsidR="00CD1294" w:rsidRDefault="00000000">
      <w:pPr>
        <w:rPr>
          <w:szCs w:val="24"/>
        </w:rPr>
      </w:pPr>
      <w:r>
        <w:rPr>
          <w:szCs w:val="24"/>
        </w:rPr>
        <w:t>Parengė</w:t>
      </w:r>
    </w:p>
    <w:p w14:paraId="0B930E1D" w14:textId="4F1D7FC9" w:rsidR="00CD1294" w:rsidRDefault="001A0E28">
      <w:pPr>
        <w:rPr>
          <w:szCs w:val="24"/>
        </w:rPr>
      </w:pPr>
      <w:r>
        <w:rPr>
          <w:szCs w:val="24"/>
        </w:rPr>
        <w:t xml:space="preserve">Alma </w:t>
      </w:r>
      <w:proofErr w:type="spellStart"/>
      <w:r>
        <w:rPr>
          <w:szCs w:val="24"/>
        </w:rPr>
        <w:t>Dauginienė</w:t>
      </w:r>
      <w:proofErr w:type="spellEnd"/>
    </w:p>
    <w:p w14:paraId="5F513A97" w14:textId="56A19CB6" w:rsidR="00CD1294" w:rsidRDefault="00000000">
      <w:pPr>
        <w:rPr>
          <w:szCs w:val="24"/>
        </w:rPr>
      </w:pPr>
      <w:r w:rsidRPr="0079419D">
        <w:rPr>
          <w:szCs w:val="24"/>
        </w:rPr>
        <w:t>202</w:t>
      </w:r>
      <w:r w:rsidR="001A0E28" w:rsidRPr="0079419D">
        <w:rPr>
          <w:szCs w:val="24"/>
        </w:rPr>
        <w:t>6</w:t>
      </w:r>
      <w:r w:rsidRPr="0079419D">
        <w:rPr>
          <w:szCs w:val="24"/>
        </w:rPr>
        <w:t>-</w:t>
      </w:r>
      <w:r w:rsidR="0079419D" w:rsidRPr="0079419D">
        <w:rPr>
          <w:szCs w:val="24"/>
        </w:rPr>
        <w:t>01-</w:t>
      </w:r>
      <w:r w:rsidR="0079419D">
        <w:rPr>
          <w:szCs w:val="24"/>
        </w:rPr>
        <w:t>28</w:t>
      </w:r>
    </w:p>
    <w:p w14:paraId="515EA5A7" w14:textId="77777777" w:rsidR="00CD1294" w:rsidRDefault="00CD1294">
      <w:pPr>
        <w:rPr>
          <w:szCs w:val="24"/>
        </w:rPr>
      </w:pPr>
    </w:p>
    <w:p w14:paraId="74F87D42" w14:textId="640D27E7" w:rsidR="00CD1294" w:rsidRDefault="00CD1294">
      <w:pPr>
        <w:rPr>
          <w:szCs w:val="24"/>
        </w:rPr>
      </w:pPr>
    </w:p>
    <w:p w14:paraId="14F7FB56" w14:textId="77777777" w:rsidR="00CD1294" w:rsidRDefault="00CD1294">
      <w:pPr>
        <w:rPr>
          <w:szCs w:val="24"/>
        </w:rPr>
      </w:pPr>
    </w:p>
    <w:p w14:paraId="2AC61757" w14:textId="3705CF8F" w:rsidR="00CD1294" w:rsidRDefault="00000000">
      <w:pPr>
        <w:ind w:firstLine="5760"/>
        <w:rPr>
          <w:szCs w:val="24"/>
        </w:rPr>
      </w:pPr>
      <w:r>
        <w:rPr>
          <w:szCs w:val="24"/>
        </w:rPr>
        <w:t>PATVIRTINTA</w:t>
      </w:r>
    </w:p>
    <w:p w14:paraId="7C113047" w14:textId="233D455E" w:rsidR="00CD1294" w:rsidRDefault="00000000">
      <w:pPr>
        <w:ind w:firstLine="5760"/>
        <w:rPr>
          <w:szCs w:val="24"/>
        </w:rPr>
      </w:pPr>
      <w:r>
        <w:rPr>
          <w:szCs w:val="24"/>
        </w:rPr>
        <w:t xml:space="preserve">Telšių rajono savivaldybės mero </w:t>
      </w:r>
    </w:p>
    <w:p w14:paraId="428E679E" w14:textId="1F0B7663" w:rsidR="00CD1294" w:rsidRDefault="00000000">
      <w:pPr>
        <w:ind w:firstLine="5760"/>
        <w:rPr>
          <w:szCs w:val="24"/>
        </w:rPr>
      </w:pPr>
      <w:r>
        <w:rPr>
          <w:szCs w:val="24"/>
        </w:rPr>
        <w:t>202</w:t>
      </w:r>
      <w:r w:rsidR="007F224D">
        <w:rPr>
          <w:szCs w:val="24"/>
        </w:rPr>
        <w:t>6</w:t>
      </w:r>
      <w:r>
        <w:rPr>
          <w:szCs w:val="24"/>
        </w:rPr>
        <w:t xml:space="preserve"> m. </w:t>
      </w:r>
      <w:r w:rsidR="009309E7">
        <w:rPr>
          <w:szCs w:val="24"/>
        </w:rPr>
        <w:t xml:space="preserve">         </w:t>
      </w:r>
      <w:r>
        <w:rPr>
          <w:szCs w:val="24"/>
        </w:rPr>
        <w:t xml:space="preserve"> d. potvarkiu </w:t>
      </w:r>
    </w:p>
    <w:p w14:paraId="52FDD88D" w14:textId="15C97AC6" w:rsidR="00CD1294" w:rsidRDefault="0074656B" w:rsidP="0074656B">
      <w:pPr>
        <w:rPr>
          <w:szCs w:val="24"/>
        </w:rPr>
      </w:pPr>
      <w:r>
        <w:rPr>
          <w:szCs w:val="24"/>
        </w:rPr>
        <w:t xml:space="preserve">                                                                                                Nr. M1-</w:t>
      </w:r>
    </w:p>
    <w:p w14:paraId="7BE33B1F" w14:textId="77777777" w:rsidR="00CD1294" w:rsidRDefault="00CD1294">
      <w:pPr>
        <w:rPr>
          <w:szCs w:val="24"/>
        </w:rPr>
      </w:pPr>
    </w:p>
    <w:p w14:paraId="2BD6DE2C" w14:textId="0C1D6437" w:rsidR="00CD1294" w:rsidRDefault="00000000">
      <w:pPr>
        <w:jc w:val="center"/>
        <w:rPr>
          <w:b/>
          <w:bCs/>
          <w:szCs w:val="24"/>
        </w:rPr>
      </w:pPr>
      <w:r>
        <w:rPr>
          <w:b/>
          <w:bCs/>
          <w:szCs w:val="24"/>
        </w:rPr>
        <w:t>DALININKO LŪKESČIŲ RAŠTAS VŠĮ ŽEMAITIJOS VERSLO CENTRUI</w:t>
      </w:r>
    </w:p>
    <w:p w14:paraId="4BF2BD5E" w14:textId="77777777" w:rsidR="00CD1294" w:rsidRDefault="00CD1294">
      <w:pPr>
        <w:rPr>
          <w:szCs w:val="24"/>
        </w:rPr>
      </w:pPr>
    </w:p>
    <w:p w14:paraId="4E78095D" w14:textId="77777777" w:rsidR="00CD1294" w:rsidRDefault="00CD1294">
      <w:pPr>
        <w:rPr>
          <w:szCs w:val="24"/>
        </w:rPr>
      </w:pPr>
    </w:p>
    <w:p w14:paraId="67BFDB1C" w14:textId="55B57404" w:rsidR="00CD1294" w:rsidRDefault="00000000">
      <w:pPr>
        <w:jc w:val="center"/>
        <w:rPr>
          <w:b/>
          <w:bCs/>
          <w:szCs w:val="24"/>
        </w:rPr>
      </w:pPr>
      <w:r>
        <w:rPr>
          <w:b/>
          <w:bCs/>
          <w:szCs w:val="24"/>
        </w:rPr>
        <w:t>I. Tikslas</w:t>
      </w:r>
    </w:p>
    <w:p w14:paraId="0510A14B" w14:textId="77777777" w:rsidR="00CD1294" w:rsidRDefault="00CD1294">
      <w:pPr>
        <w:rPr>
          <w:szCs w:val="24"/>
        </w:rPr>
      </w:pPr>
    </w:p>
    <w:p w14:paraId="74F475BA" w14:textId="0DB57235" w:rsidR="00CD1294" w:rsidRDefault="00000000" w:rsidP="00A05A07">
      <w:pPr>
        <w:ind w:firstLine="851"/>
        <w:jc w:val="both"/>
        <w:rPr>
          <w:szCs w:val="24"/>
        </w:rPr>
      </w:pPr>
      <w:r>
        <w:rPr>
          <w:szCs w:val="24"/>
        </w:rPr>
        <w:t xml:space="preserve">Šiuo raštu dėl lūkesčių (toliau – Raštas) VšĮ Žemaitijos verslo centrui pateikiami Telšių rajono savivaldybės (toliau – Savivaldybė), kaip </w:t>
      </w:r>
      <w:r w:rsidR="00800061" w:rsidRPr="00A05A07">
        <w:rPr>
          <w:color w:val="000000" w:themeColor="text1"/>
          <w:szCs w:val="24"/>
        </w:rPr>
        <w:t>D</w:t>
      </w:r>
      <w:r w:rsidRPr="00A05A07">
        <w:rPr>
          <w:color w:val="000000" w:themeColor="text1"/>
          <w:szCs w:val="24"/>
        </w:rPr>
        <w:t xml:space="preserve">alininko teises </w:t>
      </w:r>
      <w:r>
        <w:rPr>
          <w:szCs w:val="24"/>
        </w:rPr>
        <w:t xml:space="preserve">ir pareigas įgyvendinančios institucijos, lūkesčiai dėl VšĮ Žemaitijos verslo centro (toliau – Įstaiga) veiklos krypčių, tikslų ir principų. </w:t>
      </w:r>
    </w:p>
    <w:p w14:paraId="61554B7E" w14:textId="7AAA62BB" w:rsidR="00CD1294" w:rsidRDefault="00000000" w:rsidP="00A05A07">
      <w:pPr>
        <w:ind w:firstLine="851"/>
        <w:jc w:val="both"/>
        <w:rPr>
          <w:szCs w:val="24"/>
        </w:rPr>
      </w:pPr>
      <w:r>
        <w:rPr>
          <w:szCs w:val="24"/>
        </w:rPr>
        <w:t xml:space="preserve">Lūkesčių raštas turėtų būti pagrindas rengiant ir peržiūrint Įstaigos strategiją ir tapti integralia Įstaigos strateginio plano dalimi. Raštas yra skirtas skatinti bendradarbiavimą tarp Įstaigos ir Savivaldybės. Raštu Savivaldybė nesiekia apriboti ar be reikalo išplėsti Įstaigos teisių ar pareigų. Įstaiga visų pirma privalo vadovautis galiojančiais teisės aktais, Įstaigos įstatais, gerąja valdysenos praktika ir prisiimti atsakomybę už priimamus sprendimus bei užtikrinti </w:t>
      </w:r>
      <w:r w:rsidR="005A6A36">
        <w:rPr>
          <w:szCs w:val="24"/>
        </w:rPr>
        <w:t>Į</w:t>
      </w:r>
      <w:r w:rsidR="00E74272">
        <w:rPr>
          <w:szCs w:val="24"/>
        </w:rPr>
        <w:t>staigos</w:t>
      </w:r>
      <w:r>
        <w:rPr>
          <w:szCs w:val="24"/>
        </w:rPr>
        <w:t xml:space="preserve"> efektyvią veiklą. </w:t>
      </w:r>
      <w:r w:rsidR="0097773C">
        <w:rPr>
          <w:szCs w:val="24"/>
        </w:rPr>
        <w:t>Dalininko</w:t>
      </w:r>
      <w:r>
        <w:rPr>
          <w:szCs w:val="24"/>
        </w:rPr>
        <w:t xml:space="preserve"> lūkesčiai nustatomi trejų metų laikotarpiui</w:t>
      </w:r>
      <w:r w:rsidR="0097773C">
        <w:rPr>
          <w:szCs w:val="24"/>
        </w:rPr>
        <w:t xml:space="preserve"> (2026‒2028 m.)</w:t>
      </w:r>
      <w:r>
        <w:rPr>
          <w:szCs w:val="24"/>
        </w:rPr>
        <w:t xml:space="preserve">, tačiau pagal poreikį lūkesčių raštas gali būti atnaujinamas. </w:t>
      </w:r>
    </w:p>
    <w:p w14:paraId="203E0268" w14:textId="77777777" w:rsidR="00CD1294" w:rsidRDefault="00000000" w:rsidP="00A05A07">
      <w:pPr>
        <w:ind w:firstLine="851"/>
        <w:jc w:val="both"/>
        <w:rPr>
          <w:szCs w:val="24"/>
        </w:rPr>
      </w:pPr>
      <w:r>
        <w:rPr>
          <w:szCs w:val="24"/>
        </w:rPr>
        <w:t xml:space="preserve">Įgyvendindama Raštu išsakytus Savivaldybės lūkesčius, Įstaiga privalo vadovautis protingumo, skaidrumo, efektyvumo ir racionalaus turto valdymo principais. </w:t>
      </w:r>
    </w:p>
    <w:p w14:paraId="5A72CFAB" w14:textId="77777777" w:rsidR="00CD1294" w:rsidRDefault="00CD1294">
      <w:pPr>
        <w:ind w:firstLine="709"/>
        <w:jc w:val="both"/>
        <w:rPr>
          <w:szCs w:val="24"/>
        </w:rPr>
      </w:pPr>
    </w:p>
    <w:p w14:paraId="6A85B815" w14:textId="0366F9CD" w:rsidR="00CD1294" w:rsidRDefault="00000000">
      <w:pPr>
        <w:ind w:firstLine="709"/>
        <w:jc w:val="center"/>
        <w:rPr>
          <w:b/>
          <w:bCs/>
          <w:szCs w:val="24"/>
        </w:rPr>
      </w:pPr>
      <w:r>
        <w:rPr>
          <w:b/>
          <w:bCs/>
          <w:szCs w:val="24"/>
        </w:rPr>
        <w:t>II. Įstaigos paskirtis ir veiklos kryptys</w:t>
      </w:r>
    </w:p>
    <w:p w14:paraId="22FE4E6B" w14:textId="77777777" w:rsidR="00CD1294" w:rsidRDefault="00CD1294">
      <w:pPr>
        <w:ind w:firstLine="709"/>
        <w:jc w:val="both"/>
        <w:rPr>
          <w:szCs w:val="24"/>
        </w:rPr>
      </w:pPr>
    </w:p>
    <w:p w14:paraId="28A5E90A" w14:textId="147F58A1" w:rsidR="00CD1294" w:rsidRDefault="00000000" w:rsidP="00A05A07">
      <w:pPr>
        <w:ind w:firstLine="851"/>
        <w:jc w:val="both"/>
        <w:rPr>
          <w:szCs w:val="24"/>
        </w:rPr>
      </w:pPr>
      <w:r>
        <w:rPr>
          <w:szCs w:val="24"/>
        </w:rPr>
        <w:t>Įstaigos paskirtis – vykdyti veiklą, kuri padėtų verslo subjektams įeiti į rinką ir joje įsitvirtinti.</w:t>
      </w:r>
    </w:p>
    <w:p w14:paraId="094D2834" w14:textId="7B943F85" w:rsidR="00CD1294" w:rsidRDefault="00000000" w:rsidP="00A05A07">
      <w:pPr>
        <w:ind w:firstLine="851"/>
        <w:jc w:val="both"/>
        <w:rPr>
          <w:szCs w:val="24"/>
        </w:rPr>
      </w:pPr>
      <w:r>
        <w:rPr>
          <w:szCs w:val="24"/>
        </w:rPr>
        <w:t>Įstaigos veikla turi atitikti Savivaldybės interesą – smulkioms įmonėms ir verslininkams padėti jų veiklos pradžioje, suteikti saugią ir palankią aplinką verslui augti.</w:t>
      </w:r>
    </w:p>
    <w:p w14:paraId="18ECCF5B" w14:textId="24122CE6" w:rsidR="00CD1294" w:rsidRDefault="00000000" w:rsidP="00A05A07">
      <w:pPr>
        <w:ind w:firstLine="851"/>
        <w:jc w:val="both"/>
        <w:rPr>
          <w:szCs w:val="24"/>
        </w:rPr>
      </w:pPr>
      <w:r>
        <w:rPr>
          <w:szCs w:val="24"/>
        </w:rPr>
        <w:t>Savivaldybė tikisi, kad Įstaiga veiklą vystys šiomis kryptimis:</w:t>
      </w:r>
    </w:p>
    <w:p w14:paraId="50D5B535" w14:textId="719E5BBE" w:rsidR="00CD1294" w:rsidRPr="00330CF9" w:rsidRDefault="00A05A07" w:rsidP="00A05A07">
      <w:pPr>
        <w:ind w:firstLine="851"/>
        <w:jc w:val="both"/>
        <w:rPr>
          <w:szCs w:val="24"/>
          <w:lang w:val="pt-BR"/>
        </w:rPr>
      </w:pPr>
      <w:r>
        <w:t xml:space="preserve"> –</w:t>
      </w:r>
      <w:r>
        <w:tab/>
      </w:r>
      <w:r w:rsidRPr="00330CF9">
        <w:rPr>
          <w:szCs w:val="24"/>
          <w:lang w:val="pt-BR"/>
        </w:rPr>
        <w:t>teiks kokybiškas inkubavimo, mentorystės ir rezidavimo paslaugas smulkaus ir vidutinio verslo subjektams;</w:t>
      </w:r>
    </w:p>
    <w:p w14:paraId="6F4774C9" w14:textId="63328EF8" w:rsidR="00CD1294" w:rsidRPr="00330CF9" w:rsidRDefault="00A05A07" w:rsidP="00A05A07">
      <w:pPr>
        <w:ind w:firstLine="851"/>
        <w:jc w:val="both"/>
        <w:rPr>
          <w:szCs w:val="24"/>
          <w:lang w:val="pt-BR"/>
        </w:rPr>
      </w:pPr>
      <w:r>
        <w:t xml:space="preserve"> –</w:t>
      </w:r>
      <w:r>
        <w:tab/>
      </w:r>
      <w:r w:rsidRPr="00330CF9">
        <w:rPr>
          <w:szCs w:val="24"/>
          <w:lang w:val="pt-BR"/>
        </w:rPr>
        <w:t>organizuos renginius ir seminarus, skirtus verslumui skatinti;</w:t>
      </w:r>
    </w:p>
    <w:p w14:paraId="651617F8" w14:textId="6F4A6B0E" w:rsidR="00CD1294" w:rsidRDefault="00A05A07" w:rsidP="00A05A07">
      <w:pPr>
        <w:ind w:firstLine="851"/>
        <w:jc w:val="both"/>
        <w:rPr>
          <w:szCs w:val="24"/>
          <w:lang w:val="pt-BR"/>
        </w:rPr>
      </w:pPr>
      <w:r>
        <w:t xml:space="preserve"> –</w:t>
      </w:r>
      <w:r>
        <w:tab/>
      </w:r>
      <w:r w:rsidRPr="00330CF9">
        <w:rPr>
          <w:szCs w:val="24"/>
          <w:lang w:val="pt-BR"/>
        </w:rPr>
        <w:t>siūlys naujus projektus ir iniciatyvas verslo bendruomenės telkimo srityje</w:t>
      </w:r>
      <w:r w:rsidR="00C951D1">
        <w:rPr>
          <w:szCs w:val="24"/>
          <w:lang w:val="pt-BR"/>
        </w:rPr>
        <w:t>;</w:t>
      </w:r>
    </w:p>
    <w:p w14:paraId="65277C84" w14:textId="34E1EF0D" w:rsidR="002058F2" w:rsidRPr="006154FB" w:rsidRDefault="00A05A07" w:rsidP="00A05A07">
      <w:pPr>
        <w:ind w:firstLine="851"/>
        <w:jc w:val="both"/>
        <w:rPr>
          <w:szCs w:val="24"/>
        </w:rPr>
      </w:pPr>
      <w:r>
        <w:rPr>
          <w:szCs w:val="24"/>
          <w:lang w:val="pt-BR"/>
        </w:rPr>
        <w:t xml:space="preserve"> </w:t>
      </w:r>
      <w:r w:rsidR="00FF22BC">
        <w:t>–</w:t>
      </w:r>
      <w:r w:rsidR="00FF22BC">
        <w:tab/>
      </w:r>
      <w:r w:rsidR="00C951D1" w:rsidRPr="006154FB">
        <w:rPr>
          <w:szCs w:val="24"/>
        </w:rPr>
        <w:t xml:space="preserve">vykdys </w:t>
      </w:r>
      <w:r w:rsidR="006D6F9B" w:rsidRPr="006154FB">
        <w:rPr>
          <w:szCs w:val="24"/>
        </w:rPr>
        <w:t xml:space="preserve">neformalaus suaugusiųjų </w:t>
      </w:r>
      <w:r w:rsidR="00C951D1" w:rsidRPr="006154FB">
        <w:rPr>
          <w:szCs w:val="24"/>
        </w:rPr>
        <w:t>švietim</w:t>
      </w:r>
      <w:r w:rsidR="006D6F9B" w:rsidRPr="006154FB">
        <w:rPr>
          <w:szCs w:val="24"/>
        </w:rPr>
        <w:t>o</w:t>
      </w:r>
      <w:r w:rsidR="00C951D1" w:rsidRPr="006154FB">
        <w:rPr>
          <w:szCs w:val="24"/>
        </w:rPr>
        <w:t xml:space="preserve"> paslaugų veiklą</w:t>
      </w:r>
      <w:r w:rsidR="006D6F9B" w:rsidRPr="006154FB">
        <w:rPr>
          <w:szCs w:val="24"/>
        </w:rPr>
        <w:t xml:space="preserve">. </w:t>
      </w:r>
    </w:p>
    <w:p w14:paraId="54E435EE" w14:textId="7148FA50" w:rsidR="0019741B" w:rsidRPr="006154FB" w:rsidRDefault="0019741B" w:rsidP="00A05A07">
      <w:pPr>
        <w:ind w:firstLine="851"/>
        <w:jc w:val="both"/>
        <w:rPr>
          <w:szCs w:val="24"/>
        </w:rPr>
      </w:pPr>
      <w:r w:rsidRPr="005E32BD">
        <w:rPr>
          <w:szCs w:val="24"/>
        </w:rPr>
        <w:t>Savivaldybės tikslas – užtikrinti viešųjų paslaugų prieinamumą, kokybę ir teikimo nepertraukiamumą, sudarant palankias sąlygas smulkaus ir vidutinio verslo subjektų veiklai ir plėtrai</w:t>
      </w:r>
      <w:r w:rsidRPr="0019741B">
        <w:rPr>
          <w:szCs w:val="24"/>
        </w:rPr>
        <w:t>.</w:t>
      </w:r>
    </w:p>
    <w:p w14:paraId="0F1910EC" w14:textId="77777777" w:rsidR="00CD1294" w:rsidRDefault="00CD1294">
      <w:pPr>
        <w:ind w:left="720"/>
        <w:jc w:val="both"/>
        <w:rPr>
          <w:color w:val="FF0000"/>
        </w:rPr>
      </w:pPr>
    </w:p>
    <w:p w14:paraId="64599E04" w14:textId="499D0D12" w:rsidR="00CD1294" w:rsidRDefault="00000000">
      <w:pPr>
        <w:ind w:left="720"/>
        <w:jc w:val="center"/>
        <w:rPr>
          <w:b/>
          <w:bCs/>
        </w:rPr>
      </w:pPr>
      <w:r>
        <w:rPr>
          <w:b/>
          <w:bCs/>
        </w:rPr>
        <w:t>III. Nefinansiniai lūkesčiai</w:t>
      </w:r>
    </w:p>
    <w:p w14:paraId="33DB0A7F" w14:textId="77777777" w:rsidR="00CD1294" w:rsidRDefault="00CD1294">
      <w:pPr>
        <w:ind w:left="720"/>
        <w:jc w:val="both"/>
      </w:pPr>
    </w:p>
    <w:p w14:paraId="7CE20C79" w14:textId="31A39694" w:rsidR="00CD1294" w:rsidRDefault="00000000" w:rsidP="00A05A07">
      <w:pPr>
        <w:ind w:firstLine="851"/>
        <w:jc w:val="both"/>
        <w:rPr>
          <w:szCs w:val="24"/>
        </w:rPr>
      </w:pPr>
      <w:r>
        <w:rPr>
          <w:b/>
          <w:szCs w:val="24"/>
        </w:rPr>
        <w:t>Inovacija ir lyderystė.</w:t>
      </w:r>
      <w:r>
        <w:rPr>
          <w:szCs w:val="24"/>
        </w:rPr>
        <w:t xml:space="preserve"> </w:t>
      </w:r>
      <w:r w:rsidR="00A149A6" w:rsidRPr="00A149A6">
        <w:rPr>
          <w:szCs w:val="24"/>
        </w:rPr>
        <w:t>Įstaiga nuolat tobulins savo veiklą, taikydama pažangius veiklos organizavimo ir valdymo metodus, modernius vadybos sprendimus bei gerosios praktikos pavyzdžius. Įstaiga sudarys sąlygas darbuotojų kvalifikacijos kėlimui ir profesionalumo stiprinimui, taip pat investuos į naujas technologijas, skirtas veiklos kokybei ir efektyvumui didinti.</w:t>
      </w:r>
      <w:r w:rsidR="00401C77">
        <w:rPr>
          <w:szCs w:val="24"/>
        </w:rPr>
        <w:t xml:space="preserve"> </w:t>
      </w:r>
    </w:p>
    <w:p w14:paraId="509279F3" w14:textId="4CB0AFF4" w:rsidR="00401C77" w:rsidRDefault="00401C77" w:rsidP="00A05A07">
      <w:pPr>
        <w:ind w:firstLine="851"/>
        <w:jc w:val="both"/>
        <w:rPr>
          <w:szCs w:val="24"/>
        </w:rPr>
      </w:pPr>
      <w:r w:rsidRPr="00401C77">
        <w:rPr>
          <w:b/>
          <w:bCs/>
          <w:szCs w:val="24"/>
        </w:rPr>
        <w:t>Efektyvumas</w:t>
      </w:r>
      <w:r>
        <w:rPr>
          <w:szCs w:val="24"/>
        </w:rPr>
        <w:t xml:space="preserve">. </w:t>
      </w:r>
      <w:r w:rsidRPr="00401C77">
        <w:rPr>
          <w:szCs w:val="24"/>
        </w:rPr>
        <w:t>Įstaiga sieks optimaliai naudoti turimus išteklius, užtikrinti veiklos rezultatų vertę ir viešųjų paslaugų poveikį.</w:t>
      </w:r>
    </w:p>
    <w:p w14:paraId="070585CE" w14:textId="0F52C12A" w:rsidR="00CD1294" w:rsidRDefault="00000000" w:rsidP="00A05A07">
      <w:pPr>
        <w:ind w:firstLine="851"/>
        <w:jc w:val="both"/>
        <w:rPr>
          <w:szCs w:val="24"/>
        </w:rPr>
      </w:pPr>
      <w:r>
        <w:rPr>
          <w:b/>
          <w:szCs w:val="24"/>
        </w:rPr>
        <w:t>Tvari veikla.</w:t>
      </w:r>
      <w:r>
        <w:rPr>
          <w:szCs w:val="24"/>
        </w:rPr>
        <w:t xml:space="preserve"> </w:t>
      </w:r>
      <w:r w:rsidR="006C5400" w:rsidRPr="006C5400">
        <w:rPr>
          <w:szCs w:val="24"/>
        </w:rPr>
        <w:t>Įstaiga planuos veiklą ir investicijas taip, kad būtų užtikrintas finansinis tvarumas, veiklos tęstinumas ir pakankamas lėšų užtikrinimas infrastruktūros valdymui, laikantis viešosios įstaigos veiklos principų.</w:t>
      </w:r>
    </w:p>
    <w:p w14:paraId="553EA537" w14:textId="74002BEA" w:rsidR="00CD1294" w:rsidRDefault="00000000" w:rsidP="00A05A07">
      <w:pPr>
        <w:ind w:firstLine="851"/>
        <w:jc w:val="both"/>
        <w:rPr>
          <w:szCs w:val="24"/>
        </w:rPr>
      </w:pPr>
      <w:r>
        <w:rPr>
          <w:b/>
          <w:bCs/>
          <w:szCs w:val="24"/>
        </w:rPr>
        <w:lastRenderedPageBreak/>
        <w:t xml:space="preserve">Duomenų ir informacijos saugumas. </w:t>
      </w:r>
      <w:r w:rsidR="00C625EE" w:rsidRPr="00C625EE">
        <w:rPr>
          <w:szCs w:val="24"/>
        </w:rPr>
        <w:t>Įstaiga užtikrin</w:t>
      </w:r>
      <w:r w:rsidR="000E6968">
        <w:rPr>
          <w:szCs w:val="24"/>
        </w:rPr>
        <w:t>s</w:t>
      </w:r>
      <w:r w:rsidR="00C625EE" w:rsidRPr="00C625EE">
        <w:rPr>
          <w:szCs w:val="24"/>
        </w:rPr>
        <w:t xml:space="preserve"> duomenų ir informacijos saugumą, laikydamasi asmens duomenų apsaugą ir kibernetinį saugumą reglamentuojančių teisės aktų reikalavimų, taip pat taikydama vidaus kontrolės priemones.</w:t>
      </w:r>
    </w:p>
    <w:p w14:paraId="4B44892E" w14:textId="5A9EC40C" w:rsidR="005070E0" w:rsidRPr="005070E0" w:rsidRDefault="00000000" w:rsidP="00A05A07">
      <w:pPr>
        <w:ind w:firstLine="851"/>
        <w:jc w:val="both"/>
      </w:pPr>
      <w:r>
        <w:rPr>
          <w:b/>
          <w:bCs/>
          <w:szCs w:val="24"/>
        </w:rPr>
        <w:t>Skaidrumas</w:t>
      </w:r>
      <w:r w:rsidR="00A12476">
        <w:rPr>
          <w:b/>
          <w:bCs/>
          <w:szCs w:val="24"/>
        </w:rPr>
        <w:t>.</w:t>
      </w:r>
      <w:r w:rsidR="005070E0">
        <w:rPr>
          <w:b/>
          <w:bCs/>
          <w:szCs w:val="24"/>
        </w:rPr>
        <w:t xml:space="preserve"> </w:t>
      </w:r>
      <w:r w:rsidR="005070E0" w:rsidRPr="005070E0">
        <w:t xml:space="preserve">Įstaiga užtikrins skaidrią ir atvirą veiklą, laikydamasi teisės aktų reikalavimų ir teikdama teisės aktų nustatyta tvarka viešai </w:t>
      </w:r>
      <w:proofErr w:type="spellStart"/>
      <w:r w:rsidR="005070E0" w:rsidRPr="005070E0">
        <w:t>teiktiną</w:t>
      </w:r>
      <w:proofErr w:type="spellEnd"/>
      <w:r w:rsidR="005070E0" w:rsidRPr="005070E0">
        <w:t xml:space="preserve"> informaciją apie savo veiklą. </w:t>
      </w:r>
    </w:p>
    <w:p w14:paraId="2390C69E" w14:textId="79DA8801" w:rsidR="002F1C59" w:rsidRDefault="00A12476" w:rsidP="00A05A07">
      <w:pPr>
        <w:ind w:firstLine="851"/>
        <w:jc w:val="both"/>
        <w:rPr>
          <w:szCs w:val="24"/>
        </w:rPr>
      </w:pPr>
      <w:r>
        <w:rPr>
          <w:b/>
          <w:bCs/>
          <w:szCs w:val="24"/>
        </w:rPr>
        <w:t>Veiklos rizikų valdymas.</w:t>
      </w:r>
      <w:r w:rsidRPr="002F1C59">
        <w:rPr>
          <w:szCs w:val="24"/>
        </w:rPr>
        <w:t xml:space="preserve"> </w:t>
      </w:r>
      <w:r w:rsidR="002F1C59" w:rsidRPr="002F1C59">
        <w:rPr>
          <w:szCs w:val="24"/>
        </w:rPr>
        <w:t xml:space="preserve">Įstaiga diegs, įgyvendins ir nuolat tobulins rizikų valdymo sistemą, skirtą veiklos rizikų identifikavimui, vertinimui ir valdymui, siekiant užtikrinti veiklos tęstinumą, stabilumą ir tikslų įgyvendinimą. Rizikų valdymo sistema apims finansines, veiklos, teisines, </w:t>
      </w:r>
      <w:proofErr w:type="spellStart"/>
      <w:r w:rsidR="002F1C59" w:rsidRPr="002F1C59">
        <w:rPr>
          <w:szCs w:val="24"/>
        </w:rPr>
        <w:t>reputacines</w:t>
      </w:r>
      <w:proofErr w:type="spellEnd"/>
      <w:r w:rsidR="002F1C59" w:rsidRPr="002F1C59">
        <w:rPr>
          <w:szCs w:val="24"/>
        </w:rPr>
        <w:t xml:space="preserve"> ir kitas reikšmingas rizikas.</w:t>
      </w:r>
    </w:p>
    <w:p w14:paraId="010C7E56" w14:textId="2DBA8A56" w:rsidR="00110496" w:rsidRPr="005070E0" w:rsidRDefault="00110496" w:rsidP="00A05A07">
      <w:pPr>
        <w:ind w:firstLine="851"/>
        <w:jc w:val="both"/>
        <w:rPr>
          <w:szCs w:val="24"/>
        </w:rPr>
      </w:pPr>
      <w:r w:rsidRPr="00110496">
        <w:rPr>
          <w:b/>
          <w:bCs/>
          <w:szCs w:val="24"/>
        </w:rPr>
        <w:t>Antikorupcinė</w:t>
      </w:r>
      <w:r>
        <w:rPr>
          <w:b/>
          <w:bCs/>
          <w:szCs w:val="24"/>
        </w:rPr>
        <w:t xml:space="preserve"> </w:t>
      </w:r>
      <w:r w:rsidRPr="00110496">
        <w:rPr>
          <w:b/>
          <w:bCs/>
          <w:szCs w:val="24"/>
        </w:rPr>
        <w:t>aplinka.</w:t>
      </w:r>
      <w:r>
        <w:rPr>
          <w:b/>
          <w:bCs/>
          <w:szCs w:val="24"/>
        </w:rPr>
        <w:t xml:space="preserve"> </w:t>
      </w:r>
      <w:r w:rsidR="002F1C59" w:rsidRPr="002F1C59">
        <w:rPr>
          <w:szCs w:val="24"/>
        </w:rPr>
        <w:t>Įstaiga sieks kurti ir palaikyti antikorupcinę aplinką, grįstą skaidrumo, sąžiningumo ir etikos principais, skatindama darbuotojų nepakantumą korupcijai. Įstaiga diegs korupcijos prevencijos priemones, stiprins etikos normų laikymąsi ir laikysis korupcijos prevenciją reglamentuojančių teisės aktų reikalavimų</w:t>
      </w:r>
      <w:r w:rsidR="002F1C59">
        <w:rPr>
          <w:szCs w:val="24"/>
        </w:rPr>
        <w:t>.</w:t>
      </w:r>
    </w:p>
    <w:p w14:paraId="5E6161B6" w14:textId="77777777" w:rsidR="009A37A2" w:rsidRDefault="00000000" w:rsidP="00A05A07">
      <w:pPr>
        <w:ind w:firstLine="851"/>
        <w:jc w:val="both"/>
        <w:rPr>
          <w:szCs w:val="24"/>
        </w:rPr>
      </w:pPr>
      <w:r>
        <w:rPr>
          <w:b/>
          <w:bCs/>
          <w:szCs w:val="24"/>
        </w:rPr>
        <w:t>Geroji valdysena.</w:t>
      </w:r>
      <w:r>
        <w:rPr>
          <w:szCs w:val="24"/>
        </w:rPr>
        <w:t xml:space="preserve"> </w:t>
      </w:r>
      <w:r w:rsidR="009A37A2" w:rsidRPr="009A37A2">
        <w:rPr>
          <w:szCs w:val="24"/>
        </w:rPr>
        <w:t>Įstaiga laikysis aukštų skaidrumo, etikos, gerosios valdysenos ir socialinės atsakomybės standartų, sieks stiprinti savo dalykinę reputaciją bei užtikrins efektyvią vidinę ir išorinę komunikaciją.</w:t>
      </w:r>
      <w:r w:rsidR="009A37A2">
        <w:rPr>
          <w:szCs w:val="24"/>
        </w:rPr>
        <w:t xml:space="preserve"> </w:t>
      </w:r>
    </w:p>
    <w:p w14:paraId="27FAE606" w14:textId="33DBD119" w:rsidR="00EF475A" w:rsidRPr="00301238" w:rsidRDefault="00EF475A" w:rsidP="00A05A07">
      <w:pPr>
        <w:ind w:firstLine="851"/>
        <w:jc w:val="both"/>
        <w:rPr>
          <w:szCs w:val="24"/>
        </w:rPr>
      </w:pPr>
      <w:r w:rsidRPr="00EF475A">
        <w:rPr>
          <w:b/>
          <w:bCs/>
          <w:szCs w:val="24"/>
        </w:rPr>
        <w:t>Orientacija į klientą</w:t>
      </w:r>
      <w:r w:rsidRPr="00301238">
        <w:rPr>
          <w:szCs w:val="24"/>
        </w:rPr>
        <w:t>.</w:t>
      </w:r>
      <w:r w:rsidR="00301238" w:rsidRPr="00301238">
        <w:rPr>
          <w:szCs w:val="24"/>
        </w:rPr>
        <w:t xml:space="preserve"> Įstaiga taikys organizacines ir (ar) technines priemones, skirtas klientų aptarnavimo kokybei gerinti</w:t>
      </w:r>
      <w:r w:rsidR="003C0C69">
        <w:rPr>
          <w:szCs w:val="24"/>
        </w:rPr>
        <w:t>,</w:t>
      </w:r>
      <w:r w:rsidR="00301238" w:rsidRPr="00301238">
        <w:rPr>
          <w:szCs w:val="24"/>
        </w:rPr>
        <w:t xml:space="preserve"> taip pat sieks, kad Įstaigos infrastruktūra būtų pritaikyta asmenims su specialiaisiais poreikiais.</w:t>
      </w:r>
    </w:p>
    <w:p w14:paraId="1893B858" w14:textId="04179BBE" w:rsidR="00B57D51" w:rsidRPr="00B57D51" w:rsidRDefault="00000000" w:rsidP="00A05A07">
      <w:pPr>
        <w:ind w:firstLine="851"/>
        <w:jc w:val="both"/>
      </w:pPr>
      <w:r>
        <w:rPr>
          <w:b/>
          <w:bCs/>
          <w:szCs w:val="24"/>
        </w:rPr>
        <w:t>Socialinė atsakomybė.</w:t>
      </w:r>
      <w:r>
        <w:rPr>
          <w:szCs w:val="24"/>
        </w:rPr>
        <w:t xml:space="preserve"> </w:t>
      </w:r>
      <w:r w:rsidR="00B57D51" w:rsidRPr="00B57D51">
        <w:t>Įstaiga laikysis socialinės atsakomybės principų ir, atsižvelgdama į savo veiklos pobūdį bei galimybes, dalyvaus aplinkosaugos, žmogaus teisių apsaugos ir kituose socialiniuose projektuose ir (ar) veiklose, prisidedančiose prie visuomenės gerovės.</w:t>
      </w:r>
    </w:p>
    <w:p w14:paraId="0D112980" w14:textId="5A9F9C91" w:rsidR="00CD1294" w:rsidRDefault="00503599" w:rsidP="00A05A07">
      <w:pPr>
        <w:ind w:firstLine="851"/>
        <w:jc w:val="both"/>
        <w:rPr>
          <w:szCs w:val="24"/>
        </w:rPr>
      </w:pPr>
      <w:r>
        <w:rPr>
          <w:b/>
          <w:bCs/>
          <w:szCs w:val="24"/>
        </w:rPr>
        <w:t>Darbuotojų įsitraukimas.</w:t>
      </w:r>
      <w:r w:rsidRPr="00B57D51">
        <w:rPr>
          <w:szCs w:val="24"/>
        </w:rPr>
        <w:t xml:space="preserve"> </w:t>
      </w:r>
      <w:r w:rsidR="00B57D51" w:rsidRPr="00B57D51">
        <w:rPr>
          <w:szCs w:val="24"/>
        </w:rPr>
        <w:t>Įstaigoje bus palaikoma vertybėmis grįsta organizacinė kultūra, diegiamos ir plėtojamos darbuotojų motyvacijos ir atlygio sistemos, sudaromos sąlygos darbuotojų profesiniam augimui bei didesniam jų įsitraukimui į Įstaigos veiklą.</w:t>
      </w:r>
      <w:r w:rsidR="00B57D51">
        <w:rPr>
          <w:szCs w:val="24"/>
        </w:rPr>
        <w:t xml:space="preserve"> </w:t>
      </w:r>
    </w:p>
    <w:p w14:paraId="1ED7F45B" w14:textId="1C620C05" w:rsidR="00CD1294" w:rsidRDefault="00000000" w:rsidP="00A05A07">
      <w:pPr>
        <w:ind w:firstLine="851"/>
        <w:jc w:val="both"/>
        <w:rPr>
          <w:szCs w:val="24"/>
        </w:rPr>
      </w:pPr>
      <w:r>
        <w:rPr>
          <w:b/>
          <w:bCs/>
          <w:szCs w:val="24"/>
        </w:rPr>
        <w:t>Veiklos tęstinumas.</w:t>
      </w:r>
      <w:r>
        <w:rPr>
          <w:szCs w:val="24"/>
        </w:rPr>
        <w:t xml:space="preserve"> </w:t>
      </w:r>
      <w:r w:rsidR="001810B2" w:rsidRPr="001810B2">
        <w:rPr>
          <w:szCs w:val="24"/>
        </w:rPr>
        <w:t>Įstaiga planuos savo veiklą ir investicijas taip, kad būtų užtikrintas teikiamų paslaugų kokybės išlaikymas smulkaus ir vidutinio verslo subjektams bei ilgalaikis veiklos tęstinumas, atsižvelgiant į turimus išteklius ir veiklos prioritetus.</w:t>
      </w:r>
    </w:p>
    <w:p w14:paraId="4F9AE765" w14:textId="5240BBD5" w:rsidR="00CD1294" w:rsidRDefault="00E93894">
      <w:pPr>
        <w:ind w:firstLine="709"/>
        <w:jc w:val="both"/>
        <w:rPr>
          <w:szCs w:val="24"/>
        </w:rPr>
      </w:pPr>
      <w:r>
        <w:rPr>
          <w:szCs w:val="24"/>
        </w:rPr>
        <w:t xml:space="preserve"> </w:t>
      </w:r>
    </w:p>
    <w:p w14:paraId="66B3DECB" w14:textId="77777777" w:rsidR="007C0001" w:rsidRDefault="00147195" w:rsidP="00147195">
      <w:pPr>
        <w:ind w:firstLine="851"/>
        <w:jc w:val="both"/>
        <w:rPr>
          <w:szCs w:val="24"/>
        </w:rPr>
      </w:pPr>
      <w:r w:rsidRPr="00147195">
        <w:rPr>
          <w:szCs w:val="24"/>
        </w:rPr>
        <w:t>Įstaiga siekia</w:t>
      </w:r>
      <w:r w:rsidR="007C0001">
        <w:rPr>
          <w:szCs w:val="24"/>
        </w:rPr>
        <w:t>:</w:t>
      </w:r>
    </w:p>
    <w:p w14:paraId="3CA6C692" w14:textId="1B271D00" w:rsidR="00147195" w:rsidRPr="00147195" w:rsidRDefault="007C0001" w:rsidP="00147195">
      <w:pPr>
        <w:ind w:firstLine="851"/>
        <w:jc w:val="both"/>
        <w:rPr>
          <w:szCs w:val="24"/>
        </w:rPr>
      </w:pPr>
      <w:r>
        <w:rPr>
          <w:szCs w:val="24"/>
        </w:rPr>
        <w:t>-</w:t>
      </w:r>
      <w:r w:rsidR="00147195" w:rsidRPr="00147195">
        <w:rPr>
          <w:szCs w:val="24"/>
        </w:rPr>
        <w:t xml:space="preserve"> skatinti tvarų ir konkurencingą verslą Telšių rajone, teikdama kompleksines verslo pradžios, augimo, inkubavimo ir neformalaus švietimo paslaugas, stiprindama Žemaitijos verslo centro matomumą ir partnerystes regioniniu bei nacionaliniu lygmeniu</w:t>
      </w:r>
      <w:r>
        <w:rPr>
          <w:szCs w:val="24"/>
        </w:rPr>
        <w:t>;</w:t>
      </w:r>
    </w:p>
    <w:p w14:paraId="651CA25B" w14:textId="0DDCDD2B" w:rsidR="00147195" w:rsidRDefault="007C0001" w:rsidP="00147195">
      <w:pPr>
        <w:ind w:firstLine="851"/>
        <w:jc w:val="both"/>
        <w:rPr>
          <w:szCs w:val="24"/>
        </w:rPr>
      </w:pPr>
      <w:r>
        <w:rPr>
          <w:szCs w:val="24"/>
        </w:rPr>
        <w:t xml:space="preserve">- </w:t>
      </w:r>
      <w:r w:rsidR="00147195" w:rsidRPr="00147195">
        <w:rPr>
          <w:szCs w:val="24"/>
        </w:rPr>
        <w:t>teikti kokybiškas komercines paslaugas, užtikrindama efektyvų patalpų nuomos, darbo vietų ir kitos infrastruktūros valdymą bei finansinį Įstaigos tvarumą.</w:t>
      </w:r>
    </w:p>
    <w:p w14:paraId="4B1FD656" w14:textId="62AC9932" w:rsidR="0039764E" w:rsidRDefault="0039764E" w:rsidP="00147195">
      <w:pPr>
        <w:ind w:right="147" w:firstLine="851"/>
        <w:jc w:val="both"/>
        <w:rPr>
          <w:szCs w:val="24"/>
        </w:rPr>
      </w:pPr>
      <w:r>
        <w:rPr>
          <w:szCs w:val="24"/>
        </w:rPr>
        <w:t>Įstaiga siek</w:t>
      </w:r>
      <w:r w:rsidR="00147195">
        <w:rPr>
          <w:szCs w:val="24"/>
        </w:rPr>
        <w:t>ia</w:t>
      </w:r>
      <w:r>
        <w:rPr>
          <w:szCs w:val="24"/>
        </w:rPr>
        <w:t xml:space="preserve"> bendrųjų veiklos rodiklių, prisidedančių prie Savivaldybės strateginiuose planavimo dokumentuose numatytų tikslų pasiekimo:</w:t>
      </w:r>
    </w:p>
    <w:p w14:paraId="53DDC70F" w14:textId="77777777" w:rsidR="00CD1294" w:rsidRDefault="00CD1294" w:rsidP="0039764E">
      <w:pPr>
        <w:ind w:firstLine="142"/>
        <w:rPr>
          <w:b/>
          <w:bCs/>
          <w:szCs w:val="24"/>
        </w:rPr>
      </w:pPr>
    </w:p>
    <w:tbl>
      <w:tblPr>
        <w:tblW w:w="46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3206"/>
        <w:gridCol w:w="1191"/>
        <w:gridCol w:w="1432"/>
        <w:gridCol w:w="1274"/>
        <w:gridCol w:w="1276"/>
      </w:tblGrid>
      <w:tr w:rsidR="00CD1294" w14:paraId="5DA397B5" w14:textId="77777777" w:rsidTr="0095387A">
        <w:trPr>
          <w:trHeight w:val="250"/>
          <w:jc w:val="center"/>
        </w:trPr>
        <w:tc>
          <w:tcPr>
            <w:tcW w:w="306" w:type="pct"/>
            <w:vMerge w:val="restart"/>
            <w:vAlign w:val="center"/>
          </w:tcPr>
          <w:p w14:paraId="7E2A5F31" w14:textId="77777777" w:rsidR="00CD1294" w:rsidRDefault="00000000">
            <w:pPr>
              <w:jc w:val="center"/>
              <w:rPr>
                <w:b/>
                <w:sz w:val="22"/>
                <w:szCs w:val="22"/>
              </w:rPr>
            </w:pPr>
            <w:r>
              <w:rPr>
                <w:b/>
                <w:sz w:val="22"/>
                <w:szCs w:val="22"/>
              </w:rPr>
              <w:t>Eil. Nr.</w:t>
            </w:r>
          </w:p>
          <w:p w14:paraId="3A92C559" w14:textId="77777777" w:rsidR="00CD1294" w:rsidRDefault="00CD1294">
            <w:pPr>
              <w:jc w:val="center"/>
              <w:rPr>
                <w:b/>
                <w:sz w:val="22"/>
                <w:szCs w:val="22"/>
              </w:rPr>
            </w:pPr>
          </w:p>
        </w:tc>
        <w:tc>
          <w:tcPr>
            <w:tcW w:w="1796" w:type="pct"/>
            <w:vMerge w:val="restart"/>
            <w:vAlign w:val="center"/>
          </w:tcPr>
          <w:p w14:paraId="2BA9CC90" w14:textId="77777777" w:rsidR="00CD1294" w:rsidRDefault="00000000">
            <w:pPr>
              <w:jc w:val="center"/>
              <w:rPr>
                <w:b/>
                <w:sz w:val="22"/>
                <w:szCs w:val="22"/>
              </w:rPr>
            </w:pPr>
            <w:r>
              <w:rPr>
                <w:b/>
                <w:sz w:val="22"/>
                <w:szCs w:val="22"/>
              </w:rPr>
              <w:t>Siektini veiklos rodikliai</w:t>
            </w:r>
          </w:p>
          <w:p w14:paraId="2C197300" w14:textId="77777777" w:rsidR="00CD1294" w:rsidRDefault="00CD1294">
            <w:pPr>
              <w:jc w:val="center"/>
              <w:rPr>
                <w:b/>
                <w:sz w:val="22"/>
                <w:szCs w:val="22"/>
              </w:rPr>
            </w:pPr>
          </w:p>
        </w:tc>
        <w:tc>
          <w:tcPr>
            <w:tcW w:w="667" w:type="pct"/>
            <w:vMerge w:val="restart"/>
            <w:vAlign w:val="center"/>
          </w:tcPr>
          <w:p w14:paraId="675D93CD" w14:textId="77777777" w:rsidR="00CD1294" w:rsidRDefault="00000000">
            <w:pPr>
              <w:jc w:val="center"/>
              <w:rPr>
                <w:b/>
                <w:bCs/>
                <w:sz w:val="22"/>
                <w:szCs w:val="22"/>
              </w:rPr>
            </w:pPr>
            <w:r>
              <w:rPr>
                <w:b/>
                <w:bCs/>
                <w:sz w:val="22"/>
                <w:szCs w:val="22"/>
              </w:rPr>
              <w:t>Matavimo vienetas</w:t>
            </w:r>
          </w:p>
        </w:tc>
        <w:tc>
          <w:tcPr>
            <w:tcW w:w="2231" w:type="pct"/>
            <w:gridSpan w:val="3"/>
            <w:vAlign w:val="center"/>
          </w:tcPr>
          <w:p w14:paraId="0BFC0049" w14:textId="77777777" w:rsidR="00CD1294" w:rsidRDefault="00000000">
            <w:pPr>
              <w:jc w:val="center"/>
              <w:rPr>
                <w:b/>
                <w:bCs/>
                <w:sz w:val="22"/>
                <w:szCs w:val="22"/>
              </w:rPr>
            </w:pPr>
            <w:r>
              <w:rPr>
                <w:b/>
                <w:bCs/>
                <w:sz w:val="22"/>
                <w:szCs w:val="22"/>
              </w:rPr>
              <w:t>Siektinos rodiklių reikšmės</w:t>
            </w:r>
          </w:p>
        </w:tc>
      </w:tr>
      <w:tr w:rsidR="00CD1294" w14:paraId="486D8AEF" w14:textId="77777777" w:rsidTr="00D2138C">
        <w:trPr>
          <w:trHeight w:val="250"/>
          <w:jc w:val="center"/>
        </w:trPr>
        <w:tc>
          <w:tcPr>
            <w:tcW w:w="306" w:type="pct"/>
            <w:vMerge/>
            <w:vAlign w:val="center"/>
          </w:tcPr>
          <w:p w14:paraId="67FFD484" w14:textId="77777777" w:rsidR="00CD1294" w:rsidRDefault="00CD1294">
            <w:pPr>
              <w:jc w:val="center"/>
              <w:rPr>
                <w:b/>
                <w:sz w:val="22"/>
                <w:szCs w:val="22"/>
              </w:rPr>
            </w:pPr>
          </w:p>
        </w:tc>
        <w:tc>
          <w:tcPr>
            <w:tcW w:w="1796" w:type="pct"/>
            <w:vMerge/>
            <w:vAlign w:val="center"/>
          </w:tcPr>
          <w:p w14:paraId="5C88BD05" w14:textId="77777777" w:rsidR="00CD1294" w:rsidRDefault="00CD1294">
            <w:pPr>
              <w:jc w:val="center"/>
              <w:rPr>
                <w:b/>
                <w:sz w:val="22"/>
                <w:szCs w:val="22"/>
              </w:rPr>
            </w:pPr>
          </w:p>
        </w:tc>
        <w:tc>
          <w:tcPr>
            <w:tcW w:w="667" w:type="pct"/>
            <w:vMerge/>
            <w:vAlign w:val="center"/>
          </w:tcPr>
          <w:p w14:paraId="04C84655" w14:textId="77777777" w:rsidR="00CD1294" w:rsidRDefault="00CD1294">
            <w:pPr>
              <w:jc w:val="center"/>
              <w:rPr>
                <w:b/>
                <w:bCs/>
                <w:i/>
                <w:iCs/>
                <w:sz w:val="22"/>
                <w:szCs w:val="22"/>
              </w:rPr>
            </w:pPr>
          </w:p>
        </w:tc>
        <w:tc>
          <w:tcPr>
            <w:tcW w:w="802" w:type="pct"/>
            <w:vAlign w:val="center"/>
          </w:tcPr>
          <w:p w14:paraId="123ED25F" w14:textId="0E130D93" w:rsidR="00CD1294" w:rsidRDefault="00000000">
            <w:pPr>
              <w:jc w:val="center"/>
              <w:rPr>
                <w:b/>
                <w:bCs/>
                <w:iCs/>
                <w:sz w:val="22"/>
                <w:szCs w:val="22"/>
              </w:rPr>
            </w:pPr>
            <w:r>
              <w:rPr>
                <w:b/>
                <w:bCs/>
                <w:iCs/>
                <w:sz w:val="22"/>
                <w:szCs w:val="22"/>
              </w:rPr>
              <w:t>202</w:t>
            </w:r>
            <w:r w:rsidR="00A9246D">
              <w:rPr>
                <w:b/>
                <w:bCs/>
                <w:iCs/>
                <w:sz w:val="22"/>
                <w:szCs w:val="22"/>
              </w:rPr>
              <w:t>6</w:t>
            </w:r>
            <w:r>
              <w:rPr>
                <w:b/>
                <w:bCs/>
                <w:iCs/>
                <w:sz w:val="22"/>
                <w:szCs w:val="22"/>
              </w:rPr>
              <w:t xml:space="preserve"> m.</w:t>
            </w:r>
          </w:p>
        </w:tc>
        <w:tc>
          <w:tcPr>
            <w:tcW w:w="714" w:type="pct"/>
            <w:vAlign w:val="center"/>
          </w:tcPr>
          <w:p w14:paraId="0F192F6D" w14:textId="6D7521BD" w:rsidR="00CD1294" w:rsidRDefault="00000000">
            <w:pPr>
              <w:jc w:val="center"/>
              <w:rPr>
                <w:b/>
                <w:bCs/>
                <w:iCs/>
                <w:sz w:val="22"/>
                <w:szCs w:val="22"/>
              </w:rPr>
            </w:pPr>
            <w:r>
              <w:rPr>
                <w:b/>
                <w:bCs/>
                <w:iCs/>
                <w:sz w:val="22"/>
                <w:szCs w:val="22"/>
              </w:rPr>
              <w:t>202</w:t>
            </w:r>
            <w:r w:rsidR="00A9246D">
              <w:rPr>
                <w:b/>
                <w:bCs/>
                <w:iCs/>
                <w:sz w:val="22"/>
                <w:szCs w:val="22"/>
              </w:rPr>
              <w:t>7</w:t>
            </w:r>
            <w:r>
              <w:rPr>
                <w:b/>
                <w:bCs/>
                <w:iCs/>
                <w:sz w:val="22"/>
                <w:szCs w:val="22"/>
              </w:rPr>
              <w:t xml:space="preserve"> m.</w:t>
            </w:r>
          </w:p>
        </w:tc>
        <w:tc>
          <w:tcPr>
            <w:tcW w:w="715" w:type="pct"/>
            <w:vAlign w:val="center"/>
          </w:tcPr>
          <w:p w14:paraId="543D22D1" w14:textId="21244BE7" w:rsidR="00CD1294" w:rsidRDefault="00000000">
            <w:pPr>
              <w:jc w:val="center"/>
              <w:rPr>
                <w:b/>
                <w:bCs/>
                <w:iCs/>
                <w:sz w:val="22"/>
                <w:szCs w:val="22"/>
              </w:rPr>
            </w:pPr>
            <w:r>
              <w:rPr>
                <w:b/>
                <w:bCs/>
                <w:iCs/>
                <w:sz w:val="22"/>
                <w:szCs w:val="22"/>
              </w:rPr>
              <w:t>202</w:t>
            </w:r>
            <w:r w:rsidR="00A9246D">
              <w:rPr>
                <w:b/>
                <w:bCs/>
                <w:iCs/>
                <w:sz w:val="22"/>
                <w:szCs w:val="22"/>
              </w:rPr>
              <w:t>8</w:t>
            </w:r>
            <w:r>
              <w:rPr>
                <w:b/>
                <w:bCs/>
                <w:iCs/>
                <w:sz w:val="22"/>
                <w:szCs w:val="22"/>
              </w:rPr>
              <w:t xml:space="preserve"> m.</w:t>
            </w:r>
          </w:p>
        </w:tc>
      </w:tr>
      <w:tr w:rsidR="00352340" w14:paraId="58E19786" w14:textId="77777777" w:rsidTr="0095387A">
        <w:trPr>
          <w:trHeight w:val="367"/>
          <w:jc w:val="center"/>
        </w:trPr>
        <w:tc>
          <w:tcPr>
            <w:tcW w:w="306" w:type="pct"/>
            <w:vAlign w:val="center"/>
          </w:tcPr>
          <w:p w14:paraId="55B87168" w14:textId="172CBF1D" w:rsidR="00352340" w:rsidRPr="004B3115" w:rsidRDefault="00D84CEA">
            <w:pPr>
              <w:jc w:val="center"/>
              <w:rPr>
                <w:b/>
                <w:sz w:val="22"/>
                <w:szCs w:val="22"/>
              </w:rPr>
            </w:pPr>
            <w:r w:rsidRPr="004B3115">
              <w:rPr>
                <w:b/>
                <w:sz w:val="22"/>
                <w:szCs w:val="22"/>
              </w:rPr>
              <w:t>1.</w:t>
            </w:r>
          </w:p>
        </w:tc>
        <w:tc>
          <w:tcPr>
            <w:tcW w:w="4694" w:type="pct"/>
            <w:gridSpan w:val="5"/>
            <w:vAlign w:val="center"/>
          </w:tcPr>
          <w:p w14:paraId="70D5E5E6" w14:textId="3AF58988" w:rsidR="00352340" w:rsidRPr="00352340" w:rsidRDefault="00352340">
            <w:pPr>
              <w:jc w:val="center"/>
              <w:rPr>
                <w:b/>
                <w:sz w:val="22"/>
                <w:szCs w:val="22"/>
              </w:rPr>
            </w:pPr>
            <w:r w:rsidRPr="00352340">
              <w:rPr>
                <w:b/>
                <w:sz w:val="22"/>
                <w:szCs w:val="22"/>
              </w:rPr>
              <w:t>Paslaugų, konsultacijų teikimas pradedančiųjų (iki 3 metų veiklos) smulkiojo ir vidutinio verslo atstovams</w:t>
            </w:r>
          </w:p>
        </w:tc>
      </w:tr>
      <w:tr w:rsidR="00CD1294" w14:paraId="186D3E2E" w14:textId="77777777" w:rsidTr="00D2138C">
        <w:trPr>
          <w:trHeight w:val="367"/>
          <w:jc w:val="center"/>
        </w:trPr>
        <w:tc>
          <w:tcPr>
            <w:tcW w:w="306" w:type="pct"/>
            <w:vAlign w:val="center"/>
          </w:tcPr>
          <w:p w14:paraId="2D77D8F4" w14:textId="35D51020" w:rsidR="00CD1294" w:rsidRDefault="00D84CEA">
            <w:pPr>
              <w:jc w:val="center"/>
              <w:rPr>
                <w:bCs/>
                <w:sz w:val="22"/>
                <w:szCs w:val="22"/>
              </w:rPr>
            </w:pPr>
            <w:r>
              <w:rPr>
                <w:bCs/>
                <w:sz w:val="22"/>
                <w:szCs w:val="22"/>
              </w:rPr>
              <w:t>1.1.</w:t>
            </w:r>
          </w:p>
        </w:tc>
        <w:tc>
          <w:tcPr>
            <w:tcW w:w="1796" w:type="pct"/>
            <w:vAlign w:val="center"/>
          </w:tcPr>
          <w:p w14:paraId="69CAD238" w14:textId="332DDEAC" w:rsidR="00CD1294" w:rsidRDefault="00CA1191">
            <w:pPr>
              <w:rPr>
                <w:bCs/>
                <w:sz w:val="22"/>
                <w:szCs w:val="22"/>
              </w:rPr>
            </w:pPr>
            <w:r w:rsidRPr="00CA1191">
              <w:rPr>
                <w:bCs/>
                <w:sz w:val="22"/>
                <w:szCs w:val="22"/>
              </w:rPr>
              <w:t>Mentorystės, individualių konsultacijų ir kitas pagal poreikį paslaugas gavusių jaunų smulkiojo ir vidutinio verslo atstovų skaičius</w:t>
            </w:r>
          </w:p>
        </w:tc>
        <w:tc>
          <w:tcPr>
            <w:tcW w:w="667" w:type="pct"/>
            <w:vAlign w:val="center"/>
          </w:tcPr>
          <w:p w14:paraId="24EF966C" w14:textId="6C9A290C" w:rsidR="00CD1294" w:rsidRDefault="00036457">
            <w:pPr>
              <w:jc w:val="center"/>
              <w:rPr>
                <w:bCs/>
                <w:sz w:val="22"/>
                <w:szCs w:val="22"/>
              </w:rPr>
            </w:pPr>
            <w:r>
              <w:rPr>
                <w:bCs/>
                <w:sz w:val="22"/>
                <w:szCs w:val="22"/>
              </w:rPr>
              <w:t>Vnt.</w:t>
            </w:r>
          </w:p>
        </w:tc>
        <w:tc>
          <w:tcPr>
            <w:tcW w:w="802" w:type="pct"/>
            <w:vAlign w:val="center"/>
          </w:tcPr>
          <w:p w14:paraId="166A6C2D" w14:textId="76452CF9" w:rsidR="00CD1294" w:rsidRPr="00036457" w:rsidRDefault="00036457">
            <w:pPr>
              <w:jc w:val="center"/>
              <w:rPr>
                <w:bCs/>
                <w:sz w:val="22"/>
                <w:szCs w:val="22"/>
                <w:u w:val="single"/>
              </w:rPr>
            </w:pPr>
            <w:r w:rsidRPr="00CA58FA">
              <w:rPr>
                <w:bCs/>
                <w:sz w:val="22"/>
                <w:szCs w:val="22"/>
                <w:u w:val="single"/>
              </w:rPr>
              <w:t>&gt;</w:t>
            </w:r>
            <w:r>
              <w:rPr>
                <w:bCs/>
                <w:sz w:val="22"/>
                <w:szCs w:val="22"/>
              </w:rPr>
              <w:t>50</w:t>
            </w:r>
          </w:p>
        </w:tc>
        <w:tc>
          <w:tcPr>
            <w:tcW w:w="714" w:type="pct"/>
            <w:vAlign w:val="center"/>
          </w:tcPr>
          <w:p w14:paraId="0BC4C401" w14:textId="56DB3C40" w:rsidR="00CD1294" w:rsidRDefault="00036457">
            <w:pPr>
              <w:jc w:val="center"/>
              <w:rPr>
                <w:bCs/>
                <w:sz w:val="22"/>
                <w:szCs w:val="22"/>
              </w:rPr>
            </w:pPr>
            <w:r w:rsidRPr="00CA58FA">
              <w:rPr>
                <w:bCs/>
                <w:sz w:val="22"/>
                <w:szCs w:val="22"/>
                <w:u w:val="single"/>
              </w:rPr>
              <w:t>&gt;</w:t>
            </w:r>
            <w:r>
              <w:rPr>
                <w:bCs/>
                <w:sz w:val="22"/>
                <w:szCs w:val="22"/>
              </w:rPr>
              <w:t>20</w:t>
            </w:r>
          </w:p>
        </w:tc>
        <w:tc>
          <w:tcPr>
            <w:tcW w:w="715" w:type="pct"/>
            <w:vAlign w:val="center"/>
          </w:tcPr>
          <w:p w14:paraId="16A0230C" w14:textId="33A33D64" w:rsidR="00CD1294" w:rsidRDefault="00036457">
            <w:pPr>
              <w:jc w:val="center"/>
              <w:rPr>
                <w:bCs/>
                <w:sz w:val="22"/>
                <w:szCs w:val="22"/>
              </w:rPr>
            </w:pPr>
            <w:r w:rsidRPr="00CA58FA">
              <w:rPr>
                <w:bCs/>
                <w:sz w:val="22"/>
                <w:szCs w:val="22"/>
                <w:u w:val="single"/>
              </w:rPr>
              <w:t>&gt;</w:t>
            </w:r>
            <w:r>
              <w:rPr>
                <w:bCs/>
                <w:sz w:val="22"/>
                <w:szCs w:val="22"/>
              </w:rPr>
              <w:t>25</w:t>
            </w:r>
          </w:p>
        </w:tc>
      </w:tr>
      <w:tr w:rsidR="00CD1294" w14:paraId="026A89D6" w14:textId="77777777" w:rsidTr="00D2138C">
        <w:trPr>
          <w:trHeight w:val="367"/>
          <w:jc w:val="center"/>
        </w:trPr>
        <w:tc>
          <w:tcPr>
            <w:tcW w:w="306" w:type="pct"/>
            <w:vAlign w:val="center"/>
          </w:tcPr>
          <w:p w14:paraId="31F734BE" w14:textId="339EB526" w:rsidR="00CD1294" w:rsidRDefault="00CA1191">
            <w:pPr>
              <w:jc w:val="center"/>
              <w:rPr>
                <w:bCs/>
                <w:sz w:val="22"/>
                <w:szCs w:val="22"/>
              </w:rPr>
            </w:pPr>
            <w:r>
              <w:rPr>
                <w:bCs/>
                <w:sz w:val="22"/>
                <w:szCs w:val="22"/>
              </w:rPr>
              <w:t>1.2.</w:t>
            </w:r>
          </w:p>
        </w:tc>
        <w:tc>
          <w:tcPr>
            <w:tcW w:w="1796" w:type="pct"/>
            <w:vAlign w:val="center"/>
          </w:tcPr>
          <w:p w14:paraId="73AF222E" w14:textId="7EB57491" w:rsidR="00CD1294" w:rsidRDefault="00956EB4">
            <w:pPr>
              <w:rPr>
                <w:bCs/>
                <w:sz w:val="22"/>
                <w:szCs w:val="22"/>
              </w:rPr>
            </w:pPr>
            <w:r w:rsidRPr="00956EB4">
              <w:rPr>
                <w:bCs/>
                <w:sz w:val="22"/>
                <w:szCs w:val="22"/>
              </w:rPr>
              <w:t>Inkubavimo paslaugas gavusių smulkiojo ir vidutinio verslo subjektų skaičius</w:t>
            </w:r>
          </w:p>
        </w:tc>
        <w:tc>
          <w:tcPr>
            <w:tcW w:w="667" w:type="pct"/>
            <w:vAlign w:val="center"/>
          </w:tcPr>
          <w:p w14:paraId="20BF31A7" w14:textId="31D0EBC8" w:rsidR="00CD1294" w:rsidRDefault="00CF1C11">
            <w:pPr>
              <w:jc w:val="center"/>
              <w:rPr>
                <w:bCs/>
                <w:sz w:val="22"/>
                <w:szCs w:val="22"/>
              </w:rPr>
            </w:pPr>
            <w:r>
              <w:rPr>
                <w:bCs/>
                <w:sz w:val="22"/>
                <w:szCs w:val="22"/>
              </w:rPr>
              <w:t>Vnt.</w:t>
            </w:r>
          </w:p>
        </w:tc>
        <w:tc>
          <w:tcPr>
            <w:tcW w:w="802" w:type="pct"/>
            <w:vAlign w:val="center"/>
          </w:tcPr>
          <w:p w14:paraId="61E09FB8" w14:textId="1876EC83" w:rsidR="00CD1294" w:rsidRDefault="00CF1C11">
            <w:pPr>
              <w:jc w:val="center"/>
              <w:rPr>
                <w:bCs/>
                <w:sz w:val="22"/>
                <w:szCs w:val="22"/>
              </w:rPr>
            </w:pPr>
            <w:r w:rsidRPr="00CA58FA">
              <w:rPr>
                <w:bCs/>
                <w:sz w:val="22"/>
                <w:szCs w:val="22"/>
                <w:u w:val="single"/>
              </w:rPr>
              <w:t>&gt;</w:t>
            </w:r>
            <w:r>
              <w:rPr>
                <w:bCs/>
                <w:sz w:val="22"/>
                <w:szCs w:val="22"/>
              </w:rPr>
              <w:t>10</w:t>
            </w:r>
          </w:p>
        </w:tc>
        <w:tc>
          <w:tcPr>
            <w:tcW w:w="714" w:type="pct"/>
            <w:vAlign w:val="center"/>
          </w:tcPr>
          <w:p w14:paraId="015C3DB3" w14:textId="255C267F" w:rsidR="00CD1294" w:rsidRDefault="00CF1C11">
            <w:pPr>
              <w:jc w:val="center"/>
              <w:rPr>
                <w:bCs/>
                <w:sz w:val="22"/>
                <w:szCs w:val="22"/>
              </w:rPr>
            </w:pPr>
            <w:r w:rsidRPr="00CA58FA">
              <w:rPr>
                <w:bCs/>
                <w:sz w:val="22"/>
                <w:szCs w:val="22"/>
                <w:u w:val="single"/>
              </w:rPr>
              <w:t>&gt;</w:t>
            </w:r>
            <w:r>
              <w:rPr>
                <w:bCs/>
                <w:sz w:val="22"/>
                <w:szCs w:val="22"/>
              </w:rPr>
              <w:t>12</w:t>
            </w:r>
          </w:p>
        </w:tc>
        <w:tc>
          <w:tcPr>
            <w:tcW w:w="715" w:type="pct"/>
            <w:vAlign w:val="center"/>
          </w:tcPr>
          <w:p w14:paraId="4AB7A610" w14:textId="5B3DA5DC" w:rsidR="00CD1294" w:rsidRDefault="00CF1C11">
            <w:pPr>
              <w:jc w:val="center"/>
              <w:rPr>
                <w:bCs/>
                <w:sz w:val="22"/>
                <w:szCs w:val="22"/>
              </w:rPr>
            </w:pPr>
            <w:r w:rsidRPr="00CA58FA">
              <w:rPr>
                <w:bCs/>
                <w:sz w:val="22"/>
                <w:szCs w:val="22"/>
                <w:u w:val="single"/>
              </w:rPr>
              <w:t>&gt;</w:t>
            </w:r>
            <w:r>
              <w:rPr>
                <w:bCs/>
                <w:sz w:val="22"/>
                <w:szCs w:val="22"/>
              </w:rPr>
              <w:t>14</w:t>
            </w:r>
          </w:p>
        </w:tc>
      </w:tr>
      <w:tr w:rsidR="00CD1294" w14:paraId="0F0DFFF2" w14:textId="77777777" w:rsidTr="00D2138C">
        <w:trPr>
          <w:trHeight w:val="367"/>
          <w:jc w:val="center"/>
        </w:trPr>
        <w:tc>
          <w:tcPr>
            <w:tcW w:w="306" w:type="pct"/>
            <w:vAlign w:val="center"/>
          </w:tcPr>
          <w:p w14:paraId="4C368366" w14:textId="01C3584E" w:rsidR="00CD1294" w:rsidRDefault="00956EB4">
            <w:pPr>
              <w:jc w:val="center"/>
              <w:rPr>
                <w:bCs/>
                <w:sz w:val="22"/>
                <w:szCs w:val="22"/>
              </w:rPr>
            </w:pPr>
            <w:r>
              <w:rPr>
                <w:bCs/>
                <w:sz w:val="22"/>
                <w:szCs w:val="22"/>
              </w:rPr>
              <w:t>1.3.</w:t>
            </w:r>
          </w:p>
        </w:tc>
        <w:tc>
          <w:tcPr>
            <w:tcW w:w="1796" w:type="pct"/>
            <w:vAlign w:val="center"/>
          </w:tcPr>
          <w:p w14:paraId="625BC3C9" w14:textId="3721C032" w:rsidR="00CD1294" w:rsidRDefault="00956EB4">
            <w:pPr>
              <w:rPr>
                <w:bCs/>
                <w:sz w:val="22"/>
                <w:szCs w:val="22"/>
              </w:rPr>
            </w:pPr>
            <w:r w:rsidRPr="00956EB4">
              <w:rPr>
                <w:bCs/>
                <w:sz w:val="22"/>
                <w:szCs w:val="22"/>
              </w:rPr>
              <w:t xml:space="preserve">Paslaugas gavusių subjektų veiklos tęstinumas </w:t>
            </w:r>
            <w:r w:rsidRPr="00956EB4">
              <w:rPr>
                <w:bCs/>
                <w:sz w:val="22"/>
                <w:szCs w:val="22"/>
              </w:rPr>
              <w:lastRenderedPageBreak/>
              <w:t>(išgyvenamumas) 1 m. po pagalbos suteikimo</w:t>
            </w:r>
          </w:p>
        </w:tc>
        <w:tc>
          <w:tcPr>
            <w:tcW w:w="667" w:type="pct"/>
            <w:vAlign w:val="center"/>
          </w:tcPr>
          <w:p w14:paraId="7572DDCB" w14:textId="4F94BDF7" w:rsidR="00CD1294" w:rsidRDefault="0046272C">
            <w:pPr>
              <w:jc w:val="center"/>
              <w:rPr>
                <w:bCs/>
                <w:sz w:val="22"/>
                <w:szCs w:val="22"/>
              </w:rPr>
            </w:pPr>
            <w:r>
              <w:rPr>
                <w:bCs/>
                <w:sz w:val="22"/>
                <w:szCs w:val="22"/>
              </w:rPr>
              <w:lastRenderedPageBreak/>
              <w:t>Proc.</w:t>
            </w:r>
          </w:p>
        </w:tc>
        <w:tc>
          <w:tcPr>
            <w:tcW w:w="802" w:type="pct"/>
            <w:vAlign w:val="center"/>
          </w:tcPr>
          <w:p w14:paraId="52B3A48A" w14:textId="6710CCF3" w:rsidR="00CD1294" w:rsidRDefault="0046272C">
            <w:pPr>
              <w:jc w:val="center"/>
              <w:rPr>
                <w:bCs/>
                <w:sz w:val="22"/>
                <w:szCs w:val="22"/>
              </w:rPr>
            </w:pPr>
            <w:r w:rsidRPr="00CA58FA">
              <w:rPr>
                <w:bCs/>
                <w:sz w:val="22"/>
                <w:szCs w:val="22"/>
                <w:u w:val="single"/>
              </w:rPr>
              <w:t>&gt;</w:t>
            </w:r>
            <w:r>
              <w:rPr>
                <w:bCs/>
                <w:sz w:val="22"/>
                <w:szCs w:val="22"/>
              </w:rPr>
              <w:t>85</w:t>
            </w:r>
          </w:p>
        </w:tc>
        <w:tc>
          <w:tcPr>
            <w:tcW w:w="714" w:type="pct"/>
            <w:vAlign w:val="center"/>
          </w:tcPr>
          <w:p w14:paraId="50BC1C45" w14:textId="0A9372ED" w:rsidR="00CD1294" w:rsidRDefault="0046272C">
            <w:pPr>
              <w:jc w:val="center"/>
              <w:rPr>
                <w:bCs/>
                <w:sz w:val="22"/>
                <w:szCs w:val="22"/>
              </w:rPr>
            </w:pPr>
            <w:r w:rsidRPr="00CA58FA">
              <w:rPr>
                <w:bCs/>
                <w:sz w:val="22"/>
                <w:szCs w:val="22"/>
                <w:u w:val="single"/>
              </w:rPr>
              <w:t>&gt;</w:t>
            </w:r>
            <w:r>
              <w:rPr>
                <w:bCs/>
                <w:sz w:val="22"/>
                <w:szCs w:val="22"/>
              </w:rPr>
              <w:t>90</w:t>
            </w:r>
          </w:p>
        </w:tc>
        <w:tc>
          <w:tcPr>
            <w:tcW w:w="715" w:type="pct"/>
            <w:vAlign w:val="center"/>
          </w:tcPr>
          <w:p w14:paraId="5B95709C" w14:textId="55ACB01C" w:rsidR="00CD1294" w:rsidRDefault="0046272C">
            <w:pPr>
              <w:jc w:val="center"/>
              <w:rPr>
                <w:bCs/>
                <w:sz w:val="22"/>
                <w:szCs w:val="22"/>
              </w:rPr>
            </w:pPr>
            <w:r w:rsidRPr="00CA58FA">
              <w:rPr>
                <w:bCs/>
                <w:sz w:val="22"/>
                <w:szCs w:val="22"/>
                <w:u w:val="single"/>
              </w:rPr>
              <w:t>&gt;</w:t>
            </w:r>
            <w:r>
              <w:rPr>
                <w:bCs/>
                <w:sz w:val="22"/>
                <w:szCs w:val="22"/>
              </w:rPr>
              <w:t>95</w:t>
            </w:r>
          </w:p>
        </w:tc>
      </w:tr>
      <w:tr w:rsidR="00CD1294" w14:paraId="79760728" w14:textId="77777777" w:rsidTr="00D2138C">
        <w:trPr>
          <w:trHeight w:val="367"/>
          <w:jc w:val="center"/>
        </w:trPr>
        <w:tc>
          <w:tcPr>
            <w:tcW w:w="306" w:type="pct"/>
            <w:vAlign w:val="center"/>
          </w:tcPr>
          <w:p w14:paraId="27209047" w14:textId="2F2B0D6E" w:rsidR="00CD1294" w:rsidRDefault="00956EB4">
            <w:pPr>
              <w:jc w:val="center"/>
              <w:rPr>
                <w:bCs/>
                <w:sz w:val="22"/>
                <w:szCs w:val="22"/>
              </w:rPr>
            </w:pPr>
            <w:r>
              <w:rPr>
                <w:bCs/>
                <w:sz w:val="22"/>
                <w:szCs w:val="22"/>
              </w:rPr>
              <w:t>1.4.</w:t>
            </w:r>
          </w:p>
        </w:tc>
        <w:tc>
          <w:tcPr>
            <w:tcW w:w="1796" w:type="pct"/>
            <w:vAlign w:val="center"/>
          </w:tcPr>
          <w:p w14:paraId="274BB176" w14:textId="7534E2EA" w:rsidR="00CD1294" w:rsidRDefault="00956EB4">
            <w:pPr>
              <w:rPr>
                <w:bCs/>
                <w:sz w:val="22"/>
                <w:szCs w:val="22"/>
              </w:rPr>
            </w:pPr>
            <w:r w:rsidRPr="00956EB4">
              <w:rPr>
                <w:bCs/>
                <w:sz w:val="22"/>
                <w:szCs w:val="22"/>
              </w:rPr>
              <w:t>Asmenų, įsigijusių verslo liudijimą po konsultacijų suteikimo skaičius</w:t>
            </w:r>
          </w:p>
        </w:tc>
        <w:tc>
          <w:tcPr>
            <w:tcW w:w="667" w:type="pct"/>
            <w:vAlign w:val="center"/>
          </w:tcPr>
          <w:p w14:paraId="1DE3C227" w14:textId="1DE68759" w:rsidR="00CD1294" w:rsidRPr="00045160" w:rsidRDefault="00045160">
            <w:pPr>
              <w:jc w:val="center"/>
              <w:rPr>
                <w:bCs/>
                <w:sz w:val="22"/>
                <w:szCs w:val="22"/>
              </w:rPr>
            </w:pPr>
            <w:r w:rsidRPr="00045160">
              <w:rPr>
                <w:bCs/>
                <w:sz w:val="22"/>
                <w:szCs w:val="22"/>
              </w:rPr>
              <w:t>Vnt.</w:t>
            </w:r>
          </w:p>
        </w:tc>
        <w:tc>
          <w:tcPr>
            <w:tcW w:w="802" w:type="pct"/>
            <w:vAlign w:val="center"/>
          </w:tcPr>
          <w:p w14:paraId="459C142E" w14:textId="295C9520" w:rsidR="00CD1294" w:rsidRDefault="00045160">
            <w:pPr>
              <w:jc w:val="center"/>
              <w:rPr>
                <w:bCs/>
                <w:sz w:val="22"/>
                <w:szCs w:val="22"/>
              </w:rPr>
            </w:pPr>
            <w:r w:rsidRPr="00CA58FA">
              <w:rPr>
                <w:bCs/>
                <w:sz w:val="22"/>
                <w:szCs w:val="22"/>
                <w:u w:val="single"/>
              </w:rPr>
              <w:t>&gt;</w:t>
            </w:r>
            <w:r>
              <w:rPr>
                <w:bCs/>
                <w:sz w:val="22"/>
                <w:szCs w:val="22"/>
              </w:rPr>
              <w:t>20</w:t>
            </w:r>
          </w:p>
        </w:tc>
        <w:tc>
          <w:tcPr>
            <w:tcW w:w="714" w:type="pct"/>
            <w:vAlign w:val="center"/>
          </w:tcPr>
          <w:p w14:paraId="0FBF0387" w14:textId="5FD1A74B" w:rsidR="00CD1294" w:rsidRDefault="00045160">
            <w:pPr>
              <w:jc w:val="center"/>
              <w:rPr>
                <w:bCs/>
                <w:sz w:val="22"/>
                <w:szCs w:val="22"/>
              </w:rPr>
            </w:pPr>
            <w:r w:rsidRPr="00CA58FA">
              <w:rPr>
                <w:bCs/>
                <w:sz w:val="22"/>
                <w:szCs w:val="22"/>
                <w:u w:val="single"/>
              </w:rPr>
              <w:t>&gt;</w:t>
            </w:r>
            <w:r>
              <w:rPr>
                <w:bCs/>
                <w:sz w:val="22"/>
                <w:szCs w:val="22"/>
              </w:rPr>
              <w:t>2</w:t>
            </w:r>
            <w:r w:rsidR="00C5039A">
              <w:rPr>
                <w:bCs/>
                <w:sz w:val="22"/>
                <w:szCs w:val="22"/>
              </w:rPr>
              <w:t>2</w:t>
            </w:r>
          </w:p>
        </w:tc>
        <w:tc>
          <w:tcPr>
            <w:tcW w:w="715" w:type="pct"/>
            <w:vAlign w:val="center"/>
          </w:tcPr>
          <w:p w14:paraId="2DF70B37" w14:textId="090BCAB5" w:rsidR="00CD1294" w:rsidRDefault="00045160">
            <w:pPr>
              <w:jc w:val="center"/>
              <w:rPr>
                <w:bCs/>
                <w:sz w:val="22"/>
                <w:szCs w:val="22"/>
              </w:rPr>
            </w:pPr>
            <w:r w:rsidRPr="00CA58FA">
              <w:rPr>
                <w:bCs/>
                <w:sz w:val="22"/>
                <w:szCs w:val="22"/>
                <w:u w:val="single"/>
              </w:rPr>
              <w:t>&gt;</w:t>
            </w:r>
            <w:r>
              <w:rPr>
                <w:bCs/>
                <w:sz w:val="22"/>
                <w:szCs w:val="22"/>
              </w:rPr>
              <w:t>2</w:t>
            </w:r>
            <w:r w:rsidR="00C5039A">
              <w:rPr>
                <w:bCs/>
                <w:sz w:val="22"/>
                <w:szCs w:val="22"/>
              </w:rPr>
              <w:t>4</w:t>
            </w:r>
          </w:p>
        </w:tc>
      </w:tr>
      <w:tr w:rsidR="0095387A" w14:paraId="3B8B5A80" w14:textId="77777777" w:rsidTr="0095387A">
        <w:trPr>
          <w:trHeight w:val="367"/>
          <w:jc w:val="center"/>
        </w:trPr>
        <w:tc>
          <w:tcPr>
            <w:tcW w:w="306" w:type="pct"/>
            <w:vAlign w:val="center"/>
          </w:tcPr>
          <w:p w14:paraId="3FFD82FE" w14:textId="35DC65EB" w:rsidR="0095387A" w:rsidRPr="004B3115" w:rsidRDefault="0095387A">
            <w:pPr>
              <w:jc w:val="center"/>
              <w:rPr>
                <w:b/>
                <w:sz w:val="22"/>
                <w:szCs w:val="22"/>
              </w:rPr>
            </w:pPr>
            <w:r w:rsidRPr="004B3115">
              <w:rPr>
                <w:b/>
                <w:sz w:val="22"/>
                <w:szCs w:val="22"/>
              </w:rPr>
              <w:t>2.</w:t>
            </w:r>
          </w:p>
        </w:tc>
        <w:tc>
          <w:tcPr>
            <w:tcW w:w="4694" w:type="pct"/>
            <w:gridSpan w:val="5"/>
            <w:vAlign w:val="center"/>
          </w:tcPr>
          <w:p w14:paraId="38B2B9B6" w14:textId="1B709870" w:rsidR="0095387A" w:rsidRPr="0095387A" w:rsidRDefault="0095387A">
            <w:pPr>
              <w:jc w:val="center"/>
              <w:rPr>
                <w:b/>
                <w:sz w:val="22"/>
                <w:szCs w:val="22"/>
              </w:rPr>
            </w:pPr>
            <w:r w:rsidRPr="0095387A">
              <w:rPr>
                <w:b/>
                <w:sz w:val="22"/>
                <w:szCs w:val="22"/>
              </w:rPr>
              <w:t>Smulkiojo ir vidutinio verslo įmonių plėtra, stiprinant verslo kompetencijas ir skatinant inovacijų diegimą</w:t>
            </w:r>
          </w:p>
        </w:tc>
      </w:tr>
      <w:tr w:rsidR="00CD1294" w14:paraId="124DDC49" w14:textId="77777777" w:rsidTr="00D2138C">
        <w:trPr>
          <w:trHeight w:val="367"/>
          <w:jc w:val="center"/>
        </w:trPr>
        <w:tc>
          <w:tcPr>
            <w:tcW w:w="306" w:type="pct"/>
            <w:vAlign w:val="center"/>
          </w:tcPr>
          <w:p w14:paraId="6C1BC31A" w14:textId="487F7535" w:rsidR="00CD1294" w:rsidRDefault="00342933">
            <w:pPr>
              <w:jc w:val="center"/>
              <w:rPr>
                <w:bCs/>
                <w:sz w:val="22"/>
                <w:szCs w:val="22"/>
              </w:rPr>
            </w:pPr>
            <w:r>
              <w:rPr>
                <w:bCs/>
                <w:sz w:val="22"/>
                <w:szCs w:val="22"/>
              </w:rPr>
              <w:t>2.1.</w:t>
            </w:r>
          </w:p>
        </w:tc>
        <w:tc>
          <w:tcPr>
            <w:tcW w:w="1796" w:type="pct"/>
            <w:vAlign w:val="center"/>
          </w:tcPr>
          <w:p w14:paraId="0018BE27" w14:textId="7EFE7EAA" w:rsidR="00CD1294" w:rsidRDefault="00342933">
            <w:pPr>
              <w:rPr>
                <w:bCs/>
                <w:sz w:val="22"/>
                <w:szCs w:val="22"/>
              </w:rPr>
            </w:pPr>
            <w:r w:rsidRPr="00342933">
              <w:rPr>
                <w:bCs/>
                <w:sz w:val="22"/>
                <w:szCs w:val="22"/>
              </w:rPr>
              <w:t>Smulkiojo ir vidutinio verslo įmonių, pasinaudojusių plėtros konsultacijomis, skaičius</w:t>
            </w:r>
          </w:p>
        </w:tc>
        <w:tc>
          <w:tcPr>
            <w:tcW w:w="667" w:type="pct"/>
            <w:vAlign w:val="center"/>
          </w:tcPr>
          <w:p w14:paraId="50437B77" w14:textId="66733656" w:rsidR="00CD1294" w:rsidRDefault="0093773E">
            <w:pPr>
              <w:jc w:val="center"/>
              <w:rPr>
                <w:bCs/>
                <w:sz w:val="22"/>
                <w:szCs w:val="22"/>
              </w:rPr>
            </w:pPr>
            <w:r>
              <w:rPr>
                <w:bCs/>
                <w:sz w:val="22"/>
                <w:szCs w:val="22"/>
              </w:rPr>
              <w:t>Vnt.</w:t>
            </w:r>
          </w:p>
        </w:tc>
        <w:tc>
          <w:tcPr>
            <w:tcW w:w="802" w:type="pct"/>
            <w:vAlign w:val="center"/>
          </w:tcPr>
          <w:p w14:paraId="47E45EE5" w14:textId="246C28CB" w:rsidR="00CD1294" w:rsidRDefault="0093773E">
            <w:pPr>
              <w:jc w:val="center"/>
              <w:rPr>
                <w:bCs/>
                <w:sz w:val="22"/>
                <w:szCs w:val="22"/>
              </w:rPr>
            </w:pPr>
            <w:r w:rsidRPr="00CA58FA">
              <w:rPr>
                <w:bCs/>
                <w:sz w:val="22"/>
                <w:szCs w:val="22"/>
                <w:u w:val="single"/>
              </w:rPr>
              <w:t>&gt;</w:t>
            </w:r>
            <w:r>
              <w:rPr>
                <w:bCs/>
                <w:sz w:val="22"/>
                <w:szCs w:val="22"/>
              </w:rPr>
              <w:t>60</w:t>
            </w:r>
          </w:p>
        </w:tc>
        <w:tc>
          <w:tcPr>
            <w:tcW w:w="714" w:type="pct"/>
            <w:vAlign w:val="center"/>
          </w:tcPr>
          <w:p w14:paraId="1F19566D" w14:textId="6465BF92" w:rsidR="00CD1294" w:rsidRDefault="0093773E">
            <w:pPr>
              <w:jc w:val="center"/>
              <w:rPr>
                <w:bCs/>
                <w:sz w:val="22"/>
                <w:szCs w:val="22"/>
              </w:rPr>
            </w:pPr>
            <w:r w:rsidRPr="00CA58FA">
              <w:rPr>
                <w:bCs/>
                <w:sz w:val="22"/>
                <w:szCs w:val="22"/>
                <w:u w:val="single"/>
              </w:rPr>
              <w:t>&gt;</w:t>
            </w:r>
            <w:r>
              <w:rPr>
                <w:bCs/>
                <w:sz w:val="22"/>
                <w:szCs w:val="22"/>
              </w:rPr>
              <w:t>62</w:t>
            </w:r>
          </w:p>
        </w:tc>
        <w:tc>
          <w:tcPr>
            <w:tcW w:w="715" w:type="pct"/>
            <w:vAlign w:val="center"/>
          </w:tcPr>
          <w:p w14:paraId="2A156845" w14:textId="2E733D59" w:rsidR="00CD1294" w:rsidRDefault="0093773E">
            <w:pPr>
              <w:jc w:val="center"/>
              <w:rPr>
                <w:bCs/>
                <w:sz w:val="22"/>
                <w:szCs w:val="22"/>
              </w:rPr>
            </w:pPr>
            <w:r w:rsidRPr="00CA58FA">
              <w:rPr>
                <w:bCs/>
                <w:sz w:val="22"/>
                <w:szCs w:val="22"/>
                <w:u w:val="single"/>
              </w:rPr>
              <w:t>&gt;</w:t>
            </w:r>
            <w:r>
              <w:rPr>
                <w:bCs/>
                <w:sz w:val="22"/>
                <w:szCs w:val="22"/>
              </w:rPr>
              <w:t>65</w:t>
            </w:r>
          </w:p>
        </w:tc>
      </w:tr>
      <w:tr w:rsidR="00CD1294" w14:paraId="0B59C838" w14:textId="77777777" w:rsidTr="00D2138C">
        <w:trPr>
          <w:trHeight w:val="367"/>
          <w:jc w:val="center"/>
        </w:trPr>
        <w:tc>
          <w:tcPr>
            <w:tcW w:w="306" w:type="pct"/>
            <w:vAlign w:val="center"/>
          </w:tcPr>
          <w:p w14:paraId="50089F5B" w14:textId="64900DD6" w:rsidR="00CD1294" w:rsidRDefault="00342933">
            <w:pPr>
              <w:jc w:val="center"/>
              <w:rPr>
                <w:bCs/>
                <w:sz w:val="22"/>
                <w:szCs w:val="22"/>
              </w:rPr>
            </w:pPr>
            <w:r>
              <w:rPr>
                <w:bCs/>
                <w:sz w:val="22"/>
                <w:szCs w:val="22"/>
              </w:rPr>
              <w:t>2.2.</w:t>
            </w:r>
          </w:p>
        </w:tc>
        <w:tc>
          <w:tcPr>
            <w:tcW w:w="1796" w:type="pct"/>
            <w:vAlign w:val="center"/>
          </w:tcPr>
          <w:p w14:paraId="75D640CB" w14:textId="77338338" w:rsidR="00CD1294" w:rsidRDefault="00342933">
            <w:pPr>
              <w:rPr>
                <w:bCs/>
                <w:sz w:val="22"/>
                <w:szCs w:val="22"/>
              </w:rPr>
            </w:pPr>
            <w:r w:rsidRPr="00342933">
              <w:rPr>
                <w:bCs/>
                <w:sz w:val="22"/>
                <w:szCs w:val="22"/>
              </w:rPr>
              <w:t>Sukurtų naujų darbo vietų skaičius</w:t>
            </w:r>
          </w:p>
        </w:tc>
        <w:tc>
          <w:tcPr>
            <w:tcW w:w="667" w:type="pct"/>
            <w:vAlign w:val="center"/>
          </w:tcPr>
          <w:p w14:paraId="3780AAAD" w14:textId="3D558E5C" w:rsidR="00CD1294" w:rsidRDefault="0093773E">
            <w:pPr>
              <w:jc w:val="center"/>
              <w:rPr>
                <w:bCs/>
                <w:sz w:val="22"/>
                <w:szCs w:val="22"/>
              </w:rPr>
            </w:pPr>
            <w:r>
              <w:rPr>
                <w:bCs/>
                <w:sz w:val="22"/>
                <w:szCs w:val="22"/>
              </w:rPr>
              <w:t>Vnt.</w:t>
            </w:r>
          </w:p>
        </w:tc>
        <w:tc>
          <w:tcPr>
            <w:tcW w:w="802" w:type="pct"/>
            <w:vAlign w:val="center"/>
          </w:tcPr>
          <w:p w14:paraId="5E207D4C" w14:textId="16055C19" w:rsidR="00CD1294" w:rsidRDefault="0093773E">
            <w:pPr>
              <w:jc w:val="center"/>
              <w:rPr>
                <w:bCs/>
                <w:sz w:val="22"/>
                <w:szCs w:val="22"/>
              </w:rPr>
            </w:pPr>
            <w:r w:rsidRPr="00CA58FA">
              <w:rPr>
                <w:bCs/>
                <w:sz w:val="22"/>
                <w:szCs w:val="22"/>
                <w:u w:val="single"/>
              </w:rPr>
              <w:t>&gt;</w:t>
            </w:r>
            <w:r>
              <w:rPr>
                <w:bCs/>
                <w:sz w:val="22"/>
                <w:szCs w:val="22"/>
              </w:rPr>
              <w:t>5</w:t>
            </w:r>
          </w:p>
        </w:tc>
        <w:tc>
          <w:tcPr>
            <w:tcW w:w="714" w:type="pct"/>
            <w:vAlign w:val="center"/>
          </w:tcPr>
          <w:p w14:paraId="1F73AD45" w14:textId="66AAD99C" w:rsidR="00CD1294" w:rsidRDefault="0093773E">
            <w:pPr>
              <w:jc w:val="center"/>
              <w:rPr>
                <w:bCs/>
                <w:sz w:val="22"/>
                <w:szCs w:val="22"/>
              </w:rPr>
            </w:pPr>
            <w:r w:rsidRPr="00CA58FA">
              <w:rPr>
                <w:bCs/>
                <w:sz w:val="22"/>
                <w:szCs w:val="22"/>
                <w:u w:val="single"/>
              </w:rPr>
              <w:t>&gt;</w:t>
            </w:r>
            <w:r>
              <w:rPr>
                <w:bCs/>
                <w:sz w:val="22"/>
                <w:szCs w:val="22"/>
              </w:rPr>
              <w:t>10</w:t>
            </w:r>
          </w:p>
        </w:tc>
        <w:tc>
          <w:tcPr>
            <w:tcW w:w="715" w:type="pct"/>
            <w:vAlign w:val="center"/>
          </w:tcPr>
          <w:p w14:paraId="33CAEFAE" w14:textId="436B2E28" w:rsidR="00CD1294" w:rsidRDefault="0093773E">
            <w:pPr>
              <w:jc w:val="center"/>
              <w:rPr>
                <w:bCs/>
                <w:sz w:val="22"/>
                <w:szCs w:val="22"/>
              </w:rPr>
            </w:pPr>
            <w:r w:rsidRPr="00CA58FA">
              <w:rPr>
                <w:bCs/>
                <w:sz w:val="22"/>
                <w:szCs w:val="22"/>
                <w:u w:val="single"/>
              </w:rPr>
              <w:t>&gt;</w:t>
            </w:r>
            <w:r>
              <w:rPr>
                <w:bCs/>
                <w:sz w:val="22"/>
                <w:szCs w:val="22"/>
              </w:rPr>
              <w:t>15</w:t>
            </w:r>
          </w:p>
        </w:tc>
      </w:tr>
      <w:tr w:rsidR="00C7017B" w14:paraId="62194540" w14:textId="77777777" w:rsidTr="00C7017B">
        <w:trPr>
          <w:trHeight w:val="367"/>
          <w:jc w:val="center"/>
        </w:trPr>
        <w:tc>
          <w:tcPr>
            <w:tcW w:w="306" w:type="pct"/>
            <w:vAlign w:val="center"/>
          </w:tcPr>
          <w:p w14:paraId="0E62D64D" w14:textId="723A25D0" w:rsidR="00C7017B" w:rsidRPr="00CA58FA" w:rsidRDefault="00C7017B" w:rsidP="007E2060">
            <w:pPr>
              <w:jc w:val="center"/>
              <w:rPr>
                <w:b/>
                <w:sz w:val="22"/>
                <w:szCs w:val="22"/>
              </w:rPr>
            </w:pPr>
            <w:r w:rsidRPr="00CA58FA">
              <w:rPr>
                <w:b/>
                <w:sz w:val="22"/>
                <w:szCs w:val="22"/>
              </w:rPr>
              <w:t>3.</w:t>
            </w:r>
          </w:p>
        </w:tc>
        <w:tc>
          <w:tcPr>
            <w:tcW w:w="4694" w:type="pct"/>
            <w:gridSpan w:val="5"/>
            <w:vAlign w:val="center"/>
          </w:tcPr>
          <w:p w14:paraId="3FF2D66F" w14:textId="472B1631" w:rsidR="00C7017B" w:rsidRPr="00CA58FA" w:rsidRDefault="00C7017B" w:rsidP="007E2060">
            <w:pPr>
              <w:jc w:val="center"/>
              <w:rPr>
                <w:b/>
                <w:sz w:val="22"/>
                <w:szCs w:val="22"/>
              </w:rPr>
            </w:pPr>
            <w:r w:rsidRPr="00CA58FA">
              <w:rPr>
                <w:b/>
                <w:sz w:val="22"/>
                <w:szCs w:val="22"/>
              </w:rPr>
              <w:t>Žemaitijos verslo centro kaip regioninio verslumo matomumo ir žinomumo didinimas</w:t>
            </w:r>
          </w:p>
        </w:tc>
      </w:tr>
      <w:tr w:rsidR="007E2060" w14:paraId="6CF2090A" w14:textId="77777777" w:rsidTr="00D2138C">
        <w:trPr>
          <w:trHeight w:val="367"/>
          <w:jc w:val="center"/>
        </w:trPr>
        <w:tc>
          <w:tcPr>
            <w:tcW w:w="306" w:type="pct"/>
            <w:vAlign w:val="center"/>
          </w:tcPr>
          <w:p w14:paraId="7E829BC9" w14:textId="6B543BE7" w:rsidR="007E2060" w:rsidRDefault="005713BB" w:rsidP="007E2060">
            <w:pPr>
              <w:jc w:val="center"/>
              <w:rPr>
                <w:bCs/>
                <w:sz w:val="22"/>
                <w:szCs w:val="22"/>
              </w:rPr>
            </w:pPr>
            <w:r>
              <w:rPr>
                <w:bCs/>
                <w:sz w:val="22"/>
                <w:szCs w:val="22"/>
              </w:rPr>
              <w:t>3.1</w:t>
            </w:r>
            <w:r w:rsidR="007E2060">
              <w:rPr>
                <w:bCs/>
                <w:sz w:val="22"/>
                <w:szCs w:val="22"/>
              </w:rPr>
              <w:t>.</w:t>
            </w:r>
          </w:p>
        </w:tc>
        <w:tc>
          <w:tcPr>
            <w:tcW w:w="1796" w:type="pct"/>
            <w:vAlign w:val="center"/>
          </w:tcPr>
          <w:p w14:paraId="739F71AA" w14:textId="554F2AD7" w:rsidR="007E2060" w:rsidRDefault="005713BB" w:rsidP="007E2060">
            <w:pPr>
              <w:rPr>
                <w:bCs/>
                <w:sz w:val="22"/>
                <w:szCs w:val="22"/>
              </w:rPr>
            </w:pPr>
            <w:r w:rsidRPr="005713BB">
              <w:rPr>
                <w:bCs/>
                <w:sz w:val="22"/>
                <w:szCs w:val="22"/>
              </w:rPr>
              <w:t>Verslo dienai paminėti skirto renginio, organizuoto verslo bendruomenei, dalyvių skaičius</w:t>
            </w:r>
          </w:p>
        </w:tc>
        <w:tc>
          <w:tcPr>
            <w:tcW w:w="667" w:type="pct"/>
            <w:vAlign w:val="center"/>
          </w:tcPr>
          <w:p w14:paraId="46D88C81" w14:textId="322882FF" w:rsidR="007E2060" w:rsidRDefault="00C52FBA" w:rsidP="007E2060">
            <w:pPr>
              <w:jc w:val="center"/>
              <w:rPr>
                <w:bCs/>
                <w:sz w:val="22"/>
                <w:szCs w:val="22"/>
              </w:rPr>
            </w:pPr>
            <w:r>
              <w:rPr>
                <w:bCs/>
                <w:sz w:val="22"/>
                <w:szCs w:val="22"/>
              </w:rPr>
              <w:t>Vnt.</w:t>
            </w:r>
          </w:p>
        </w:tc>
        <w:tc>
          <w:tcPr>
            <w:tcW w:w="802" w:type="pct"/>
            <w:vAlign w:val="center"/>
          </w:tcPr>
          <w:p w14:paraId="7C93138A" w14:textId="01D6915F" w:rsidR="007E2060" w:rsidRDefault="00C52FBA" w:rsidP="007E2060">
            <w:pPr>
              <w:jc w:val="center"/>
              <w:rPr>
                <w:bCs/>
                <w:sz w:val="22"/>
                <w:szCs w:val="22"/>
              </w:rPr>
            </w:pPr>
            <w:r w:rsidRPr="00CA58FA">
              <w:rPr>
                <w:bCs/>
                <w:sz w:val="22"/>
                <w:szCs w:val="22"/>
                <w:u w:val="single"/>
              </w:rPr>
              <w:t>&gt;</w:t>
            </w:r>
            <w:r>
              <w:rPr>
                <w:bCs/>
                <w:sz w:val="22"/>
                <w:szCs w:val="22"/>
              </w:rPr>
              <w:t>100</w:t>
            </w:r>
          </w:p>
        </w:tc>
        <w:tc>
          <w:tcPr>
            <w:tcW w:w="714" w:type="pct"/>
            <w:vAlign w:val="center"/>
          </w:tcPr>
          <w:p w14:paraId="31619DCE" w14:textId="1F939F03" w:rsidR="007E2060" w:rsidRDefault="00C52FBA" w:rsidP="007E2060">
            <w:pPr>
              <w:jc w:val="center"/>
              <w:rPr>
                <w:bCs/>
                <w:sz w:val="22"/>
                <w:szCs w:val="22"/>
              </w:rPr>
            </w:pPr>
            <w:r w:rsidRPr="00CA58FA">
              <w:rPr>
                <w:bCs/>
                <w:sz w:val="22"/>
                <w:szCs w:val="22"/>
                <w:u w:val="single"/>
              </w:rPr>
              <w:t>&gt;</w:t>
            </w:r>
            <w:r>
              <w:rPr>
                <w:bCs/>
                <w:sz w:val="22"/>
                <w:szCs w:val="22"/>
              </w:rPr>
              <w:t>110</w:t>
            </w:r>
          </w:p>
        </w:tc>
        <w:tc>
          <w:tcPr>
            <w:tcW w:w="715" w:type="pct"/>
            <w:vAlign w:val="center"/>
          </w:tcPr>
          <w:p w14:paraId="08EFA74E" w14:textId="7D480417" w:rsidR="007E2060" w:rsidRDefault="00C52FBA" w:rsidP="007E2060">
            <w:pPr>
              <w:jc w:val="center"/>
              <w:rPr>
                <w:bCs/>
                <w:sz w:val="22"/>
                <w:szCs w:val="22"/>
              </w:rPr>
            </w:pPr>
            <w:r w:rsidRPr="00CA58FA">
              <w:rPr>
                <w:bCs/>
                <w:sz w:val="22"/>
                <w:szCs w:val="22"/>
                <w:u w:val="single"/>
              </w:rPr>
              <w:t>&gt;</w:t>
            </w:r>
            <w:r>
              <w:rPr>
                <w:bCs/>
                <w:sz w:val="22"/>
                <w:szCs w:val="22"/>
              </w:rPr>
              <w:t>115</w:t>
            </w:r>
          </w:p>
        </w:tc>
      </w:tr>
      <w:tr w:rsidR="00D2138C" w14:paraId="690CD44B" w14:textId="77777777" w:rsidTr="00D2138C">
        <w:trPr>
          <w:trHeight w:val="367"/>
          <w:jc w:val="center"/>
        </w:trPr>
        <w:tc>
          <w:tcPr>
            <w:tcW w:w="306" w:type="pct"/>
            <w:vAlign w:val="center"/>
          </w:tcPr>
          <w:p w14:paraId="1C51BD32" w14:textId="31DA5D5F" w:rsidR="00D2138C" w:rsidRDefault="00D2138C" w:rsidP="00D2138C">
            <w:pPr>
              <w:jc w:val="center"/>
              <w:rPr>
                <w:bCs/>
                <w:sz w:val="22"/>
                <w:szCs w:val="22"/>
              </w:rPr>
            </w:pPr>
            <w:r>
              <w:rPr>
                <w:bCs/>
                <w:sz w:val="22"/>
                <w:szCs w:val="22"/>
              </w:rPr>
              <w:t>3.2.</w:t>
            </w:r>
          </w:p>
        </w:tc>
        <w:tc>
          <w:tcPr>
            <w:tcW w:w="1796" w:type="pct"/>
            <w:vAlign w:val="center"/>
          </w:tcPr>
          <w:p w14:paraId="06D3E4AF" w14:textId="1C38CCF6" w:rsidR="00D2138C" w:rsidRDefault="00D2138C" w:rsidP="00D2138C">
            <w:pPr>
              <w:rPr>
                <w:bCs/>
                <w:sz w:val="22"/>
                <w:szCs w:val="22"/>
              </w:rPr>
            </w:pPr>
            <w:r w:rsidRPr="009F2FB3">
              <w:rPr>
                <w:bCs/>
                <w:sz w:val="22"/>
                <w:szCs w:val="22"/>
              </w:rPr>
              <w:t>Užmegztų naujų partnerysčių skaičius</w:t>
            </w:r>
          </w:p>
        </w:tc>
        <w:tc>
          <w:tcPr>
            <w:tcW w:w="667" w:type="pct"/>
            <w:vAlign w:val="center"/>
          </w:tcPr>
          <w:p w14:paraId="09F8C5ED" w14:textId="18529E4C" w:rsidR="00D2138C" w:rsidRDefault="00D2138C" w:rsidP="00D2138C">
            <w:pPr>
              <w:jc w:val="center"/>
              <w:rPr>
                <w:bCs/>
                <w:sz w:val="22"/>
                <w:szCs w:val="22"/>
              </w:rPr>
            </w:pPr>
            <w:r>
              <w:rPr>
                <w:bCs/>
                <w:sz w:val="22"/>
                <w:szCs w:val="22"/>
              </w:rPr>
              <w:t>Vnt.</w:t>
            </w:r>
          </w:p>
        </w:tc>
        <w:tc>
          <w:tcPr>
            <w:tcW w:w="802" w:type="pct"/>
            <w:vAlign w:val="center"/>
          </w:tcPr>
          <w:p w14:paraId="27CDB8FD" w14:textId="4ED1DA92" w:rsidR="00D2138C" w:rsidRDefault="00D2138C" w:rsidP="00D2138C">
            <w:pPr>
              <w:jc w:val="center"/>
              <w:rPr>
                <w:bCs/>
                <w:sz w:val="22"/>
                <w:szCs w:val="22"/>
              </w:rPr>
            </w:pPr>
            <w:r w:rsidRPr="00CA58FA">
              <w:rPr>
                <w:bCs/>
                <w:sz w:val="22"/>
                <w:szCs w:val="22"/>
                <w:u w:val="single"/>
              </w:rPr>
              <w:t>&gt;</w:t>
            </w:r>
            <w:r>
              <w:rPr>
                <w:bCs/>
                <w:sz w:val="22"/>
                <w:szCs w:val="22"/>
              </w:rPr>
              <w:t>2</w:t>
            </w:r>
          </w:p>
        </w:tc>
        <w:tc>
          <w:tcPr>
            <w:tcW w:w="714" w:type="pct"/>
            <w:vAlign w:val="center"/>
          </w:tcPr>
          <w:p w14:paraId="1A3E9BFA" w14:textId="63BAE263" w:rsidR="00D2138C" w:rsidRDefault="00D2138C" w:rsidP="00D2138C">
            <w:pPr>
              <w:jc w:val="center"/>
              <w:rPr>
                <w:bCs/>
                <w:sz w:val="22"/>
                <w:szCs w:val="22"/>
              </w:rPr>
            </w:pPr>
            <w:r w:rsidRPr="00CA58FA">
              <w:rPr>
                <w:bCs/>
                <w:sz w:val="22"/>
                <w:szCs w:val="22"/>
                <w:u w:val="single"/>
              </w:rPr>
              <w:t>&gt;</w:t>
            </w:r>
            <w:r>
              <w:rPr>
                <w:bCs/>
                <w:sz w:val="22"/>
                <w:szCs w:val="22"/>
              </w:rPr>
              <w:t>2</w:t>
            </w:r>
          </w:p>
        </w:tc>
        <w:tc>
          <w:tcPr>
            <w:tcW w:w="715" w:type="pct"/>
            <w:vAlign w:val="center"/>
          </w:tcPr>
          <w:p w14:paraId="6EF28608" w14:textId="138BD785" w:rsidR="00D2138C" w:rsidRDefault="00D2138C" w:rsidP="00D2138C">
            <w:pPr>
              <w:jc w:val="center"/>
              <w:rPr>
                <w:bCs/>
                <w:sz w:val="22"/>
                <w:szCs w:val="22"/>
              </w:rPr>
            </w:pPr>
            <w:r w:rsidRPr="00CA58FA">
              <w:rPr>
                <w:bCs/>
                <w:sz w:val="22"/>
                <w:szCs w:val="22"/>
                <w:u w:val="single"/>
              </w:rPr>
              <w:t>&gt;</w:t>
            </w:r>
            <w:r>
              <w:rPr>
                <w:bCs/>
                <w:sz w:val="22"/>
                <w:szCs w:val="22"/>
              </w:rPr>
              <w:t>2</w:t>
            </w:r>
          </w:p>
        </w:tc>
      </w:tr>
      <w:tr w:rsidR="00D2138C" w14:paraId="5800A6B9" w14:textId="77777777" w:rsidTr="00D2138C">
        <w:trPr>
          <w:trHeight w:val="367"/>
          <w:jc w:val="center"/>
        </w:trPr>
        <w:tc>
          <w:tcPr>
            <w:tcW w:w="306" w:type="pct"/>
            <w:vAlign w:val="center"/>
          </w:tcPr>
          <w:p w14:paraId="2C3936F6" w14:textId="6566D217" w:rsidR="00D2138C" w:rsidRDefault="00D2138C" w:rsidP="00D2138C">
            <w:pPr>
              <w:jc w:val="center"/>
              <w:rPr>
                <w:bCs/>
                <w:sz w:val="22"/>
                <w:szCs w:val="22"/>
              </w:rPr>
            </w:pPr>
            <w:r>
              <w:rPr>
                <w:bCs/>
                <w:sz w:val="22"/>
                <w:szCs w:val="22"/>
              </w:rPr>
              <w:t>3.3.</w:t>
            </w:r>
          </w:p>
        </w:tc>
        <w:tc>
          <w:tcPr>
            <w:tcW w:w="1796" w:type="pct"/>
            <w:vAlign w:val="center"/>
          </w:tcPr>
          <w:p w14:paraId="29FE3C8E" w14:textId="3191B375" w:rsidR="00D2138C" w:rsidRPr="00440C09" w:rsidRDefault="00D2138C" w:rsidP="00D2138C">
            <w:pPr>
              <w:rPr>
                <w:bCs/>
                <w:sz w:val="22"/>
                <w:szCs w:val="22"/>
                <w:highlight w:val="yellow"/>
              </w:rPr>
            </w:pPr>
            <w:r w:rsidRPr="00CA58FA">
              <w:rPr>
                <w:bCs/>
                <w:sz w:val="22"/>
                <w:szCs w:val="22"/>
              </w:rPr>
              <w:t>Įgyvendintų jaunimo verslumo skatinimo iniciatyvų skaičius</w:t>
            </w:r>
          </w:p>
        </w:tc>
        <w:tc>
          <w:tcPr>
            <w:tcW w:w="667" w:type="pct"/>
            <w:vAlign w:val="center"/>
          </w:tcPr>
          <w:p w14:paraId="1965EE7A" w14:textId="197B2075" w:rsidR="00D2138C" w:rsidRDefault="00D2138C" w:rsidP="00D2138C">
            <w:pPr>
              <w:jc w:val="center"/>
              <w:rPr>
                <w:bCs/>
                <w:sz w:val="22"/>
                <w:szCs w:val="22"/>
              </w:rPr>
            </w:pPr>
            <w:r>
              <w:rPr>
                <w:bCs/>
                <w:sz w:val="22"/>
                <w:szCs w:val="22"/>
              </w:rPr>
              <w:t>Vnt.</w:t>
            </w:r>
          </w:p>
        </w:tc>
        <w:tc>
          <w:tcPr>
            <w:tcW w:w="802" w:type="pct"/>
            <w:vAlign w:val="center"/>
          </w:tcPr>
          <w:p w14:paraId="767A7E75" w14:textId="76D7BDD7" w:rsidR="00D2138C" w:rsidRDefault="00D2138C" w:rsidP="00D2138C">
            <w:pPr>
              <w:jc w:val="center"/>
              <w:rPr>
                <w:bCs/>
                <w:sz w:val="22"/>
                <w:szCs w:val="22"/>
              </w:rPr>
            </w:pPr>
            <w:r w:rsidRPr="00CA58FA">
              <w:rPr>
                <w:bCs/>
                <w:sz w:val="22"/>
                <w:szCs w:val="22"/>
                <w:u w:val="single"/>
              </w:rPr>
              <w:t>&gt;</w:t>
            </w:r>
            <w:r>
              <w:rPr>
                <w:bCs/>
                <w:sz w:val="22"/>
                <w:szCs w:val="22"/>
              </w:rPr>
              <w:t>2</w:t>
            </w:r>
          </w:p>
        </w:tc>
        <w:tc>
          <w:tcPr>
            <w:tcW w:w="714" w:type="pct"/>
            <w:vAlign w:val="center"/>
          </w:tcPr>
          <w:p w14:paraId="54523AED" w14:textId="4D9AC79B" w:rsidR="00D2138C" w:rsidRDefault="00D2138C" w:rsidP="00D2138C">
            <w:pPr>
              <w:jc w:val="center"/>
              <w:rPr>
                <w:bCs/>
                <w:sz w:val="22"/>
                <w:szCs w:val="22"/>
              </w:rPr>
            </w:pPr>
            <w:r w:rsidRPr="00CA58FA">
              <w:rPr>
                <w:bCs/>
                <w:sz w:val="22"/>
                <w:szCs w:val="22"/>
                <w:u w:val="single"/>
              </w:rPr>
              <w:t>&gt;</w:t>
            </w:r>
            <w:r>
              <w:rPr>
                <w:bCs/>
                <w:sz w:val="22"/>
                <w:szCs w:val="22"/>
              </w:rPr>
              <w:t>2</w:t>
            </w:r>
          </w:p>
        </w:tc>
        <w:tc>
          <w:tcPr>
            <w:tcW w:w="715" w:type="pct"/>
            <w:vAlign w:val="center"/>
          </w:tcPr>
          <w:p w14:paraId="71AB69A4" w14:textId="45E871BB" w:rsidR="00D2138C" w:rsidRDefault="00D2138C" w:rsidP="00D2138C">
            <w:pPr>
              <w:jc w:val="center"/>
              <w:rPr>
                <w:bCs/>
                <w:sz w:val="22"/>
                <w:szCs w:val="22"/>
              </w:rPr>
            </w:pPr>
            <w:r w:rsidRPr="00CA58FA">
              <w:rPr>
                <w:bCs/>
                <w:sz w:val="22"/>
                <w:szCs w:val="22"/>
                <w:u w:val="single"/>
              </w:rPr>
              <w:t>&gt;</w:t>
            </w:r>
            <w:r>
              <w:rPr>
                <w:bCs/>
                <w:sz w:val="22"/>
                <w:szCs w:val="22"/>
              </w:rPr>
              <w:t>2</w:t>
            </w:r>
          </w:p>
        </w:tc>
      </w:tr>
      <w:tr w:rsidR="00D2138C" w14:paraId="06B913DC" w14:textId="77777777" w:rsidTr="00D2138C">
        <w:trPr>
          <w:trHeight w:val="367"/>
          <w:jc w:val="center"/>
        </w:trPr>
        <w:tc>
          <w:tcPr>
            <w:tcW w:w="306" w:type="pct"/>
            <w:vAlign w:val="center"/>
          </w:tcPr>
          <w:p w14:paraId="2C08E1A6" w14:textId="56E51B2F" w:rsidR="00D2138C" w:rsidRDefault="00D2138C" w:rsidP="00D2138C">
            <w:pPr>
              <w:jc w:val="center"/>
              <w:rPr>
                <w:bCs/>
                <w:sz w:val="22"/>
                <w:szCs w:val="22"/>
              </w:rPr>
            </w:pPr>
            <w:r>
              <w:rPr>
                <w:bCs/>
                <w:sz w:val="22"/>
                <w:szCs w:val="22"/>
              </w:rPr>
              <w:t>3.4.</w:t>
            </w:r>
          </w:p>
        </w:tc>
        <w:tc>
          <w:tcPr>
            <w:tcW w:w="1796" w:type="pct"/>
            <w:vAlign w:val="center"/>
          </w:tcPr>
          <w:p w14:paraId="6BC559FF" w14:textId="25CFFF98" w:rsidR="00D2138C" w:rsidRDefault="00D2138C" w:rsidP="00D2138C">
            <w:pPr>
              <w:rPr>
                <w:bCs/>
                <w:sz w:val="22"/>
                <w:szCs w:val="22"/>
              </w:rPr>
            </w:pPr>
            <w:r w:rsidRPr="00C54847">
              <w:rPr>
                <w:bCs/>
                <w:sz w:val="22"/>
                <w:szCs w:val="22"/>
              </w:rPr>
              <w:t>Informacijos sklaidos priemonės apie Žemaitijos verslo centre teikiamas paslaugas</w:t>
            </w:r>
          </w:p>
        </w:tc>
        <w:tc>
          <w:tcPr>
            <w:tcW w:w="667" w:type="pct"/>
            <w:vAlign w:val="center"/>
          </w:tcPr>
          <w:p w14:paraId="0D1A6A6D" w14:textId="6B8BA003" w:rsidR="00D2138C" w:rsidRPr="004B7A0C" w:rsidRDefault="00D2138C" w:rsidP="00D2138C">
            <w:pPr>
              <w:jc w:val="center"/>
              <w:rPr>
                <w:bCs/>
                <w:sz w:val="22"/>
                <w:szCs w:val="22"/>
              </w:rPr>
            </w:pPr>
            <w:r w:rsidRPr="004B7A0C">
              <w:rPr>
                <w:bCs/>
                <w:sz w:val="22"/>
                <w:szCs w:val="22"/>
              </w:rPr>
              <w:t>Vnt.</w:t>
            </w:r>
          </w:p>
        </w:tc>
        <w:tc>
          <w:tcPr>
            <w:tcW w:w="802" w:type="pct"/>
            <w:vAlign w:val="center"/>
          </w:tcPr>
          <w:p w14:paraId="49718288" w14:textId="015FE668" w:rsidR="00D2138C" w:rsidRDefault="00D2138C" w:rsidP="00D2138C">
            <w:pPr>
              <w:jc w:val="center"/>
              <w:rPr>
                <w:bCs/>
                <w:sz w:val="22"/>
                <w:szCs w:val="22"/>
              </w:rPr>
            </w:pPr>
            <w:r w:rsidRPr="00CA58FA">
              <w:rPr>
                <w:bCs/>
                <w:sz w:val="22"/>
                <w:szCs w:val="22"/>
                <w:u w:val="single"/>
              </w:rPr>
              <w:t>&gt;</w:t>
            </w:r>
            <w:r>
              <w:rPr>
                <w:bCs/>
                <w:sz w:val="22"/>
                <w:szCs w:val="22"/>
              </w:rPr>
              <w:t>40</w:t>
            </w:r>
          </w:p>
        </w:tc>
        <w:tc>
          <w:tcPr>
            <w:tcW w:w="714" w:type="pct"/>
            <w:vAlign w:val="center"/>
          </w:tcPr>
          <w:p w14:paraId="22A97852" w14:textId="5716E498" w:rsidR="00D2138C" w:rsidRDefault="00D2138C" w:rsidP="00D2138C">
            <w:pPr>
              <w:jc w:val="center"/>
              <w:rPr>
                <w:bCs/>
                <w:sz w:val="22"/>
                <w:szCs w:val="22"/>
              </w:rPr>
            </w:pPr>
            <w:r w:rsidRPr="00CA58FA">
              <w:rPr>
                <w:bCs/>
                <w:sz w:val="22"/>
                <w:szCs w:val="22"/>
                <w:u w:val="single"/>
              </w:rPr>
              <w:t>&gt;</w:t>
            </w:r>
            <w:r>
              <w:rPr>
                <w:bCs/>
                <w:sz w:val="22"/>
                <w:szCs w:val="22"/>
              </w:rPr>
              <w:t>40</w:t>
            </w:r>
          </w:p>
        </w:tc>
        <w:tc>
          <w:tcPr>
            <w:tcW w:w="715" w:type="pct"/>
            <w:vAlign w:val="center"/>
          </w:tcPr>
          <w:p w14:paraId="5A799E41" w14:textId="244C79A2" w:rsidR="00D2138C" w:rsidRDefault="00D2138C" w:rsidP="00D2138C">
            <w:pPr>
              <w:jc w:val="center"/>
              <w:rPr>
                <w:bCs/>
                <w:sz w:val="22"/>
                <w:szCs w:val="22"/>
              </w:rPr>
            </w:pPr>
            <w:r w:rsidRPr="00CA58FA">
              <w:rPr>
                <w:bCs/>
                <w:sz w:val="22"/>
                <w:szCs w:val="22"/>
                <w:u w:val="single"/>
              </w:rPr>
              <w:t>&gt;</w:t>
            </w:r>
            <w:r>
              <w:rPr>
                <w:bCs/>
                <w:sz w:val="22"/>
                <w:szCs w:val="22"/>
              </w:rPr>
              <w:t>40</w:t>
            </w:r>
          </w:p>
        </w:tc>
      </w:tr>
      <w:tr w:rsidR="00A16491" w14:paraId="4BEFF672" w14:textId="77777777" w:rsidTr="00A16491">
        <w:trPr>
          <w:trHeight w:val="367"/>
          <w:jc w:val="center"/>
        </w:trPr>
        <w:tc>
          <w:tcPr>
            <w:tcW w:w="306" w:type="pct"/>
            <w:vAlign w:val="center"/>
          </w:tcPr>
          <w:p w14:paraId="639813B4" w14:textId="0BEECB03" w:rsidR="00A16491" w:rsidRDefault="00A16491" w:rsidP="00A16491">
            <w:pPr>
              <w:jc w:val="center"/>
              <w:rPr>
                <w:bCs/>
                <w:sz w:val="22"/>
                <w:szCs w:val="22"/>
              </w:rPr>
            </w:pPr>
            <w:r w:rsidRPr="00A16491">
              <w:rPr>
                <w:b/>
                <w:sz w:val="22"/>
                <w:szCs w:val="22"/>
              </w:rPr>
              <w:t>4</w:t>
            </w:r>
            <w:r>
              <w:rPr>
                <w:bCs/>
                <w:sz w:val="22"/>
                <w:szCs w:val="22"/>
              </w:rPr>
              <w:t>.</w:t>
            </w:r>
          </w:p>
        </w:tc>
        <w:tc>
          <w:tcPr>
            <w:tcW w:w="4694" w:type="pct"/>
            <w:gridSpan w:val="5"/>
            <w:vAlign w:val="center"/>
          </w:tcPr>
          <w:p w14:paraId="66AE689B" w14:textId="761D129C" w:rsidR="00A16491" w:rsidRPr="00CA58FA" w:rsidRDefault="00A16491" w:rsidP="00A16491">
            <w:pPr>
              <w:jc w:val="center"/>
              <w:rPr>
                <w:bCs/>
                <w:sz w:val="22"/>
                <w:szCs w:val="22"/>
                <w:u w:val="single"/>
              </w:rPr>
            </w:pPr>
            <w:r w:rsidRPr="00D548C3">
              <w:rPr>
                <w:b/>
                <w:sz w:val="22"/>
                <w:szCs w:val="22"/>
              </w:rPr>
              <w:t>Neformalaus suaugusių švietimo paslaugų teikimas</w:t>
            </w:r>
          </w:p>
        </w:tc>
      </w:tr>
      <w:tr w:rsidR="00A16491" w14:paraId="3E064A60" w14:textId="77777777" w:rsidTr="00D2138C">
        <w:trPr>
          <w:trHeight w:val="367"/>
          <w:jc w:val="center"/>
        </w:trPr>
        <w:tc>
          <w:tcPr>
            <w:tcW w:w="306" w:type="pct"/>
            <w:vAlign w:val="center"/>
          </w:tcPr>
          <w:p w14:paraId="4B300B54" w14:textId="1822FA64" w:rsidR="00A16491" w:rsidRDefault="00FA7A13" w:rsidP="00A16491">
            <w:pPr>
              <w:jc w:val="center"/>
              <w:rPr>
                <w:bCs/>
                <w:sz w:val="22"/>
                <w:szCs w:val="22"/>
              </w:rPr>
            </w:pPr>
            <w:r>
              <w:rPr>
                <w:bCs/>
                <w:sz w:val="22"/>
                <w:szCs w:val="22"/>
              </w:rPr>
              <w:t>4.1</w:t>
            </w:r>
            <w:r w:rsidR="00ED7627">
              <w:rPr>
                <w:bCs/>
                <w:sz w:val="22"/>
                <w:szCs w:val="22"/>
              </w:rPr>
              <w:t>.</w:t>
            </w:r>
          </w:p>
        </w:tc>
        <w:tc>
          <w:tcPr>
            <w:tcW w:w="1796" w:type="pct"/>
            <w:vAlign w:val="center"/>
          </w:tcPr>
          <w:p w14:paraId="0D2F68C4" w14:textId="5A669B24" w:rsidR="00A16491" w:rsidRPr="00C54847" w:rsidRDefault="00ED7627" w:rsidP="00A16491">
            <w:pPr>
              <w:rPr>
                <w:bCs/>
                <w:sz w:val="22"/>
                <w:szCs w:val="22"/>
              </w:rPr>
            </w:pPr>
            <w:r w:rsidRPr="00ED7627">
              <w:rPr>
                <w:bCs/>
                <w:sz w:val="22"/>
                <w:szCs w:val="22"/>
              </w:rPr>
              <w:t>Suorganizuotų motyvacinių seminarų, mokymų skaičius</w:t>
            </w:r>
          </w:p>
        </w:tc>
        <w:tc>
          <w:tcPr>
            <w:tcW w:w="667" w:type="pct"/>
            <w:vAlign w:val="center"/>
          </w:tcPr>
          <w:p w14:paraId="6ED2D31C" w14:textId="5D475DAD" w:rsidR="00A16491" w:rsidRPr="00ED7627" w:rsidRDefault="00ED7627" w:rsidP="00A16491">
            <w:pPr>
              <w:jc w:val="center"/>
              <w:rPr>
                <w:bCs/>
                <w:sz w:val="22"/>
                <w:szCs w:val="22"/>
              </w:rPr>
            </w:pPr>
            <w:r w:rsidRPr="00ED7627">
              <w:rPr>
                <w:bCs/>
                <w:sz w:val="22"/>
                <w:szCs w:val="22"/>
              </w:rPr>
              <w:t>Vnt.</w:t>
            </w:r>
          </w:p>
        </w:tc>
        <w:tc>
          <w:tcPr>
            <w:tcW w:w="802" w:type="pct"/>
            <w:vAlign w:val="center"/>
          </w:tcPr>
          <w:p w14:paraId="28F9C3F2" w14:textId="24E2F5B3" w:rsidR="00A16491" w:rsidRPr="00CA58FA" w:rsidRDefault="00ED5977" w:rsidP="00A16491">
            <w:pPr>
              <w:jc w:val="center"/>
              <w:rPr>
                <w:bCs/>
                <w:sz w:val="22"/>
                <w:szCs w:val="22"/>
                <w:u w:val="single"/>
              </w:rPr>
            </w:pPr>
            <w:r w:rsidRPr="00CA58FA">
              <w:rPr>
                <w:bCs/>
                <w:sz w:val="22"/>
                <w:szCs w:val="22"/>
                <w:u w:val="single"/>
              </w:rPr>
              <w:t>&gt;</w:t>
            </w:r>
            <w:r>
              <w:rPr>
                <w:bCs/>
                <w:sz w:val="22"/>
                <w:szCs w:val="22"/>
              </w:rPr>
              <w:t>12</w:t>
            </w:r>
          </w:p>
        </w:tc>
        <w:tc>
          <w:tcPr>
            <w:tcW w:w="714" w:type="pct"/>
            <w:vAlign w:val="center"/>
          </w:tcPr>
          <w:p w14:paraId="10DEEE9D" w14:textId="11BE7512" w:rsidR="00A16491" w:rsidRPr="00CA58FA" w:rsidRDefault="00ED5977" w:rsidP="00A16491">
            <w:pPr>
              <w:jc w:val="center"/>
              <w:rPr>
                <w:bCs/>
                <w:sz w:val="22"/>
                <w:szCs w:val="22"/>
                <w:u w:val="single"/>
              </w:rPr>
            </w:pPr>
            <w:r w:rsidRPr="00CA58FA">
              <w:rPr>
                <w:bCs/>
                <w:sz w:val="22"/>
                <w:szCs w:val="22"/>
                <w:u w:val="single"/>
              </w:rPr>
              <w:t>&gt;</w:t>
            </w:r>
            <w:r>
              <w:rPr>
                <w:bCs/>
                <w:sz w:val="22"/>
                <w:szCs w:val="22"/>
              </w:rPr>
              <w:t>12</w:t>
            </w:r>
          </w:p>
        </w:tc>
        <w:tc>
          <w:tcPr>
            <w:tcW w:w="715" w:type="pct"/>
            <w:vAlign w:val="center"/>
          </w:tcPr>
          <w:p w14:paraId="5374AC64" w14:textId="529DF51A" w:rsidR="00A16491" w:rsidRPr="00CA58FA" w:rsidRDefault="00ED5977" w:rsidP="00A16491">
            <w:pPr>
              <w:jc w:val="center"/>
              <w:rPr>
                <w:bCs/>
                <w:sz w:val="22"/>
                <w:szCs w:val="22"/>
                <w:u w:val="single"/>
              </w:rPr>
            </w:pPr>
            <w:r w:rsidRPr="00CA58FA">
              <w:rPr>
                <w:bCs/>
                <w:sz w:val="22"/>
                <w:szCs w:val="22"/>
                <w:u w:val="single"/>
              </w:rPr>
              <w:t>&gt;</w:t>
            </w:r>
            <w:r>
              <w:rPr>
                <w:bCs/>
                <w:sz w:val="22"/>
                <w:szCs w:val="22"/>
              </w:rPr>
              <w:t>13</w:t>
            </w:r>
          </w:p>
        </w:tc>
      </w:tr>
      <w:tr w:rsidR="00A16491" w14:paraId="3B36EE38" w14:textId="77777777" w:rsidTr="00D2138C">
        <w:trPr>
          <w:trHeight w:val="367"/>
          <w:jc w:val="center"/>
        </w:trPr>
        <w:tc>
          <w:tcPr>
            <w:tcW w:w="306" w:type="pct"/>
            <w:vAlign w:val="center"/>
          </w:tcPr>
          <w:p w14:paraId="0225B9D1" w14:textId="2C89E54A" w:rsidR="00A16491" w:rsidRDefault="00ED7627" w:rsidP="00A16491">
            <w:pPr>
              <w:jc w:val="center"/>
              <w:rPr>
                <w:bCs/>
                <w:sz w:val="22"/>
                <w:szCs w:val="22"/>
              </w:rPr>
            </w:pPr>
            <w:r>
              <w:rPr>
                <w:bCs/>
                <w:sz w:val="22"/>
                <w:szCs w:val="22"/>
              </w:rPr>
              <w:t>4.2.</w:t>
            </w:r>
          </w:p>
        </w:tc>
        <w:tc>
          <w:tcPr>
            <w:tcW w:w="1796" w:type="pct"/>
            <w:vAlign w:val="center"/>
          </w:tcPr>
          <w:p w14:paraId="7C564616" w14:textId="401BBCB3" w:rsidR="00A16491" w:rsidRPr="00C54847" w:rsidRDefault="00ED7627" w:rsidP="00A16491">
            <w:pPr>
              <w:rPr>
                <w:bCs/>
                <w:sz w:val="22"/>
                <w:szCs w:val="22"/>
              </w:rPr>
            </w:pPr>
            <w:r w:rsidRPr="00ED7627">
              <w:rPr>
                <w:bCs/>
                <w:sz w:val="22"/>
                <w:szCs w:val="22"/>
              </w:rPr>
              <w:t>Parengtos mokymų programos</w:t>
            </w:r>
          </w:p>
        </w:tc>
        <w:tc>
          <w:tcPr>
            <w:tcW w:w="667" w:type="pct"/>
            <w:vAlign w:val="center"/>
          </w:tcPr>
          <w:p w14:paraId="14CBBEEC" w14:textId="71B12FBA" w:rsidR="00A16491" w:rsidRDefault="00ED7627" w:rsidP="00A16491">
            <w:pPr>
              <w:jc w:val="center"/>
              <w:rPr>
                <w:bCs/>
                <w:sz w:val="22"/>
                <w:szCs w:val="22"/>
                <w:u w:val="single"/>
              </w:rPr>
            </w:pPr>
            <w:r w:rsidRPr="00ED7627">
              <w:rPr>
                <w:bCs/>
                <w:sz w:val="22"/>
                <w:szCs w:val="22"/>
              </w:rPr>
              <w:t>Vnt.</w:t>
            </w:r>
          </w:p>
        </w:tc>
        <w:tc>
          <w:tcPr>
            <w:tcW w:w="802" w:type="pct"/>
            <w:vAlign w:val="center"/>
          </w:tcPr>
          <w:p w14:paraId="676810C4" w14:textId="10D0BDD1" w:rsidR="00A16491" w:rsidRPr="00CA58FA" w:rsidRDefault="00ED5977" w:rsidP="00A16491">
            <w:pPr>
              <w:jc w:val="center"/>
              <w:rPr>
                <w:bCs/>
                <w:sz w:val="22"/>
                <w:szCs w:val="22"/>
                <w:u w:val="single"/>
              </w:rPr>
            </w:pPr>
            <w:r w:rsidRPr="00CA58FA">
              <w:rPr>
                <w:bCs/>
                <w:sz w:val="22"/>
                <w:szCs w:val="22"/>
                <w:u w:val="single"/>
              </w:rPr>
              <w:t>&gt;</w:t>
            </w:r>
            <w:r>
              <w:rPr>
                <w:bCs/>
                <w:sz w:val="22"/>
                <w:szCs w:val="22"/>
              </w:rPr>
              <w:t>1</w:t>
            </w:r>
          </w:p>
        </w:tc>
        <w:tc>
          <w:tcPr>
            <w:tcW w:w="714" w:type="pct"/>
            <w:vAlign w:val="center"/>
          </w:tcPr>
          <w:p w14:paraId="1E580F6A" w14:textId="330EA676" w:rsidR="00A16491" w:rsidRPr="00CA58FA" w:rsidRDefault="00ED5977" w:rsidP="00A16491">
            <w:pPr>
              <w:jc w:val="center"/>
              <w:rPr>
                <w:bCs/>
                <w:sz w:val="22"/>
                <w:szCs w:val="22"/>
                <w:u w:val="single"/>
              </w:rPr>
            </w:pPr>
            <w:r w:rsidRPr="00CA58FA">
              <w:rPr>
                <w:bCs/>
                <w:sz w:val="22"/>
                <w:szCs w:val="22"/>
                <w:u w:val="single"/>
              </w:rPr>
              <w:t>&gt;</w:t>
            </w:r>
            <w:r>
              <w:rPr>
                <w:bCs/>
                <w:sz w:val="22"/>
                <w:szCs w:val="22"/>
              </w:rPr>
              <w:t>2</w:t>
            </w:r>
          </w:p>
        </w:tc>
        <w:tc>
          <w:tcPr>
            <w:tcW w:w="715" w:type="pct"/>
            <w:vAlign w:val="center"/>
          </w:tcPr>
          <w:p w14:paraId="335411AD" w14:textId="5414C4CC" w:rsidR="00A16491" w:rsidRPr="00CA58FA" w:rsidRDefault="00ED5977" w:rsidP="00A16491">
            <w:pPr>
              <w:jc w:val="center"/>
              <w:rPr>
                <w:bCs/>
                <w:sz w:val="22"/>
                <w:szCs w:val="22"/>
                <w:u w:val="single"/>
              </w:rPr>
            </w:pPr>
            <w:r w:rsidRPr="00CA58FA">
              <w:rPr>
                <w:bCs/>
                <w:sz w:val="22"/>
                <w:szCs w:val="22"/>
                <w:u w:val="single"/>
              </w:rPr>
              <w:t>&gt;</w:t>
            </w:r>
            <w:r>
              <w:rPr>
                <w:bCs/>
                <w:sz w:val="22"/>
                <w:szCs w:val="22"/>
              </w:rPr>
              <w:t>2</w:t>
            </w:r>
          </w:p>
        </w:tc>
      </w:tr>
      <w:tr w:rsidR="00ED7627" w14:paraId="792B95E9" w14:textId="77777777" w:rsidTr="00D2138C">
        <w:trPr>
          <w:trHeight w:val="367"/>
          <w:jc w:val="center"/>
        </w:trPr>
        <w:tc>
          <w:tcPr>
            <w:tcW w:w="306" w:type="pct"/>
            <w:vAlign w:val="center"/>
          </w:tcPr>
          <w:p w14:paraId="42C5640A" w14:textId="7D1782D8" w:rsidR="00ED7627" w:rsidRDefault="00ED7627" w:rsidP="00A16491">
            <w:pPr>
              <w:jc w:val="center"/>
              <w:rPr>
                <w:bCs/>
                <w:sz w:val="22"/>
                <w:szCs w:val="22"/>
              </w:rPr>
            </w:pPr>
            <w:r>
              <w:rPr>
                <w:bCs/>
                <w:sz w:val="22"/>
                <w:szCs w:val="22"/>
              </w:rPr>
              <w:t>4.3.</w:t>
            </w:r>
          </w:p>
        </w:tc>
        <w:tc>
          <w:tcPr>
            <w:tcW w:w="1796" w:type="pct"/>
            <w:vAlign w:val="center"/>
          </w:tcPr>
          <w:p w14:paraId="299BA65B" w14:textId="0F8621EF" w:rsidR="00ED7627" w:rsidRPr="00ED7627" w:rsidRDefault="00ED7627" w:rsidP="00A16491">
            <w:pPr>
              <w:rPr>
                <w:bCs/>
                <w:sz w:val="22"/>
                <w:szCs w:val="22"/>
              </w:rPr>
            </w:pPr>
            <w:r w:rsidRPr="00ED7627">
              <w:rPr>
                <w:bCs/>
                <w:sz w:val="22"/>
                <w:szCs w:val="22"/>
              </w:rPr>
              <w:t>Darbuotojų kvalifikacijos kėlimo ir tobulinimo mokymai</w:t>
            </w:r>
          </w:p>
        </w:tc>
        <w:tc>
          <w:tcPr>
            <w:tcW w:w="667" w:type="pct"/>
            <w:vAlign w:val="center"/>
          </w:tcPr>
          <w:p w14:paraId="5349B8EA" w14:textId="3580E9B5" w:rsidR="00ED7627" w:rsidRDefault="00ED7627" w:rsidP="00A16491">
            <w:pPr>
              <w:jc w:val="center"/>
              <w:rPr>
                <w:bCs/>
                <w:sz w:val="22"/>
                <w:szCs w:val="22"/>
                <w:u w:val="single"/>
              </w:rPr>
            </w:pPr>
            <w:r w:rsidRPr="00ED7627">
              <w:rPr>
                <w:bCs/>
                <w:sz w:val="22"/>
                <w:szCs w:val="22"/>
              </w:rPr>
              <w:t>Vnt.</w:t>
            </w:r>
          </w:p>
        </w:tc>
        <w:tc>
          <w:tcPr>
            <w:tcW w:w="802" w:type="pct"/>
            <w:vAlign w:val="center"/>
          </w:tcPr>
          <w:p w14:paraId="4E47CA44" w14:textId="3BCEAE56" w:rsidR="00ED7627" w:rsidRPr="00CA58FA" w:rsidRDefault="00ED5977" w:rsidP="00A16491">
            <w:pPr>
              <w:jc w:val="center"/>
              <w:rPr>
                <w:bCs/>
                <w:sz w:val="22"/>
                <w:szCs w:val="22"/>
                <w:u w:val="single"/>
              </w:rPr>
            </w:pPr>
            <w:r w:rsidRPr="00CA58FA">
              <w:rPr>
                <w:bCs/>
                <w:sz w:val="22"/>
                <w:szCs w:val="22"/>
                <w:u w:val="single"/>
              </w:rPr>
              <w:t>&gt;</w:t>
            </w:r>
            <w:r>
              <w:rPr>
                <w:bCs/>
                <w:sz w:val="22"/>
                <w:szCs w:val="22"/>
              </w:rPr>
              <w:t>3</w:t>
            </w:r>
          </w:p>
        </w:tc>
        <w:tc>
          <w:tcPr>
            <w:tcW w:w="714" w:type="pct"/>
            <w:vAlign w:val="center"/>
          </w:tcPr>
          <w:p w14:paraId="332763B4" w14:textId="0302E61F" w:rsidR="00ED7627" w:rsidRPr="00CA58FA" w:rsidRDefault="00ED5977" w:rsidP="00A16491">
            <w:pPr>
              <w:jc w:val="center"/>
              <w:rPr>
                <w:bCs/>
                <w:sz w:val="22"/>
                <w:szCs w:val="22"/>
                <w:u w:val="single"/>
              </w:rPr>
            </w:pPr>
            <w:r w:rsidRPr="00CA58FA">
              <w:rPr>
                <w:bCs/>
                <w:sz w:val="22"/>
                <w:szCs w:val="22"/>
                <w:u w:val="single"/>
              </w:rPr>
              <w:t>&gt;</w:t>
            </w:r>
            <w:r>
              <w:rPr>
                <w:bCs/>
                <w:sz w:val="22"/>
                <w:szCs w:val="22"/>
              </w:rPr>
              <w:t>3</w:t>
            </w:r>
          </w:p>
        </w:tc>
        <w:tc>
          <w:tcPr>
            <w:tcW w:w="715" w:type="pct"/>
            <w:vAlign w:val="center"/>
          </w:tcPr>
          <w:p w14:paraId="0928B16F" w14:textId="2142F4AD" w:rsidR="00ED7627" w:rsidRPr="00CA58FA" w:rsidRDefault="00ED5977" w:rsidP="00A16491">
            <w:pPr>
              <w:jc w:val="center"/>
              <w:rPr>
                <w:bCs/>
                <w:sz w:val="22"/>
                <w:szCs w:val="22"/>
                <w:u w:val="single"/>
              </w:rPr>
            </w:pPr>
            <w:r w:rsidRPr="00CA58FA">
              <w:rPr>
                <w:bCs/>
                <w:sz w:val="22"/>
                <w:szCs w:val="22"/>
                <w:u w:val="single"/>
              </w:rPr>
              <w:t>&gt;</w:t>
            </w:r>
            <w:r>
              <w:rPr>
                <w:bCs/>
                <w:sz w:val="22"/>
                <w:szCs w:val="22"/>
              </w:rPr>
              <w:t>3</w:t>
            </w:r>
          </w:p>
        </w:tc>
      </w:tr>
      <w:tr w:rsidR="00A16491" w14:paraId="76A2BBED" w14:textId="77777777" w:rsidTr="00D548C3">
        <w:trPr>
          <w:trHeight w:val="367"/>
          <w:jc w:val="center"/>
        </w:trPr>
        <w:tc>
          <w:tcPr>
            <w:tcW w:w="306" w:type="pct"/>
            <w:vAlign w:val="center"/>
          </w:tcPr>
          <w:p w14:paraId="053B9626" w14:textId="56997F43" w:rsidR="00A16491" w:rsidRPr="00D548C3" w:rsidRDefault="00A16491" w:rsidP="00A16491">
            <w:pPr>
              <w:jc w:val="center"/>
              <w:rPr>
                <w:b/>
                <w:sz w:val="22"/>
                <w:szCs w:val="22"/>
              </w:rPr>
            </w:pPr>
            <w:r w:rsidRPr="00D548C3">
              <w:rPr>
                <w:b/>
                <w:sz w:val="22"/>
                <w:szCs w:val="22"/>
              </w:rPr>
              <w:t>5.</w:t>
            </w:r>
          </w:p>
        </w:tc>
        <w:tc>
          <w:tcPr>
            <w:tcW w:w="4694" w:type="pct"/>
            <w:gridSpan w:val="5"/>
            <w:vAlign w:val="center"/>
          </w:tcPr>
          <w:p w14:paraId="005276C3" w14:textId="74DC0B0B" w:rsidR="00A16491" w:rsidRPr="00D548C3" w:rsidRDefault="00BF4B52" w:rsidP="00A16491">
            <w:pPr>
              <w:jc w:val="center"/>
              <w:rPr>
                <w:b/>
                <w:sz w:val="22"/>
                <w:szCs w:val="22"/>
              </w:rPr>
            </w:pPr>
            <w:r>
              <w:rPr>
                <w:b/>
                <w:sz w:val="22"/>
                <w:szCs w:val="22"/>
              </w:rPr>
              <w:t>P</w:t>
            </w:r>
            <w:r w:rsidRPr="00BF4B52">
              <w:rPr>
                <w:b/>
                <w:sz w:val="22"/>
                <w:szCs w:val="22"/>
              </w:rPr>
              <w:t>aslaugų kokyb</w:t>
            </w:r>
            <w:r>
              <w:rPr>
                <w:b/>
                <w:sz w:val="22"/>
                <w:szCs w:val="22"/>
              </w:rPr>
              <w:t>ės stiprinimas</w:t>
            </w:r>
            <w:r w:rsidRPr="00BF4B52">
              <w:rPr>
                <w:b/>
                <w:sz w:val="22"/>
                <w:szCs w:val="22"/>
              </w:rPr>
              <w:t>, pritraukiant papildomus finansinius išteklius</w:t>
            </w:r>
            <w:r>
              <w:rPr>
                <w:b/>
                <w:sz w:val="22"/>
                <w:szCs w:val="22"/>
              </w:rPr>
              <w:t>,</w:t>
            </w:r>
            <w:r w:rsidRPr="00BF4B52">
              <w:rPr>
                <w:b/>
                <w:sz w:val="22"/>
                <w:szCs w:val="22"/>
              </w:rPr>
              <w:t xml:space="preserve"> dalyvaujant ES struktūrinių fondų ir nacionalinėse programose</w:t>
            </w:r>
          </w:p>
        </w:tc>
      </w:tr>
      <w:tr w:rsidR="00A16491" w14:paraId="6270ABE4" w14:textId="77777777" w:rsidTr="00D2138C">
        <w:trPr>
          <w:trHeight w:val="367"/>
          <w:jc w:val="center"/>
        </w:trPr>
        <w:tc>
          <w:tcPr>
            <w:tcW w:w="306" w:type="pct"/>
            <w:vAlign w:val="center"/>
          </w:tcPr>
          <w:p w14:paraId="5C106FEE" w14:textId="41981476" w:rsidR="00A16491" w:rsidRDefault="00A16491" w:rsidP="00A16491">
            <w:pPr>
              <w:jc w:val="center"/>
              <w:rPr>
                <w:bCs/>
                <w:sz w:val="22"/>
                <w:szCs w:val="22"/>
              </w:rPr>
            </w:pPr>
            <w:r>
              <w:rPr>
                <w:bCs/>
                <w:sz w:val="22"/>
                <w:szCs w:val="22"/>
              </w:rPr>
              <w:t>5.1.</w:t>
            </w:r>
          </w:p>
        </w:tc>
        <w:tc>
          <w:tcPr>
            <w:tcW w:w="1796" w:type="pct"/>
            <w:vAlign w:val="center"/>
          </w:tcPr>
          <w:p w14:paraId="7DA2D6D9" w14:textId="0CE87B53" w:rsidR="00A16491" w:rsidRDefault="00A16491" w:rsidP="00A16491">
            <w:pPr>
              <w:rPr>
                <w:bCs/>
                <w:sz w:val="22"/>
                <w:szCs w:val="22"/>
              </w:rPr>
            </w:pPr>
            <w:r w:rsidRPr="00DB4B98">
              <w:rPr>
                <w:bCs/>
                <w:sz w:val="22"/>
                <w:szCs w:val="22"/>
              </w:rPr>
              <w:t>Pritrauktų projektinių lėšų suma</w:t>
            </w:r>
          </w:p>
        </w:tc>
        <w:tc>
          <w:tcPr>
            <w:tcW w:w="667" w:type="pct"/>
            <w:vAlign w:val="center"/>
          </w:tcPr>
          <w:p w14:paraId="6B19376B" w14:textId="742D20C7" w:rsidR="00A16491" w:rsidRDefault="00BF4B52" w:rsidP="00A16491">
            <w:pPr>
              <w:jc w:val="center"/>
              <w:rPr>
                <w:bCs/>
                <w:sz w:val="22"/>
                <w:szCs w:val="22"/>
              </w:rPr>
            </w:pPr>
            <w:r>
              <w:rPr>
                <w:bCs/>
                <w:sz w:val="22"/>
                <w:szCs w:val="22"/>
              </w:rPr>
              <w:t>Tūkst. Eur</w:t>
            </w:r>
          </w:p>
        </w:tc>
        <w:tc>
          <w:tcPr>
            <w:tcW w:w="802" w:type="pct"/>
            <w:vAlign w:val="center"/>
          </w:tcPr>
          <w:p w14:paraId="416FF5FD" w14:textId="20B15A48" w:rsidR="00A16491" w:rsidRDefault="00BF4B52" w:rsidP="00A16491">
            <w:pPr>
              <w:jc w:val="center"/>
              <w:rPr>
                <w:bCs/>
                <w:sz w:val="22"/>
                <w:szCs w:val="22"/>
              </w:rPr>
            </w:pPr>
            <w:r w:rsidRPr="00CA58FA">
              <w:rPr>
                <w:bCs/>
                <w:sz w:val="22"/>
                <w:szCs w:val="22"/>
                <w:u w:val="single"/>
              </w:rPr>
              <w:t>&gt;</w:t>
            </w:r>
            <w:r>
              <w:rPr>
                <w:bCs/>
                <w:sz w:val="22"/>
                <w:szCs w:val="22"/>
              </w:rPr>
              <w:t>80</w:t>
            </w:r>
          </w:p>
        </w:tc>
        <w:tc>
          <w:tcPr>
            <w:tcW w:w="714" w:type="pct"/>
            <w:vAlign w:val="center"/>
          </w:tcPr>
          <w:p w14:paraId="7F3CB6F5" w14:textId="4EE146EF" w:rsidR="00A16491" w:rsidRDefault="00BF4B52" w:rsidP="00A16491">
            <w:pPr>
              <w:jc w:val="center"/>
              <w:rPr>
                <w:bCs/>
                <w:sz w:val="22"/>
                <w:szCs w:val="22"/>
              </w:rPr>
            </w:pPr>
            <w:r w:rsidRPr="00CA58FA">
              <w:rPr>
                <w:bCs/>
                <w:sz w:val="22"/>
                <w:szCs w:val="22"/>
                <w:u w:val="single"/>
              </w:rPr>
              <w:t>&gt;</w:t>
            </w:r>
            <w:r>
              <w:rPr>
                <w:bCs/>
                <w:sz w:val="22"/>
                <w:szCs w:val="22"/>
              </w:rPr>
              <w:t>30</w:t>
            </w:r>
          </w:p>
        </w:tc>
        <w:tc>
          <w:tcPr>
            <w:tcW w:w="715" w:type="pct"/>
            <w:vAlign w:val="center"/>
          </w:tcPr>
          <w:p w14:paraId="5743E337" w14:textId="336B234E" w:rsidR="00A16491" w:rsidRDefault="00BF4B52" w:rsidP="00A16491">
            <w:pPr>
              <w:jc w:val="center"/>
              <w:rPr>
                <w:bCs/>
                <w:sz w:val="22"/>
                <w:szCs w:val="22"/>
              </w:rPr>
            </w:pPr>
            <w:r w:rsidRPr="00CA58FA">
              <w:rPr>
                <w:bCs/>
                <w:sz w:val="22"/>
                <w:szCs w:val="22"/>
                <w:u w:val="single"/>
              </w:rPr>
              <w:t>&gt;</w:t>
            </w:r>
            <w:r>
              <w:rPr>
                <w:bCs/>
                <w:sz w:val="22"/>
                <w:szCs w:val="22"/>
              </w:rPr>
              <w:t>30</w:t>
            </w:r>
          </w:p>
        </w:tc>
      </w:tr>
      <w:tr w:rsidR="00A16491" w14:paraId="7800C8CB" w14:textId="77777777" w:rsidTr="00D2138C">
        <w:trPr>
          <w:trHeight w:val="367"/>
          <w:jc w:val="center"/>
        </w:trPr>
        <w:tc>
          <w:tcPr>
            <w:tcW w:w="306" w:type="pct"/>
            <w:vAlign w:val="center"/>
          </w:tcPr>
          <w:p w14:paraId="177F2DC9" w14:textId="334C2A07" w:rsidR="00A16491" w:rsidRDefault="00A16491" w:rsidP="00A16491">
            <w:pPr>
              <w:jc w:val="center"/>
              <w:rPr>
                <w:bCs/>
                <w:sz w:val="22"/>
                <w:szCs w:val="22"/>
              </w:rPr>
            </w:pPr>
            <w:r>
              <w:rPr>
                <w:bCs/>
                <w:sz w:val="22"/>
                <w:szCs w:val="22"/>
              </w:rPr>
              <w:t>5.2.</w:t>
            </w:r>
          </w:p>
        </w:tc>
        <w:tc>
          <w:tcPr>
            <w:tcW w:w="1796" w:type="pct"/>
            <w:vAlign w:val="center"/>
          </w:tcPr>
          <w:p w14:paraId="050C3756" w14:textId="08EEDD35" w:rsidR="00A16491" w:rsidRDefault="00A16491" w:rsidP="00A16491">
            <w:pPr>
              <w:rPr>
                <w:bCs/>
                <w:sz w:val="22"/>
                <w:szCs w:val="22"/>
              </w:rPr>
            </w:pPr>
            <w:r w:rsidRPr="004514BE">
              <w:rPr>
                <w:bCs/>
                <w:sz w:val="22"/>
                <w:szCs w:val="22"/>
              </w:rPr>
              <w:t>Įgyvendinamų projektų skaičius</w:t>
            </w:r>
          </w:p>
        </w:tc>
        <w:tc>
          <w:tcPr>
            <w:tcW w:w="667" w:type="pct"/>
            <w:vAlign w:val="center"/>
          </w:tcPr>
          <w:p w14:paraId="40B3A460" w14:textId="2DC7C545" w:rsidR="00A16491" w:rsidRDefault="00BF4B52" w:rsidP="00A16491">
            <w:pPr>
              <w:jc w:val="center"/>
              <w:rPr>
                <w:bCs/>
                <w:sz w:val="22"/>
                <w:szCs w:val="22"/>
              </w:rPr>
            </w:pPr>
            <w:r>
              <w:rPr>
                <w:bCs/>
                <w:sz w:val="22"/>
                <w:szCs w:val="22"/>
              </w:rPr>
              <w:t xml:space="preserve">Vnt. </w:t>
            </w:r>
          </w:p>
        </w:tc>
        <w:tc>
          <w:tcPr>
            <w:tcW w:w="802" w:type="pct"/>
            <w:vAlign w:val="center"/>
          </w:tcPr>
          <w:p w14:paraId="46B5D150" w14:textId="30363111" w:rsidR="00A16491" w:rsidRDefault="00BF4B52" w:rsidP="00A16491">
            <w:pPr>
              <w:jc w:val="center"/>
              <w:rPr>
                <w:bCs/>
                <w:sz w:val="22"/>
                <w:szCs w:val="22"/>
              </w:rPr>
            </w:pPr>
            <w:r w:rsidRPr="00CA58FA">
              <w:rPr>
                <w:bCs/>
                <w:sz w:val="22"/>
                <w:szCs w:val="22"/>
                <w:u w:val="single"/>
              </w:rPr>
              <w:t>&gt;</w:t>
            </w:r>
            <w:r>
              <w:rPr>
                <w:bCs/>
                <w:sz w:val="22"/>
                <w:szCs w:val="22"/>
              </w:rPr>
              <w:t>2</w:t>
            </w:r>
          </w:p>
        </w:tc>
        <w:tc>
          <w:tcPr>
            <w:tcW w:w="714" w:type="pct"/>
            <w:vAlign w:val="center"/>
          </w:tcPr>
          <w:p w14:paraId="482BCD1E" w14:textId="2A0528D4" w:rsidR="00A16491" w:rsidRDefault="00BF4B52" w:rsidP="00A16491">
            <w:pPr>
              <w:jc w:val="center"/>
              <w:rPr>
                <w:bCs/>
                <w:sz w:val="22"/>
                <w:szCs w:val="22"/>
              </w:rPr>
            </w:pPr>
            <w:r w:rsidRPr="00CA58FA">
              <w:rPr>
                <w:bCs/>
                <w:sz w:val="22"/>
                <w:szCs w:val="22"/>
                <w:u w:val="single"/>
              </w:rPr>
              <w:t>&gt;</w:t>
            </w:r>
            <w:r>
              <w:rPr>
                <w:bCs/>
                <w:sz w:val="22"/>
                <w:szCs w:val="22"/>
              </w:rPr>
              <w:t>2</w:t>
            </w:r>
          </w:p>
        </w:tc>
        <w:tc>
          <w:tcPr>
            <w:tcW w:w="715" w:type="pct"/>
            <w:vAlign w:val="center"/>
          </w:tcPr>
          <w:p w14:paraId="5368D6AF" w14:textId="22FC03B7" w:rsidR="00A16491" w:rsidRDefault="00BF4B52" w:rsidP="00A16491">
            <w:pPr>
              <w:jc w:val="center"/>
              <w:rPr>
                <w:bCs/>
                <w:sz w:val="22"/>
                <w:szCs w:val="22"/>
              </w:rPr>
            </w:pPr>
            <w:r w:rsidRPr="00CA58FA">
              <w:rPr>
                <w:bCs/>
                <w:sz w:val="22"/>
                <w:szCs w:val="22"/>
                <w:u w:val="single"/>
              </w:rPr>
              <w:t>&gt;</w:t>
            </w:r>
            <w:r>
              <w:rPr>
                <w:bCs/>
                <w:sz w:val="22"/>
                <w:szCs w:val="22"/>
              </w:rPr>
              <w:t>2</w:t>
            </w:r>
          </w:p>
        </w:tc>
      </w:tr>
      <w:tr w:rsidR="00A16491" w14:paraId="38954642" w14:textId="77777777" w:rsidTr="00DA3F7C">
        <w:trPr>
          <w:trHeight w:val="367"/>
          <w:jc w:val="center"/>
        </w:trPr>
        <w:tc>
          <w:tcPr>
            <w:tcW w:w="306" w:type="pct"/>
            <w:vAlign w:val="center"/>
          </w:tcPr>
          <w:p w14:paraId="5124100D" w14:textId="466F5A6F" w:rsidR="00A16491" w:rsidRPr="00252FE8" w:rsidRDefault="00A16491" w:rsidP="00A16491">
            <w:pPr>
              <w:jc w:val="center"/>
              <w:rPr>
                <w:b/>
                <w:sz w:val="22"/>
                <w:szCs w:val="22"/>
              </w:rPr>
            </w:pPr>
            <w:r w:rsidRPr="00252FE8">
              <w:rPr>
                <w:b/>
                <w:sz w:val="22"/>
                <w:szCs w:val="22"/>
              </w:rPr>
              <w:t>6.</w:t>
            </w:r>
          </w:p>
        </w:tc>
        <w:tc>
          <w:tcPr>
            <w:tcW w:w="4694" w:type="pct"/>
            <w:gridSpan w:val="5"/>
            <w:vAlign w:val="center"/>
          </w:tcPr>
          <w:p w14:paraId="6AFAF4FC" w14:textId="33D5D420" w:rsidR="00A16491" w:rsidRPr="00DA3F7C" w:rsidRDefault="00A16491" w:rsidP="00A16491">
            <w:pPr>
              <w:jc w:val="center"/>
              <w:rPr>
                <w:b/>
                <w:sz w:val="22"/>
                <w:szCs w:val="22"/>
                <w:highlight w:val="yellow"/>
              </w:rPr>
            </w:pPr>
            <w:r>
              <w:rPr>
                <w:b/>
                <w:sz w:val="22"/>
                <w:szCs w:val="22"/>
              </w:rPr>
              <w:t>P</w:t>
            </w:r>
            <w:r w:rsidRPr="00DA3F7C">
              <w:rPr>
                <w:b/>
                <w:sz w:val="22"/>
                <w:szCs w:val="22"/>
              </w:rPr>
              <w:t>atrauklios, efektyvios ir ekonomiškai tvarios verslo aplinkos kūrimas</w:t>
            </w:r>
          </w:p>
        </w:tc>
      </w:tr>
      <w:tr w:rsidR="00A16491" w14:paraId="28D6FF88" w14:textId="77777777" w:rsidTr="00D2138C">
        <w:trPr>
          <w:trHeight w:val="367"/>
          <w:jc w:val="center"/>
        </w:trPr>
        <w:tc>
          <w:tcPr>
            <w:tcW w:w="306" w:type="pct"/>
            <w:vAlign w:val="center"/>
          </w:tcPr>
          <w:p w14:paraId="51B51C3B" w14:textId="010E1C04" w:rsidR="00A16491" w:rsidRDefault="00A16491" w:rsidP="00A16491">
            <w:pPr>
              <w:jc w:val="center"/>
              <w:rPr>
                <w:bCs/>
                <w:sz w:val="22"/>
                <w:szCs w:val="22"/>
              </w:rPr>
            </w:pPr>
            <w:r>
              <w:rPr>
                <w:bCs/>
                <w:sz w:val="22"/>
                <w:szCs w:val="22"/>
              </w:rPr>
              <w:t>6.1.</w:t>
            </w:r>
          </w:p>
        </w:tc>
        <w:tc>
          <w:tcPr>
            <w:tcW w:w="1796" w:type="pct"/>
            <w:vAlign w:val="center"/>
          </w:tcPr>
          <w:p w14:paraId="2C08DD80" w14:textId="0BE8D706" w:rsidR="00A16491" w:rsidRPr="00912D13" w:rsidRDefault="00A16491" w:rsidP="00A16491">
            <w:pPr>
              <w:rPr>
                <w:bCs/>
                <w:color w:val="EE0000"/>
                <w:sz w:val="22"/>
                <w:szCs w:val="22"/>
              </w:rPr>
            </w:pPr>
            <w:r w:rsidRPr="00DA3F7C">
              <w:rPr>
                <w:bCs/>
                <w:sz w:val="22"/>
                <w:szCs w:val="22"/>
              </w:rPr>
              <w:t>Nuomojamų biuro patalpų užimtumo lygis</w:t>
            </w:r>
          </w:p>
        </w:tc>
        <w:tc>
          <w:tcPr>
            <w:tcW w:w="667" w:type="pct"/>
            <w:vAlign w:val="center"/>
          </w:tcPr>
          <w:p w14:paraId="6B2637B6" w14:textId="6BB98008" w:rsidR="00A16491" w:rsidRPr="00912D13" w:rsidRDefault="006D05F0" w:rsidP="00A16491">
            <w:pPr>
              <w:jc w:val="center"/>
              <w:rPr>
                <w:bCs/>
                <w:color w:val="EE0000"/>
                <w:sz w:val="22"/>
                <w:szCs w:val="22"/>
              </w:rPr>
            </w:pPr>
            <w:r w:rsidRPr="006D05F0">
              <w:rPr>
                <w:bCs/>
                <w:sz w:val="22"/>
                <w:szCs w:val="22"/>
              </w:rPr>
              <w:t>Proc.</w:t>
            </w:r>
          </w:p>
        </w:tc>
        <w:tc>
          <w:tcPr>
            <w:tcW w:w="802" w:type="pct"/>
            <w:vAlign w:val="center"/>
          </w:tcPr>
          <w:p w14:paraId="34343482" w14:textId="39274DE3" w:rsidR="00A16491" w:rsidRPr="00912D13" w:rsidRDefault="006D05F0" w:rsidP="00A16491">
            <w:pPr>
              <w:jc w:val="center"/>
              <w:rPr>
                <w:bCs/>
                <w:color w:val="EE0000"/>
                <w:sz w:val="22"/>
                <w:szCs w:val="22"/>
              </w:rPr>
            </w:pPr>
            <w:r w:rsidRPr="00CA58FA">
              <w:rPr>
                <w:bCs/>
                <w:sz w:val="22"/>
                <w:szCs w:val="22"/>
                <w:u w:val="single"/>
              </w:rPr>
              <w:t>&gt;</w:t>
            </w:r>
            <w:r>
              <w:rPr>
                <w:bCs/>
                <w:sz w:val="22"/>
                <w:szCs w:val="22"/>
              </w:rPr>
              <w:t>90</w:t>
            </w:r>
          </w:p>
        </w:tc>
        <w:tc>
          <w:tcPr>
            <w:tcW w:w="714" w:type="pct"/>
            <w:vAlign w:val="center"/>
          </w:tcPr>
          <w:p w14:paraId="51CF2E93" w14:textId="33E3BF1A" w:rsidR="00A16491" w:rsidRPr="00912D13" w:rsidRDefault="006D05F0" w:rsidP="00A16491">
            <w:pPr>
              <w:jc w:val="center"/>
              <w:rPr>
                <w:bCs/>
                <w:color w:val="EE0000"/>
                <w:sz w:val="22"/>
                <w:szCs w:val="22"/>
              </w:rPr>
            </w:pPr>
            <w:r w:rsidRPr="00CA58FA">
              <w:rPr>
                <w:bCs/>
                <w:sz w:val="22"/>
                <w:szCs w:val="22"/>
                <w:u w:val="single"/>
              </w:rPr>
              <w:t>&gt;</w:t>
            </w:r>
            <w:r>
              <w:rPr>
                <w:bCs/>
                <w:sz w:val="22"/>
                <w:szCs w:val="22"/>
              </w:rPr>
              <w:t>95</w:t>
            </w:r>
          </w:p>
        </w:tc>
        <w:tc>
          <w:tcPr>
            <w:tcW w:w="715" w:type="pct"/>
            <w:vAlign w:val="center"/>
          </w:tcPr>
          <w:p w14:paraId="143AA4F5" w14:textId="432726C8" w:rsidR="00A16491" w:rsidRPr="00912D13" w:rsidRDefault="006D05F0" w:rsidP="00A16491">
            <w:pPr>
              <w:jc w:val="center"/>
              <w:rPr>
                <w:bCs/>
                <w:color w:val="EE0000"/>
                <w:sz w:val="22"/>
                <w:szCs w:val="22"/>
              </w:rPr>
            </w:pPr>
            <w:r w:rsidRPr="00CA58FA">
              <w:rPr>
                <w:bCs/>
                <w:sz w:val="22"/>
                <w:szCs w:val="22"/>
                <w:u w:val="single"/>
              </w:rPr>
              <w:t>&gt;</w:t>
            </w:r>
            <w:r>
              <w:rPr>
                <w:bCs/>
                <w:sz w:val="22"/>
                <w:szCs w:val="22"/>
              </w:rPr>
              <w:t>95</w:t>
            </w:r>
          </w:p>
        </w:tc>
      </w:tr>
      <w:tr w:rsidR="00A16491" w14:paraId="1E0F17D4" w14:textId="77777777" w:rsidTr="00D2138C">
        <w:trPr>
          <w:trHeight w:val="367"/>
          <w:jc w:val="center"/>
        </w:trPr>
        <w:tc>
          <w:tcPr>
            <w:tcW w:w="306" w:type="pct"/>
            <w:vAlign w:val="center"/>
          </w:tcPr>
          <w:p w14:paraId="5B15C48B" w14:textId="6241B36F" w:rsidR="00A16491" w:rsidRDefault="00A16491" w:rsidP="00A16491">
            <w:pPr>
              <w:jc w:val="center"/>
              <w:rPr>
                <w:bCs/>
                <w:sz w:val="22"/>
                <w:szCs w:val="22"/>
              </w:rPr>
            </w:pPr>
            <w:r>
              <w:rPr>
                <w:bCs/>
                <w:sz w:val="22"/>
                <w:szCs w:val="22"/>
              </w:rPr>
              <w:t>6.2.</w:t>
            </w:r>
          </w:p>
        </w:tc>
        <w:tc>
          <w:tcPr>
            <w:tcW w:w="1796" w:type="pct"/>
            <w:vAlign w:val="center"/>
          </w:tcPr>
          <w:p w14:paraId="6D21F4EA" w14:textId="5241A656" w:rsidR="00A16491" w:rsidRDefault="00A16491" w:rsidP="00A16491">
            <w:pPr>
              <w:rPr>
                <w:bCs/>
                <w:sz w:val="22"/>
                <w:szCs w:val="22"/>
              </w:rPr>
            </w:pPr>
            <w:r w:rsidRPr="0049505F">
              <w:rPr>
                <w:bCs/>
                <w:sz w:val="22"/>
                <w:szCs w:val="22"/>
              </w:rPr>
              <w:t>Nuomos pajamų augimas</w:t>
            </w:r>
          </w:p>
        </w:tc>
        <w:tc>
          <w:tcPr>
            <w:tcW w:w="667" w:type="pct"/>
            <w:vAlign w:val="center"/>
          </w:tcPr>
          <w:p w14:paraId="4ABDAED7" w14:textId="37AF7096" w:rsidR="00A16491" w:rsidRDefault="00796B62" w:rsidP="00A16491">
            <w:pPr>
              <w:jc w:val="center"/>
              <w:rPr>
                <w:bCs/>
                <w:sz w:val="22"/>
                <w:szCs w:val="22"/>
              </w:rPr>
            </w:pPr>
            <w:r>
              <w:rPr>
                <w:bCs/>
                <w:sz w:val="22"/>
                <w:szCs w:val="22"/>
              </w:rPr>
              <w:t>Tūkst. Eur</w:t>
            </w:r>
          </w:p>
        </w:tc>
        <w:tc>
          <w:tcPr>
            <w:tcW w:w="802" w:type="pct"/>
            <w:vAlign w:val="center"/>
          </w:tcPr>
          <w:p w14:paraId="69E9556E" w14:textId="5007946E" w:rsidR="00A16491" w:rsidRDefault="00796B62" w:rsidP="00A16491">
            <w:pPr>
              <w:jc w:val="center"/>
              <w:rPr>
                <w:bCs/>
                <w:sz w:val="22"/>
                <w:szCs w:val="22"/>
              </w:rPr>
            </w:pPr>
            <w:r w:rsidRPr="00CA58FA">
              <w:rPr>
                <w:bCs/>
                <w:sz w:val="22"/>
                <w:szCs w:val="22"/>
                <w:u w:val="single"/>
              </w:rPr>
              <w:t>&gt;</w:t>
            </w:r>
            <w:r w:rsidR="009264A3">
              <w:rPr>
                <w:bCs/>
                <w:sz w:val="22"/>
                <w:szCs w:val="22"/>
              </w:rPr>
              <w:t>45</w:t>
            </w:r>
          </w:p>
        </w:tc>
        <w:tc>
          <w:tcPr>
            <w:tcW w:w="714" w:type="pct"/>
            <w:vAlign w:val="center"/>
          </w:tcPr>
          <w:p w14:paraId="377F494F" w14:textId="4DD62EA1" w:rsidR="00A16491" w:rsidRDefault="00796B62" w:rsidP="00A16491">
            <w:pPr>
              <w:jc w:val="center"/>
              <w:rPr>
                <w:bCs/>
                <w:sz w:val="22"/>
                <w:szCs w:val="22"/>
              </w:rPr>
            </w:pPr>
            <w:r w:rsidRPr="00CA58FA">
              <w:rPr>
                <w:bCs/>
                <w:sz w:val="22"/>
                <w:szCs w:val="22"/>
                <w:u w:val="single"/>
              </w:rPr>
              <w:t>&gt;</w:t>
            </w:r>
            <w:r w:rsidR="009264A3">
              <w:rPr>
                <w:bCs/>
                <w:sz w:val="22"/>
                <w:szCs w:val="22"/>
              </w:rPr>
              <w:t>45</w:t>
            </w:r>
          </w:p>
        </w:tc>
        <w:tc>
          <w:tcPr>
            <w:tcW w:w="715" w:type="pct"/>
            <w:vAlign w:val="center"/>
          </w:tcPr>
          <w:p w14:paraId="292C2834" w14:textId="2CC7BB32" w:rsidR="00A16491" w:rsidRDefault="00796B62" w:rsidP="00A16491">
            <w:pPr>
              <w:jc w:val="center"/>
              <w:rPr>
                <w:bCs/>
                <w:sz w:val="22"/>
                <w:szCs w:val="22"/>
              </w:rPr>
            </w:pPr>
            <w:r w:rsidRPr="00CA58FA">
              <w:rPr>
                <w:bCs/>
                <w:sz w:val="22"/>
                <w:szCs w:val="22"/>
                <w:u w:val="single"/>
              </w:rPr>
              <w:t>&gt;</w:t>
            </w:r>
            <w:r w:rsidR="009264A3">
              <w:rPr>
                <w:bCs/>
                <w:sz w:val="22"/>
                <w:szCs w:val="22"/>
              </w:rPr>
              <w:t>46</w:t>
            </w:r>
          </w:p>
        </w:tc>
      </w:tr>
      <w:tr w:rsidR="00A16491" w14:paraId="05B36868" w14:textId="77777777" w:rsidTr="00D2138C">
        <w:trPr>
          <w:trHeight w:val="367"/>
          <w:jc w:val="center"/>
        </w:trPr>
        <w:tc>
          <w:tcPr>
            <w:tcW w:w="306" w:type="pct"/>
            <w:vAlign w:val="center"/>
          </w:tcPr>
          <w:p w14:paraId="4411D7B0" w14:textId="1196C013" w:rsidR="00A16491" w:rsidRDefault="00A16491" w:rsidP="00A16491">
            <w:pPr>
              <w:jc w:val="center"/>
              <w:rPr>
                <w:bCs/>
                <w:sz w:val="22"/>
                <w:szCs w:val="22"/>
              </w:rPr>
            </w:pPr>
            <w:r>
              <w:rPr>
                <w:bCs/>
                <w:sz w:val="22"/>
                <w:szCs w:val="22"/>
              </w:rPr>
              <w:t>6.3.</w:t>
            </w:r>
          </w:p>
        </w:tc>
        <w:tc>
          <w:tcPr>
            <w:tcW w:w="1796" w:type="pct"/>
            <w:vAlign w:val="center"/>
          </w:tcPr>
          <w:p w14:paraId="7B8C5333" w14:textId="3EFE6227" w:rsidR="00A16491" w:rsidRDefault="00A16491" w:rsidP="00A16491">
            <w:pPr>
              <w:rPr>
                <w:bCs/>
                <w:sz w:val="22"/>
                <w:szCs w:val="22"/>
              </w:rPr>
            </w:pPr>
            <w:r w:rsidRPr="0049505F">
              <w:rPr>
                <w:bCs/>
                <w:sz w:val="22"/>
                <w:szCs w:val="22"/>
              </w:rPr>
              <w:t>Infrastruktūros tobulinimo priemonių skaičius</w:t>
            </w:r>
          </w:p>
        </w:tc>
        <w:tc>
          <w:tcPr>
            <w:tcW w:w="667" w:type="pct"/>
            <w:vAlign w:val="center"/>
          </w:tcPr>
          <w:p w14:paraId="5160CAAE" w14:textId="5E091FA8" w:rsidR="00A16491" w:rsidRDefault="00AC77E4" w:rsidP="00A16491">
            <w:pPr>
              <w:jc w:val="center"/>
              <w:rPr>
                <w:bCs/>
                <w:sz w:val="22"/>
                <w:szCs w:val="22"/>
              </w:rPr>
            </w:pPr>
            <w:r>
              <w:rPr>
                <w:bCs/>
                <w:sz w:val="22"/>
                <w:szCs w:val="22"/>
              </w:rPr>
              <w:t>Vnt.</w:t>
            </w:r>
          </w:p>
        </w:tc>
        <w:tc>
          <w:tcPr>
            <w:tcW w:w="802" w:type="pct"/>
            <w:vAlign w:val="center"/>
          </w:tcPr>
          <w:p w14:paraId="094C587F" w14:textId="05652570" w:rsidR="00A16491" w:rsidRDefault="00AC77E4" w:rsidP="00A16491">
            <w:pPr>
              <w:jc w:val="center"/>
              <w:rPr>
                <w:bCs/>
                <w:sz w:val="22"/>
                <w:szCs w:val="22"/>
              </w:rPr>
            </w:pPr>
            <w:r w:rsidRPr="00CA58FA">
              <w:rPr>
                <w:bCs/>
                <w:sz w:val="22"/>
                <w:szCs w:val="22"/>
                <w:u w:val="single"/>
              </w:rPr>
              <w:t>&gt;</w:t>
            </w:r>
            <w:r>
              <w:rPr>
                <w:bCs/>
                <w:sz w:val="22"/>
                <w:szCs w:val="22"/>
              </w:rPr>
              <w:t>2</w:t>
            </w:r>
          </w:p>
        </w:tc>
        <w:tc>
          <w:tcPr>
            <w:tcW w:w="714" w:type="pct"/>
            <w:vAlign w:val="center"/>
          </w:tcPr>
          <w:p w14:paraId="50EBA719" w14:textId="1459FCFA" w:rsidR="00A16491" w:rsidRDefault="00AC77E4" w:rsidP="00A16491">
            <w:pPr>
              <w:jc w:val="center"/>
              <w:rPr>
                <w:bCs/>
                <w:sz w:val="22"/>
                <w:szCs w:val="22"/>
              </w:rPr>
            </w:pPr>
            <w:r w:rsidRPr="00CA58FA">
              <w:rPr>
                <w:bCs/>
                <w:sz w:val="22"/>
                <w:szCs w:val="22"/>
                <w:u w:val="single"/>
              </w:rPr>
              <w:t>&gt;</w:t>
            </w:r>
            <w:r>
              <w:rPr>
                <w:bCs/>
                <w:sz w:val="22"/>
                <w:szCs w:val="22"/>
              </w:rPr>
              <w:t>2</w:t>
            </w:r>
          </w:p>
        </w:tc>
        <w:tc>
          <w:tcPr>
            <w:tcW w:w="715" w:type="pct"/>
            <w:vAlign w:val="center"/>
          </w:tcPr>
          <w:p w14:paraId="7B76554D" w14:textId="5B4ABAA4" w:rsidR="00A16491" w:rsidRDefault="00AC77E4" w:rsidP="00A16491">
            <w:pPr>
              <w:jc w:val="center"/>
              <w:rPr>
                <w:bCs/>
                <w:sz w:val="22"/>
                <w:szCs w:val="22"/>
              </w:rPr>
            </w:pPr>
            <w:r w:rsidRPr="00CA58FA">
              <w:rPr>
                <w:bCs/>
                <w:sz w:val="22"/>
                <w:szCs w:val="22"/>
                <w:u w:val="single"/>
              </w:rPr>
              <w:t>&gt;</w:t>
            </w:r>
            <w:r>
              <w:rPr>
                <w:bCs/>
                <w:sz w:val="22"/>
                <w:szCs w:val="22"/>
              </w:rPr>
              <w:t>2</w:t>
            </w:r>
          </w:p>
        </w:tc>
      </w:tr>
      <w:tr w:rsidR="00A16491" w14:paraId="18205D41" w14:textId="77777777" w:rsidTr="00D2138C">
        <w:trPr>
          <w:trHeight w:val="367"/>
          <w:jc w:val="center"/>
        </w:trPr>
        <w:tc>
          <w:tcPr>
            <w:tcW w:w="306" w:type="pct"/>
            <w:vAlign w:val="center"/>
          </w:tcPr>
          <w:p w14:paraId="4EB913F4" w14:textId="65288039" w:rsidR="00A16491" w:rsidRDefault="00A16491" w:rsidP="00A16491">
            <w:pPr>
              <w:jc w:val="center"/>
              <w:rPr>
                <w:bCs/>
                <w:sz w:val="22"/>
                <w:szCs w:val="22"/>
              </w:rPr>
            </w:pPr>
            <w:r>
              <w:rPr>
                <w:bCs/>
                <w:sz w:val="22"/>
                <w:szCs w:val="22"/>
              </w:rPr>
              <w:t>6.4.</w:t>
            </w:r>
          </w:p>
        </w:tc>
        <w:tc>
          <w:tcPr>
            <w:tcW w:w="1796" w:type="pct"/>
            <w:vAlign w:val="center"/>
          </w:tcPr>
          <w:p w14:paraId="2D3F5DFF" w14:textId="114FF11B" w:rsidR="00A16491" w:rsidRPr="00CA58FA" w:rsidRDefault="00A16491" w:rsidP="00A16491">
            <w:pPr>
              <w:rPr>
                <w:bCs/>
                <w:sz w:val="22"/>
                <w:szCs w:val="22"/>
              </w:rPr>
            </w:pPr>
            <w:r w:rsidRPr="00CA58FA">
              <w:rPr>
                <w:bCs/>
                <w:sz w:val="22"/>
                <w:szCs w:val="22"/>
              </w:rPr>
              <w:t xml:space="preserve">Bendradarbystės ir susitikimų erdvių kūrimas ir aktyvinimas </w:t>
            </w:r>
          </w:p>
        </w:tc>
        <w:tc>
          <w:tcPr>
            <w:tcW w:w="667" w:type="pct"/>
            <w:vAlign w:val="center"/>
          </w:tcPr>
          <w:p w14:paraId="7305B7C1" w14:textId="1CA883A0" w:rsidR="00A16491" w:rsidRDefault="00530940" w:rsidP="00A16491">
            <w:pPr>
              <w:jc w:val="center"/>
              <w:rPr>
                <w:bCs/>
                <w:sz w:val="22"/>
                <w:szCs w:val="22"/>
              </w:rPr>
            </w:pPr>
            <w:r>
              <w:rPr>
                <w:bCs/>
                <w:sz w:val="22"/>
                <w:szCs w:val="22"/>
              </w:rPr>
              <w:t>Vnt.</w:t>
            </w:r>
          </w:p>
        </w:tc>
        <w:tc>
          <w:tcPr>
            <w:tcW w:w="802" w:type="pct"/>
            <w:vAlign w:val="center"/>
          </w:tcPr>
          <w:p w14:paraId="3D676930" w14:textId="09D4127C" w:rsidR="00A16491" w:rsidRPr="00530940" w:rsidRDefault="00530940" w:rsidP="00A16491">
            <w:pPr>
              <w:jc w:val="center"/>
              <w:rPr>
                <w:bCs/>
                <w:sz w:val="22"/>
                <w:szCs w:val="22"/>
              </w:rPr>
            </w:pPr>
            <w:r w:rsidRPr="00530940">
              <w:rPr>
                <w:bCs/>
                <w:sz w:val="22"/>
                <w:szCs w:val="22"/>
              </w:rPr>
              <w:t>0</w:t>
            </w:r>
          </w:p>
        </w:tc>
        <w:tc>
          <w:tcPr>
            <w:tcW w:w="714" w:type="pct"/>
            <w:vAlign w:val="center"/>
          </w:tcPr>
          <w:p w14:paraId="433B3CDD" w14:textId="5CE70BC7" w:rsidR="00A16491" w:rsidRDefault="00A16491" w:rsidP="00A16491">
            <w:pPr>
              <w:jc w:val="center"/>
              <w:rPr>
                <w:bCs/>
                <w:sz w:val="22"/>
                <w:szCs w:val="22"/>
              </w:rPr>
            </w:pPr>
            <w:r w:rsidRPr="00CA58FA">
              <w:rPr>
                <w:bCs/>
                <w:sz w:val="22"/>
                <w:szCs w:val="22"/>
                <w:u w:val="single"/>
              </w:rPr>
              <w:t>&gt;</w:t>
            </w:r>
            <w:r>
              <w:rPr>
                <w:bCs/>
                <w:sz w:val="22"/>
                <w:szCs w:val="22"/>
              </w:rPr>
              <w:t>1</w:t>
            </w:r>
          </w:p>
        </w:tc>
        <w:tc>
          <w:tcPr>
            <w:tcW w:w="715" w:type="pct"/>
            <w:vAlign w:val="center"/>
          </w:tcPr>
          <w:p w14:paraId="529ACFBD" w14:textId="26BBC835" w:rsidR="00A16491" w:rsidRDefault="00A16491" w:rsidP="00A16491">
            <w:pPr>
              <w:jc w:val="center"/>
              <w:rPr>
                <w:bCs/>
                <w:sz w:val="22"/>
                <w:szCs w:val="22"/>
              </w:rPr>
            </w:pPr>
            <w:r w:rsidRPr="00CA58FA">
              <w:rPr>
                <w:bCs/>
                <w:sz w:val="22"/>
                <w:szCs w:val="22"/>
                <w:u w:val="single"/>
              </w:rPr>
              <w:t>&gt;</w:t>
            </w:r>
            <w:r>
              <w:rPr>
                <w:bCs/>
                <w:sz w:val="22"/>
                <w:szCs w:val="22"/>
              </w:rPr>
              <w:t>1</w:t>
            </w:r>
          </w:p>
        </w:tc>
      </w:tr>
      <w:tr w:rsidR="00A16491" w14:paraId="42CAF3FE" w14:textId="77777777" w:rsidTr="00D2138C">
        <w:trPr>
          <w:trHeight w:val="367"/>
          <w:jc w:val="center"/>
        </w:trPr>
        <w:tc>
          <w:tcPr>
            <w:tcW w:w="306" w:type="pct"/>
            <w:vAlign w:val="center"/>
          </w:tcPr>
          <w:p w14:paraId="4EB1104D" w14:textId="01A0CECC" w:rsidR="00A16491" w:rsidRDefault="00A16491" w:rsidP="00A16491">
            <w:pPr>
              <w:jc w:val="center"/>
              <w:rPr>
                <w:bCs/>
                <w:sz w:val="22"/>
                <w:szCs w:val="22"/>
              </w:rPr>
            </w:pPr>
            <w:r>
              <w:rPr>
                <w:bCs/>
                <w:sz w:val="22"/>
                <w:szCs w:val="22"/>
              </w:rPr>
              <w:t>6.5</w:t>
            </w:r>
            <w:r w:rsidR="003A6F7E">
              <w:rPr>
                <w:bCs/>
                <w:sz w:val="22"/>
                <w:szCs w:val="22"/>
              </w:rPr>
              <w:t>.</w:t>
            </w:r>
          </w:p>
        </w:tc>
        <w:tc>
          <w:tcPr>
            <w:tcW w:w="1796" w:type="pct"/>
            <w:vAlign w:val="center"/>
          </w:tcPr>
          <w:p w14:paraId="79CB353B" w14:textId="34F0C861" w:rsidR="00A16491" w:rsidRPr="00CA58FA" w:rsidRDefault="00A16491" w:rsidP="00A16491">
            <w:pPr>
              <w:rPr>
                <w:bCs/>
                <w:sz w:val="22"/>
                <w:szCs w:val="22"/>
              </w:rPr>
            </w:pPr>
            <w:r w:rsidRPr="00CA58FA">
              <w:rPr>
                <w:bCs/>
                <w:sz w:val="22"/>
                <w:szCs w:val="22"/>
              </w:rPr>
              <w:t>Susitikimų erdvėje apsilankiusių smulkiojo ir vidutinio verslo atstovų skaičius</w:t>
            </w:r>
          </w:p>
        </w:tc>
        <w:tc>
          <w:tcPr>
            <w:tcW w:w="667" w:type="pct"/>
            <w:vAlign w:val="center"/>
          </w:tcPr>
          <w:p w14:paraId="03C621C8" w14:textId="52CA7F99" w:rsidR="00A16491" w:rsidRDefault="00530940" w:rsidP="00A16491">
            <w:pPr>
              <w:jc w:val="center"/>
              <w:rPr>
                <w:bCs/>
                <w:sz w:val="22"/>
                <w:szCs w:val="22"/>
              </w:rPr>
            </w:pPr>
            <w:r>
              <w:rPr>
                <w:bCs/>
                <w:sz w:val="22"/>
                <w:szCs w:val="22"/>
              </w:rPr>
              <w:t>Vnt.</w:t>
            </w:r>
          </w:p>
        </w:tc>
        <w:tc>
          <w:tcPr>
            <w:tcW w:w="802" w:type="pct"/>
            <w:vAlign w:val="center"/>
          </w:tcPr>
          <w:p w14:paraId="630AA72F" w14:textId="52F6F976" w:rsidR="00A16491" w:rsidRPr="00530940" w:rsidRDefault="00530940" w:rsidP="00A16491">
            <w:pPr>
              <w:jc w:val="center"/>
              <w:rPr>
                <w:bCs/>
                <w:sz w:val="22"/>
                <w:szCs w:val="22"/>
              </w:rPr>
            </w:pPr>
            <w:r w:rsidRPr="00530940">
              <w:rPr>
                <w:bCs/>
                <w:sz w:val="22"/>
                <w:szCs w:val="22"/>
              </w:rPr>
              <w:t>0</w:t>
            </w:r>
          </w:p>
        </w:tc>
        <w:tc>
          <w:tcPr>
            <w:tcW w:w="714" w:type="pct"/>
            <w:vAlign w:val="center"/>
          </w:tcPr>
          <w:p w14:paraId="2ABC9263" w14:textId="0CFC56D9" w:rsidR="00A16491" w:rsidRDefault="00A16491" w:rsidP="00A16491">
            <w:pPr>
              <w:jc w:val="center"/>
              <w:rPr>
                <w:bCs/>
                <w:sz w:val="22"/>
                <w:szCs w:val="22"/>
              </w:rPr>
            </w:pPr>
            <w:r w:rsidRPr="00CA58FA">
              <w:rPr>
                <w:bCs/>
                <w:sz w:val="22"/>
                <w:szCs w:val="22"/>
                <w:u w:val="single"/>
              </w:rPr>
              <w:t>&gt;</w:t>
            </w:r>
            <w:r w:rsidR="00530940">
              <w:rPr>
                <w:bCs/>
                <w:sz w:val="22"/>
                <w:szCs w:val="22"/>
              </w:rPr>
              <w:t>2</w:t>
            </w:r>
            <w:r>
              <w:rPr>
                <w:bCs/>
                <w:sz w:val="22"/>
                <w:szCs w:val="22"/>
              </w:rPr>
              <w:t>0</w:t>
            </w:r>
          </w:p>
        </w:tc>
        <w:tc>
          <w:tcPr>
            <w:tcW w:w="715" w:type="pct"/>
            <w:vAlign w:val="center"/>
          </w:tcPr>
          <w:p w14:paraId="1F48B16A" w14:textId="479C8225" w:rsidR="00A16491" w:rsidRDefault="00A16491" w:rsidP="00A16491">
            <w:pPr>
              <w:jc w:val="center"/>
              <w:rPr>
                <w:bCs/>
                <w:sz w:val="22"/>
                <w:szCs w:val="22"/>
              </w:rPr>
            </w:pPr>
            <w:r w:rsidRPr="00CA58FA">
              <w:rPr>
                <w:bCs/>
                <w:sz w:val="22"/>
                <w:szCs w:val="22"/>
                <w:u w:val="single"/>
              </w:rPr>
              <w:t>&gt;</w:t>
            </w:r>
            <w:r>
              <w:rPr>
                <w:bCs/>
                <w:sz w:val="22"/>
                <w:szCs w:val="22"/>
              </w:rPr>
              <w:t>30</w:t>
            </w:r>
          </w:p>
        </w:tc>
      </w:tr>
      <w:tr w:rsidR="00A16491" w14:paraId="40382D45" w14:textId="77777777" w:rsidTr="00252FE8">
        <w:trPr>
          <w:trHeight w:val="367"/>
          <w:jc w:val="center"/>
        </w:trPr>
        <w:tc>
          <w:tcPr>
            <w:tcW w:w="306" w:type="pct"/>
            <w:vAlign w:val="center"/>
          </w:tcPr>
          <w:p w14:paraId="14B085FA" w14:textId="3D395505" w:rsidR="00A16491" w:rsidRPr="00252FE8" w:rsidRDefault="00A16491" w:rsidP="00A16491">
            <w:pPr>
              <w:jc w:val="center"/>
              <w:rPr>
                <w:b/>
                <w:sz w:val="22"/>
                <w:szCs w:val="22"/>
              </w:rPr>
            </w:pPr>
            <w:r w:rsidRPr="00252FE8">
              <w:rPr>
                <w:b/>
                <w:sz w:val="22"/>
                <w:szCs w:val="22"/>
              </w:rPr>
              <w:t xml:space="preserve">7. </w:t>
            </w:r>
          </w:p>
        </w:tc>
        <w:tc>
          <w:tcPr>
            <w:tcW w:w="4694" w:type="pct"/>
            <w:gridSpan w:val="5"/>
            <w:vAlign w:val="center"/>
          </w:tcPr>
          <w:p w14:paraId="4885631D" w14:textId="18D2C7D6" w:rsidR="00A16491" w:rsidRPr="00252FE8" w:rsidRDefault="00A16491" w:rsidP="00A16491">
            <w:pPr>
              <w:jc w:val="center"/>
              <w:rPr>
                <w:b/>
                <w:sz w:val="22"/>
                <w:szCs w:val="22"/>
              </w:rPr>
            </w:pPr>
            <w:r w:rsidRPr="00252FE8">
              <w:rPr>
                <w:b/>
                <w:sz w:val="22"/>
                <w:szCs w:val="22"/>
              </w:rPr>
              <w:t>Nuosavų pajamų didinimas teikiant paslaugas</w:t>
            </w:r>
          </w:p>
        </w:tc>
      </w:tr>
      <w:tr w:rsidR="00A16491" w14:paraId="5AAB1333" w14:textId="77777777" w:rsidTr="00D2138C">
        <w:trPr>
          <w:trHeight w:val="367"/>
          <w:jc w:val="center"/>
        </w:trPr>
        <w:tc>
          <w:tcPr>
            <w:tcW w:w="306" w:type="pct"/>
            <w:vAlign w:val="center"/>
          </w:tcPr>
          <w:p w14:paraId="73474360" w14:textId="1C360973" w:rsidR="00A16491" w:rsidRDefault="00A16491" w:rsidP="00A16491">
            <w:pPr>
              <w:jc w:val="center"/>
              <w:rPr>
                <w:bCs/>
                <w:sz w:val="22"/>
                <w:szCs w:val="22"/>
              </w:rPr>
            </w:pPr>
            <w:r>
              <w:rPr>
                <w:bCs/>
                <w:sz w:val="22"/>
                <w:szCs w:val="22"/>
              </w:rPr>
              <w:t>7.1.</w:t>
            </w:r>
          </w:p>
        </w:tc>
        <w:tc>
          <w:tcPr>
            <w:tcW w:w="1796" w:type="pct"/>
            <w:vAlign w:val="center"/>
          </w:tcPr>
          <w:p w14:paraId="0FF0A1CE" w14:textId="17ACFA09" w:rsidR="00A16491" w:rsidRPr="001F5B17" w:rsidRDefault="00A16491" w:rsidP="00A16491">
            <w:pPr>
              <w:rPr>
                <w:bCs/>
                <w:sz w:val="22"/>
                <w:szCs w:val="22"/>
              </w:rPr>
            </w:pPr>
            <w:r w:rsidRPr="006000DD">
              <w:rPr>
                <w:bCs/>
                <w:sz w:val="22"/>
                <w:szCs w:val="22"/>
              </w:rPr>
              <w:t>Konferencijos salės bei pasitarimų kambario nuomos skaičius</w:t>
            </w:r>
          </w:p>
        </w:tc>
        <w:tc>
          <w:tcPr>
            <w:tcW w:w="667" w:type="pct"/>
            <w:vAlign w:val="center"/>
          </w:tcPr>
          <w:p w14:paraId="1D7C0CEB" w14:textId="5E0644BC" w:rsidR="00A16491" w:rsidRDefault="006B2FBA" w:rsidP="00A16491">
            <w:pPr>
              <w:jc w:val="center"/>
              <w:rPr>
                <w:bCs/>
                <w:sz w:val="22"/>
                <w:szCs w:val="22"/>
              </w:rPr>
            </w:pPr>
            <w:r>
              <w:rPr>
                <w:bCs/>
                <w:sz w:val="22"/>
                <w:szCs w:val="22"/>
              </w:rPr>
              <w:t xml:space="preserve">Kart. </w:t>
            </w:r>
          </w:p>
        </w:tc>
        <w:tc>
          <w:tcPr>
            <w:tcW w:w="802" w:type="pct"/>
            <w:vAlign w:val="center"/>
          </w:tcPr>
          <w:p w14:paraId="3B0845E0" w14:textId="5A39B1F0" w:rsidR="00A16491" w:rsidRDefault="004C6DEC" w:rsidP="00A16491">
            <w:pPr>
              <w:jc w:val="center"/>
              <w:rPr>
                <w:bCs/>
                <w:sz w:val="22"/>
                <w:szCs w:val="22"/>
              </w:rPr>
            </w:pPr>
            <w:r w:rsidRPr="00CA58FA">
              <w:rPr>
                <w:bCs/>
                <w:sz w:val="22"/>
                <w:szCs w:val="22"/>
                <w:u w:val="single"/>
              </w:rPr>
              <w:t>&gt;</w:t>
            </w:r>
            <w:r>
              <w:rPr>
                <w:bCs/>
                <w:sz w:val="22"/>
                <w:szCs w:val="22"/>
              </w:rPr>
              <w:t>6</w:t>
            </w:r>
            <w:r w:rsidR="006B2FBA">
              <w:rPr>
                <w:bCs/>
                <w:sz w:val="22"/>
                <w:szCs w:val="22"/>
              </w:rPr>
              <w:t>0</w:t>
            </w:r>
          </w:p>
        </w:tc>
        <w:tc>
          <w:tcPr>
            <w:tcW w:w="714" w:type="pct"/>
            <w:vAlign w:val="center"/>
          </w:tcPr>
          <w:p w14:paraId="476D662F" w14:textId="726C1EA0" w:rsidR="00A16491" w:rsidRDefault="004C6DEC" w:rsidP="00A16491">
            <w:pPr>
              <w:jc w:val="center"/>
              <w:rPr>
                <w:bCs/>
                <w:sz w:val="22"/>
                <w:szCs w:val="22"/>
              </w:rPr>
            </w:pPr>
            <w:r w:rsidRPr="00CA58FA">
              <w:rPr>
                <w:bCs/>
                <w:sz w:val="22"/>
                <w:szCs w:val="22"/>
                <w:u w:val="single"/>
              </w:rPr>
              <w:t>&gt;</w:t>
            </w:r>
            <w:r>
              <w:rPr>
                <w:bCs/>
                <w:sz w:val="22"/>
                <w:szCs w:val="22"/>
              </w:rPr>
              <w:t>60</w:t>
            </w:r>
          </w:p>
        </w:tc>
        <w:tc>
          <w:tcPr>
            <w:tcW w:w="715" w:type="pct"/>
            <w:vAlign w:val="center"/>
          </w:tcPr>
          <w:p w14:paraId="4AF601AC" w14:textId="38DFC32E" w:rsidR="00A16491" w:rsidRDefault="004C6DEC" w:rsidP="00A16491">
            <w:pPr>
              <w:jc w:val="center"/>
              <w:rPr>
                <w:bCs/>
                <w:sz w:val="22"/>
                <w:szCs w:val="22"/>
              </w:rPr>
            </w:pPr>
            <w:r w:rsidRPr="00CA58FA">
              <w:rPr>
                <w:bCs/>
                <w:sz w:val="22"/>
                <w:szCs w:val="22"/>
                <w:u w:val="single"/>
              </w:rPr>
              <w:t>&gt;</w:t>
            </w:r>
            <w:r>
              <w:rPr>
                <w:bCs/>
                <w:sz w:val="22"/>
                <w:szCs w:val="22"/>
              </w:rPr>
              <w:t>60</w:t>
            </w:r>
          </w:p>
        </w:tc>
      </w:tr>
      <w:tr w:rsidR="00A16491" w14:paraId="3587E9F2" w14:textId="77777777" w:rsidTr="00D2138C">
        <w:trPr>
          <w:trHeight w:val="367"/>
          <w:jc w:val="center"/>
        </w:trPr>
        <w:tc>
          <w:tcPr>
            <w:tcW w:w="306" w:type="pct"/>
            <w:vAlign w:val="center"/>
          </w:tcPr>
          <w:p w14:paraId="2725A722" w14:textId="32C1EC0C" w:rsidR="00A16491" w:rsidRDefault="00A16491" w:rsidP="00A16491">
            <w:pPr>
              <w:jc w:val="center"/>
              <w:rPr>
                <w:bCs/>
                <w:sz w:val="22"/>
                <w:szCs w:val="22"/>
              </w:rPr>
            </w:pPr>
            <w:r>
              <w:rPr>
                <w:bCs/>
                <w:sz w:val="22"/>
                <w:szCs w:val="22"/>
              </w:rPr>
              <w:t>7.2.</w:t>
            </w:r>
          </w:p>
        </w:tc>
        <w:tc>
          <w:tcPr>
            <w:tcW w:w="1796" w:type="pct"/>
            <w:vAlign w:val="center"/>
          </w:tcPr>
          <w:p w14:paraId="6A897D7E" w14:textId="633AB2AB" w:rsidR="00A16491" w:rsidRPr="001F5B17" w:rsidRDefault="00A16491" w:rsidP="00A16491">
            <w:pPr>
              <w:rPr>
                <w:bCs/>
                <w:sz w:val="22"/>
                <w:szCs w:val="22"/>
              </w:rPr>
            </w:pPr>
            <w:r w:rsidRPr="006000DD">
              <w:rPr>
                <w:bCs/>
                <w:sz w:val="22"/>
                <w:szCs w:val="22"/>
              </w:rPr>
              <w:t>Virtualaus biuro paslaugų gavėjų skaičius</w:t>
            </w:r>
          </w:p>
        </w:tc>
        <w:tc>
          <w:tcPr>
            <w:tcW w:w="667" w:type="pct"/>
            <w:vAlign w:val="center"/>
          </w:tcPr>
          <w:p w14:paraId="37A0492E" w14:textId="3564ECE9" w:rsidR="00A16491" w:rsidRDefault="00670DF9" w:rsidP="00A16491">
            <w:pPr>
              <w:jc w:val="center"/>
              <w:rPr>
                <w:bCs/>
                <w:sz w:val="22"/>
                <w:szCs w:val="22"/>
              </w:rPr>
            </w:pPr>
            <w:r>
              <w:rPr>
                <w:bCs/>
                <w:sz w:val="22"/>
                <w:szCs w:val="22"/>
              </w:rPr>
              <w:t>Vnt.</w:t>
            </w:r>
          </w:p>
        </w:tc>
        <w:tc>
          <w:tcPr>
            <w:tcW w:w="802" w:type="pct"/>
            <w:vAlign w:val="center"/>
          </w:tcPr>
          <w:p w14:paraId="1B242D99" w14:textId="7B4F9AA4" w:rsidR="00A16491" w:rsidRDefault="004C6DEC" w:rsidP="00A16491">
            <w:pPr>
              <w:jc w:val="center"/>
              <w:rPr>
                <w:bCs/>
                <w:sz w:val="22"/>
                <w:szCs w:val="22"/>
              </w:rPr>
            </w:pPr>
            <w:r w:rsidRPr="00CA58FA">
              <w:rPr>
                <w:bCs/>
                <w:sz w:val="22"/>
                <w:szCs w:val="22"/>
                <w:u w:val="single"/>
              </w:rPr>
              <w:t>&gt;</w:t>
            </w:r>
            <w:r>
              <w:rPr>
                <w:bCs/>
                <w:sz w:val="22"/>
                <w:szCs w:val="22"/>
              </w:rPr>
              <w:t>30</w:t>
            </w:r>
          </w:p>
        </w:tc>
        <w:tc>
          <w:tcPr>
            <w:tcW w:w="714" w:type="pct"/>
            <w:vAlign w:val="center"/>
          </w:tcPr>
          <w:p w14:paraId="55F60FC9" w14:textId="37EC8B1A" w:rsidR="00A16491" w:rsidRDefault="004C6DEC" w:rsidP="00A16491">
            <w:pPr>
              <w:jc w:val="center"/>
              <w:rPr>
                <w:bCs/>
                <w:sz w:val="22"/>
                <w:szCs w:val="22"/>
              </w:rPr>
            </w:pPr>
            <w:r w:rsidRPr="00CA58FA">
              <w:rPr>
                <w:bCs/>
                <w:sz w:val="22"/>
                <w:szCs w:val="22"/>
                <w:u w:val="single"/>
              </w:rPr>
              <w:t>&gt;</w:t>
            </w:r>
            <w:r>
              <w:rPr>
                <w:bCs/>
                <w:sz w:val="22"/>
                <w:szCs w:val="22"/>
              </w:rPr>
              <w:t>35</w:t>
            </w:r>
          </w:p>
        </w:tc>
        <w:tc>
          <w:tcPr>
            <w:tcW w:w="715" w:type="pct"/>
            <w:vAlign w:val="center"/>
          </w:tcPr>
          <w:p w14:paraId="5BC87D9D" w14:textId="08A1324D" w:rsidR="00A16491" w:rsidRDefault="004C6DEC" w:rsidP="00A16491">
            <w:pPr>
              <w:jc w:val="center"/>
              <w:rPr>
                <w:bCs/>
                <w:sz w:val="22"/>
                <w:szCs w:val="22"/>
              </w:rPr>
            </w:pPr>
            <w:r w:rsidRPr="00CA58FA">
              <w:rPr>
                <w:bCs/>
                <w:sz w:val="22"/>
                <w:szCs w:val="22"/>
                <w:u w:val="single"/>
              </w:rPr>
              <w:t>&gt;</w:t>
            </w:r>
            <w:r>
              <w:rPr>
                <w:bCs/>
                <w:sz w:val="22"/>
                <w:szCs w:val="22"/>
              </w:rPr>
              <w:t>35</w:t>
            </w:r>
          </w:p>
        </w:tc>
      </w:tr>
    </w:tbl>
    <w:p w14:paraId="179AC2E0" w14:textId="77777777" w:rsidR="00CD1294" w:rsidRDefault="00CD1294">
      <w:pPr>
        <w:ind w:firstLine="709"/>
        <w:jc w:val="both"/>
        <w:rPr>
          <w:szCs w:val="24"/>
        </w:rPr>
      </w:pPr>
    </w:p>
    <w:p w14:paraId="27CB1332" w14:textId="77777777" w:rsidR="00AD61EF" w:rsidRDefault="00AD61EF">
      <w:pPr>
        <w:jc w:val="center"/>
        <w:rPr>
          <w:b/>
          <w:szCs w:val="24"/>
        </w:rPr>
      </w:pPr>
    </w:p>
    <w:p w14:paraId="2CD79A72" w14:textId="4588AFBF" w:rsidR="00CD1294" w:rsidRDefault="00000000">
      <w:pPr>
        <w:jc w:val="center"/>
        <w:rPr>
          <w:b/>
          <w:szCs w:val="24"/>
        </w:rPr>
      </w:pPr>
      <w:r>
        <w:rPr>
          <w:b/>
          <w:szCs w:val="24"/>
        </w:rPr>
        <w:lastRenderedPageBreak/>
        <w:t xml:space="preserve">IV. Finansiniai lūkesčiai </w:t>
      </w:r>
    </w:p>
    <w:p w14:paraId="047C7FF0" w14:textId="77777777" w:rsidR="00CD1294" w:rsidRPr="006B3E1E" w:rsidRDefault="00CD1294">
      <w:pPr>
        <w:jc w:val="center"/>
        <w:rPr>
          <w:b/>
          <w:szCs w:val="24"/>
        </w:rPr>
      </w:pPr>
    </w:p>
    <w:p w14:paraId="4D9F6246" w14:textId="383826CC" w:rsidR="00CD1294" w:rsidRPr="006B2394" w:rsidRDefault="00000000" w:rsidP="006B2394">
      <w:pPr>
        <w:ind w:firstLine="851"/>
        <w:jc w:val="both"/>
        <w:rPr>
          <w:bCs/>
          <w:szCs w:val="24"/>
        </w:rPr>
      </w:pPr>
      <w:r w:rsidRPr="006B2394">
        <w:rPr>
          <w:bCs/>
          <w:szCs w:val="24"/>
        </w:rPr>
        <w:t>Finansiniai lūkesčiai  –</w:t>
      </w:r>
      <w:r w:rsidR="0067751F">
        <w:rPr>
          <w:bCs/>
          <w:szCs w:val="24"/>
        </w:rPr>
        <w:t xml:space="preserve"> </w:t>
      </w:r>
      <w:r w:rsidRPr="006B2394">
        <w:rPr>
          <w:bCs/>
          <w:szCs w:val="24"/>
        </w:rPr>
        <w:t>užtikrinti stabilią nenuostolingą Įstaigos finansinę būklę, uždirbant perviršį investicijų ir remonto fondo kaupimui.</w:t>
      </w:r>
    </w:p>
    <w:p w14:paraId="5294896B" w14:textId="77777777" w:rsidR="00CD1294" w:rsidRDefault="00CD1294">
      <w:pPr>
        <w:ind w:firstLine="709"/>
        <w:jc w:val="both"/>
        <w:rPr>
          <w:b/>
          <w:bCs/>
          <w:szCs w:val="24"/>
        </w:rPr>
      </w:pPr>
    </w:p>
    <w:tbl>
      <w:tblPr>
        <w:tblW w:w="4635" w:type="pct"/>
        <w:jc w:val="center"/>
        <w:tblLook w:val="04A0" w:firstRow="1" w:lastRow="0" w:firstColumn="1" w:lastColumn="0" w:noHBand="0" w:noVBand="1"/>
      </w:tblPr>
      <w:tblGrid>
        <w:gridCol w:w="540"/>
        <w:gridCol w:w="3207"/>
        <w:gridCol w:w="1191"/>
        <w:gridCol w:w="1223"/>
        <w:gridCol w:w="1066"/>
        <w:gridCol w:w="1698"/>
      </w:tblGrid>
      <w:tr w:rsidR="00CD1294" w14:paraId="32DC940E" w14:textId="77777777">
        <w:trPr>
          <w:trHeight w:val="250"/>
          <w:jc w:val="center"/>
        </w:trPr>
        <w:tc>
          <w:tcPr>
            <w:tcW w:w="302" w:type="pct"/>
            <w:vMerge w:val="restart"/>
            <w:tcBorders>
              <w:top w:val="single" w:sz="4" w:space="0" w:color="000000"/>
              <w:left w:val="single" w:sz="4" w:space="0" w:color="000000"/>
              <w:bottom w:val="single" w:sz="4" w:space="0" w:color="000000"/>
              <w:right w:val="single" w:sz="4" w:space="0" w:color="000000"/>
            </w:tcBorders>
            <w:vAlign w:val="center"/>
          </w:tcPr>
          <w:p w14:paraId="6DF8D056" w14:textId="77777777" w:rsidR="00CD1294" w:rsidRDefault="00000000">
            <w:pPr>
              <w:jc w:val="center"/>
              <w:rPr>
                <w:b/>
                <w:sz w:val="22"/>
                <w:szCs w:val="22"/>
              </w:rPr>
            </w:pPr>
            <w:r>
              <w:rPr>
                <w:b/>
                <w:sz w:val="22"/>
                <w:szCs w:val="22"/>
              </w:rPr>
              <w:t>Eil. Nr.</w:t>
            </w:r>
          </w:p>
          <w:p w14:paraId="7D5D7790" w14:textId="77777777" w:rsidR="00CD1294" w:rsidRDefault="00CD1294">
            <w:pPr>
              <w:jc w:val="center"/>
              <w:rPr>
                <w:b/>
                <w:sz w:val="22"/>
                <w:szCs w:val="22"/>
              </w:rPr>
            </w:pPr>
          </w:p>
        </w:tc>
        <w:tc>
          <w:tcPr>
            <w:tcW w:w="1797" w:type="pct"/>
            <w:vMerge w:val="restart"/>
            <w:tcBorders>
              <w:top w:val="single" w:sz="4" w:space="0" w:color="000000"/>
              <w:bottom w:val="single" w:sz="4" w:space="0" w:color="000000"/>
              <w:right w:val="single" w:sz="4" w:space="0" w:color="000000"/>
            </w:tcBorders>
            <w:vAlign w:val="center"/>
          </w:tcPr>
          <w:p w14:paraId="05C0C720" w14:textId="77777777" w:rsidR="00CD1294" w:rsidRDefault="00000000">
            <w:pPr>
              <w:jc w:val="center"/>
              <w:rPr>
                <w:b/>
                <w:sz w:val="22"/>
                <w:szCs w:val="22"/>
              </w:rPr>
            </w:pPr>
            <w:r>
              <w:rPr>
                <w:b/>
                <w:sz w:val="22"/>
                <w:szCs w:val="22"/>
              </w:rPr>
              <w:t>Siektini finansiniai rodikliai</w:t>
            </w:r>
          </w:p>
          <w:p w14:paraId="4FA3DB2F" w14:textId="77777777" w:rsidR="00CD1294" w:rsidRDefault="00CD1294">
            <w:pPr>
              <w:jc w:val="center"/>
              <w:rPr>
                <w:b/>
                <w:sz w:val="22"/>
                <w:szCs w:val="22"/>
              </w:rPr>
            </w:pPr>
          </w:p>
        </w:tc>
        <w:tc>
          <w:tcPr>
            <w:tcW w:w="668" w:type="pct"/>
            <w:vMerge w:val="restart"/>
            <w:tcBorders>
              <w:top w:val="single" w:sz="4" w:space="0" w:color="000000"/>
              <w:bottom w:val="single" w:sz="4" w:space="0" w:color="000000"/>
              <w:right w:val="single" w:sz="4" w:space="0" w:color="000000"/>
            </w:tcBorders>
            <w:vAlign w:val="center"/>
          </w:tcPr>
          <w:p w14:paraId="5C1C7BA1" w14:textId="77777777" w:rsidR="00CD1294" w:rsidRDefault="00000000">
            <w:pPr>
              <w:jc w:val="center"/>
              <w:rPr>
                <w:b/>
                <w:bCs/>
                <w:sz w:val="22"/>
                <w:szCs w:val="22"/>
              </w:rPr>
            </w:pPr>
            <w:r>
              <w:rPr>
                <w:b/>
                <w:bCs/>
                <w:sz w:val="22"/>
                <w:szCs w:val="22"/>
              </w:rPr>
              <w:t>Matavimo vienetas</w:t>
            </w:r>
          </w:p>
        </w:tc>
        <w:tc>
          <w:tcPr>
            <w:tcW w:w="2232" w:type="pct"/>
            <w:gridSpan w:val="3"/>
            <w:tcBorders>
              <w:top w:val="single" w:sz="4" w:space="0" w:color="000000"/>
              <w:bottom w:val="single" w:sz="4" w:space="0" w:color="000000"/>
              <w:right w:val="single" w:sz="4" w:space="0" w:color="000000"/>
            </w:tcBorders>
            <w:vAlign w:val="center"/>
          </w:tcPr>
          <w:p w14:paraId="4BBFBC5C" w14:textId="77777777" w:rsidR="00CD1294" w:rsidRDefault="00000000">
            <w:pPr>
              <w:jc w:val="center"/>
              <w:rPr>
                <w:b/>
                <w:bCs/>
                <w:sz w:val="22"/>
                <w:szCs w:val="22"/>
              </w:rPr>
            </w:pPr>
            <w:r>
              <w:rPr>
                <w:b/>
                <w:bCs/>
                <w:sz w:val="22"/>
                <w:szCs w:val="22"/>
              </w:rPr>
              <w:t>Siektinos rodiklių reikšmės</w:t>
            </w:r>
          </w:p>
        </w:tc>
      </w:tr>
      <w:tr w:rsidR="00CD1294" w14:paraId="5A191A20" w14:textId="77777777">
        <w:trPr>
          <w:trHeight w:val="250"/>
          <w:jc w:val="center"/>
        </w:trPr>
        <w:tc>
          <w:tcPr>
            <w:tcW w:w="302" w:type="pct"/>
            <w:vMerge/>
            <w:tcBorders>
              <w:left w:val="single" w:sz="4" w:space="0" w:color="000000"/>
              <w:bottom w:val="single" w:sz="4" w:space="0" w:color="000000"/>
              <w:right w:val="single" w:sz="4" w:space="0" w:color="000000"/>
            </w:tcBorders>
            <w:vAlign w:val="center"/>
          </w:tcPr>
          <w:p w14:paraId="5328BDBE" w14:textId="77777777" w:rsidR="00CD1294" w:rsidRDefault="00CD1294">
            <w:pPr>
              <w:jc w:val="center"/>
              <w:rPr>
                <w:b/>
                <w:sz w:val="22"/>
                <w:szCs w:val="22"/>
              </w:rPr>
            </w:pPr>
          </w:p>
        </w:tc>
        <w:tc>
          <w:tcPr>
            <w:tcW w:w="1797" w:type="pct"/>
            <w:vMerge/>
            <w:tcBorders>
              <w:bottom w:val="single" w:sz="4" w:space="0" w:color="000000"/>
              <w:right w:val="single" w:sz="4" w:space="0" w:color="000000"/>
            </w:tcBorders>
            <w:vAlign w:val="center"/>
          </w:tcPr>
          <w:p w14:paraId="5D040800" w14:textId="77777777" w:rsidR="00CD1294" w:rsidRDefault="00CD1294">
            <w:pPr>
              <w:jc w:val="center"/>
              <w:rPr>
                <w:b/>
                <w:sz w:val="22"/>
                <w:szCs w:val="22"/>
              </w:rPr>
            </w:pPr>
          </w:p>
        </w:tc>
        <w:tc>
          <w:tcPr>
            <w:tcW w:w="668" w:type="pct"/>
            <w:vMerge/>
            <w:tcBorders>
              <w:bottom w:val="single" w:sz="4" w:space="0" w:color="000000"/>
              <w:right w:val="single" w:sz="4" w:space="0" w:color="000000"/>
            </w:tcBorders>
            <w:vAlign w:val="center"/>
          </w:tcPr>
          <w:p w14:paraId="7EB3CA01" w14:textId="77777777" w:rsidR="00CD1294" w:rsidRDefault="00CD1294">
            <w:pPr>
              <w:jc w:val="center"/>
              <w:rPr>
                <w:b/>
                <w:bCs/>
                <w:i/>
                <w:iCs/>
                <w:sz w:val="22"/>
                <w:szCs w:val="22"/>
              </w:rPr>
            </w:pPr>
          </w:p>
        </w:tc>
        <w:tc>
          <w:tcPr>
            <w:tcW w:w="685" w:type="pct"/>
            <w:tcBorders>
              <w:bottom w:val="single" w:sz="4" w:space="0" w:color="000000"/>
              <w:right w:val="single" w:sz="4" w:space="0" w:color="000000"/>
            </w:tcBorders>
            <w:vAlign w:val="center"/>
          </w:tcPr>
          <w:p w14:paraId="525978AE" w14:textId="76CE21BA" w:rsidR="00CD1294" w:rsidRDefault="00000000">
            <w:pPr>
              <w:jc w:val="center"/>
              <w:rPr>
                <w:b/>
                <w:bCs/>
                <w:iCs/>
                <w:sz w:val="22"/>
                <w:szCs w:val="22"/>
              </w:rPr>
            </w:pPr>
            <w:r>
              <w:rPr>
                <w:b/>
                <w:bCs/>
                <w:iCs/>
                <w:sz w:val="22"/>
                <w:szCs w:val="22"/>
              </w:rPr>
              <w:t>202</w:t>
            </w:r>
            <w:r w:rsidR="00AB2A99">
              <w:rPr>
                <w:b/>
                <w:bCs/>
                <w:iCs/>
                <w:sz w:val="22"/>
                <w:szCs w:val="22"/>
              </w:rPr>
              <w:t>6</w:t>
            </w:r>
            <w:r>
              <w:rPr>
                <w:b/>
                <w:bCs/>
                <w:iCs/>
                <w:sz w:val="22"/>
                <w:szCs w:val="22"/>
              </w:rPr>
              <w:t xml:space="preserve"> m.</w:t>
            </w:r>
          </w:p>
        </w:tc>
        <w:tc>
          <w:tcPr>
            <w:tcW w:w="597" w:type="pct"/>
            <w:tcBorders>
              <w:bottom w:val="single" w:sz="4" w:space="0" w:color="000000"/>
              <w:right w:val="single" w:sz="4" w:space="0" w:color="000000"/>
            </w:tcBorders>
            <w:vAlign w:val="center"/>
          </w:tcPr>
          <w:p w14:paraId="4D778FD7" w14:textId="1D080410" w:rsidR="00CD1294" w:rsidRDefault="00000000">
            <w:pPr>
              <w:jc w:val="center"/>
              <w:rPr>
                <w:b/>
                <w:bCs/>
                <w:iCs/>
                <w:sz w:val="22"/>
                <w:szCs w:val="22"/>
              </w:rPr>
            </w:pPr>
            <w:r>
              <w:rPr>
                <w:b/>
                <w:bCs/>
                <w:iCs/>
                <w:sz w:val="22"/>
                <w:szCs w:val="22"/>
              </w:rPr>
              <w:t>202</w:t>
            </w:r>
            <w:r w:rsidR="00AB2A99">
              <w:rPr>
                <w:b/>
                <w:bCs/>
                <w:iCs/>
                <w:sz w:val="22"/>
                <w:szCs w:val="22"/>
              </w:rPr>
              <w:t>7</w:t>
            </w:r>
            <w:r>
              <w:rPr>
                <w:b/>
                <w:bCs/>
                <w:iCs/>
                <w:sz w:val="22"/>
                <w:szCs w:val="22"/>
              </w:rPr>
              <w:t xml:space="preserve"> m.</w:t>
            </w:r>
          </w:p>
        </w:tc>
        <w:tc>
          <w:tcPr>
            <w:tcW w:w="951" w:type="pct"/>
            <w:tcBorders>
              <w:bottom w:val="single" w:sz="4" w:space="0" w:color="000000"/>
              <w:right w:val="single" w:sz="4" w:space="0" w:color="000000"/>
            </w:tcBorders>
            <w:vAlign w:val="center"/>
          </w:tcPr>
          <w:p w14:paraId="7ED602C5" w14:textId="6004BBFE" w:rsidR="00CD1294" w:rsidRDefault="00000000">
            <w:pPr>
              <w:jc w:val="center"/>
              <w:rPr>
                <w:b/>
                <w:bCs/>
                <w:iCs/>
                <w:sz w:val="22"/>
                <w:szCs w:val="22"/>
              </w:rPr>
            </w:pPr>
            <w:r>
              <w:rPr>
                <w:b/>
                <w:bCs/>
                <w:iCs/>
                <w:sz w:val="22"/>
                <w:szCs w:val="22"/>
              </w:rPr>
              <w:t>202</w:t>
            </w:r>
            <w:r w:rsidR="00AB2A99">
              <w:rPr>
                <w:b/>
                <w:bCs/>
                <w:iCs/>
                <w:sz w:val="22"/>
                <w:szCs w:val="22"/>
              </w:rPr>
              <w:t>8</w:t>
            </w:r>
            <w:r>
              <w:rPr>
                <w:b/>
                <w:bCs/>
                <w:iCs/>
                <w:sz w:val="22"/>
                <w:szCs w:val="22"/>
              </w:rPr>
              <w:t xml:space="preserve"> m.</w:t>
            </w:r>
          </w:p>
        </w:tc>
      </w:tr>
      <w:tr w:rsidR="00CD1294" w14:paraId="2E0AA2B1" w14:textId="77777777">
        <w:trPr>
          <w:trHeight w:val="367"/>
          <w:jc w:val="center"/>
        </w:trPr>
        <w:tc>
          <w:tcPr>
            <w:tcW w:w="302" w:type="pct"/>
            <w:tcBorders>
              <w:left w:val="single" w:sz="4" w:space="0" w:color="000000"/>
              <w:bottom w:val="single" w:sz="4" w:space="0" w:color="000000"/>
              <w:right w:val="single" w:sz="4" w:space="0" w:color="000000"/>
            </w:tcBorders>
            <w:vAlign w:val="center"/>
          </w:tcPr>
          <w:p w14:paraId="100C2E65" w14:textId="77777777" w:rsidR="00CD1294" w:rsidRDefault="00000000">
            <w:pPr>
              <w:jc w:val="center"/>
              <w:rPr>
                <w:bCs/>
                <w:sz w:val="22"/>
                <w:szCs w:val="22"/>
              </w:rPr>
            </w:pPr>
            <w:r>
              <w:rPr>
                <w:bCs/>
                <w:sz w:val="22"/>
                <w:szCs w:val="22"/>
              </w:rPr>
              <w:t>1.</w:t>
            </w:r>
          </w:p>
        </w:tc>
        <w:tc>
          <w:tcPr>
            <w:tcW w:w="1797" w:type="pct"/>
            <w:tcBorders>
              <w:bottom w:val="single" w:sz="4" w:space="0" w:color="000000"/>
              <w:right w:val="single" w:sz="4" w:space="0" w:color="000000"/>
            </w:tcBorders>
            <w:vAlign w:val="center"/>
          </w:tcPr>
          <w:p w14:paraId="3E5C9A54" w14:textId="4634D449" w:rsidR="00EE37B0" w:rsidRPr="009C551C" w:rsidRDefault="007234C3">
            <w:pPr>
              <w:rPr>
                <w:bCs/>
                <w:sz w:val="22"/>
                <w:szCs w:val="22"/>
              </w:rPr>
            </w:pPr>
            <w:r>
              <w:rPr>
                <w:bCs/>
                <w:sz w:val="22"/>
                <w:szCs w:val="22"/>
              </w:rPr>
              <w:t>S</w:t>
            </w:r>
            <w:r w:rsidR="009C551C" w:rsidRPr="009C551C">
              <w:rPr>
                <w:bCs/>
                <w:sz w:val="22"/>
                <w:szCs w:val="22"/>
              </w:rPr>
              <w:t>ąnaud</w:t>
            </w:r>
            <w:r w:rsidR="005E186B">
              <w:rPr>
                <w:bCs/>
                <w:sz w:val="22"/>
                <w:szCs w:val="22"/>
              </w:rPr>
              <w:t>ų</w:t>
            </w:r>
            <w:r w:rsidR="009C551C" w:rsidRPr="009C551C">
              <w:rPr>
                <w:bCs/>
                <w:sz w:val="22"/>
                <w:szCs w:val="22"/>
              </w:rPr>
              <w:t xml:space="preserve"> </w:t>
            </w:r>
            <w:r>
              <w:rPr>
                <w:bCs/>
                <w:sz w:val="22"/>
                <w:szCs w:val="22"/>
              </w:rPr>
              <w:t xml:space="preserve">ir </w:t>
            </w:r>
            <w:r w:rsidR="009C551C" w:rsidRPr="009C551C">
              <w:rPr>
                <w:bCs/>
                <w:sz w:val="22"/>
                <w:szCs w:val="22"/>
              </w:rPr>
              <w:t>pajamų</w:t>
            </w:r>
            <w:r w:rsidR="009C551C">
              <w:rPr>
                <w:bCs/>
                <w:sz w:val="22"/>
                <w:szCs w:val="22"/>
              </w:rPr>
              <w:t xml:space="preserve"> </w:t>
            </w:r>
            <w:r>
              <w:rPr>
                <w:bCs/>
                <w:sz w:val="22"/>
                <w:szCs w:val="22"/>
              </w:rPr>
              <w:t xml:space="preserve">santykis </w:t>
            </w:r>
            <w:r w:rsidR="009C551C">
              <w:rPr>
                <w:bCs/>
                <w:sz w:val="22"/>
                <w:szCs w:val="22"/>
              </w:rPr>
              <w:t>(įskaitant finansavimo pajamas)</w:t>
            </w:r>
          </w:p>
        </w:tc>
        <w:tc>
          <w:tcPr>
            <w:tcW w:w="668" w:type="pct"/>
            <w:tcBorders>
              <w:bottom w:val="single" w:sz="4" w:space="0" w:color="000000"/>
              <w:right w:val="single" w:sz="4" w:space="0" w:color="000000"/>
            </w:tcBorders>
            <w:vAlign w:val="center"/>
          </w:tcPr>
          <w:p w14:paraId="019966DB" w14:textId="5B15E970" w:rsidR="00CD1294" w:rsidRPr="00F07243" w:rsidRDefault="00F07243">
            <w:pPr>
              <w:jc w:val="center"/>
              <w:rPr>
                <w:bCs/>
                <w:strike/>
                <w:sz w:val="22"/>
                <w:szCs w:val="22"/>
                <w:lang w:val="en-US"/>
              </w:rPr>
            </w:pPr>
            <w:r w:rsidRPr="00F07243">
              <w:rPr>
                <w:bCs/>
                <w:sz w:val="22"/>
                <w:szCs w:val="22"/>
              </w:rPr>
              <w:t>Proc.</w:t>
            </w:r>
          </w:p>
        </w:tc>
        <w:tc>
          <w:tcPr>
            <w:tcW w:w="685" w:type="pct"/>
            <w:tcBorders>
              <w:bottom w:val="single" w:sz="4" w:space="0" w:color="000000"/>
              <w:right w:val="single" w:sz="4" w:space="0" w:color="000000"/>
            </w:tcBorders>
            <w:vAlign w:val="center"/>
          </w:tcPr>
          <w:p w14:paraId="750B86F8" w14:textId="09255E1E" w:rsidR="00CD1294" w:rsidRPr="00EE37B0" w:rsidRDefault="00A65E80">
            <w:pPr>
              <w:jc w:val="center"/>
              <w:rPr>
                <w:bCs/>
                <w:color w:val="EE0000"/>
                <w:sz w:val="22"/>
                <w:szCs w:val="22"/>
              </w:rPr>
            </w:pPr>
            <w:r w:rsidRPr="00A65E80">
              <w:rPr>
                <w:bCs/>
                <w:sz w:val="22"/>
                <w:szCs w:val="22"/>
                <w:u w:val="single"/>
              </w:rPr>
              <w:t>&lt;</w:t>
            </w:r>
            <w:r w:rsidR="00F07243" w:rsidRPr="00A65E80">
              <w:rPr>
                <w:bCs/>
                <w:sz w:val="22"/>
                <w:szCs w:val="22"/>
              </w:rPr>
              <w:t>100</w:t>
            </w:r>
          </w:p>
        </w:tc>
        <w:tc>
          <w:tcPr>
            <w:tcW w:w="597" w:type="pct"/>
            <w:tcBorders>
              <w:bottom w:val="single" w:sz="4" w:space="0" w:color="000000"/>
              <w:right w:val="single" w:sz="4" w:space="0" w:color="000000"/>
            </w:tcBorders>
            <w:vAlign w:val="center"/>
          </w:tcPr>
          <w:p w14:paraId="5645C6C3" w14:textId="0C78429B" w:rsidR="00CD1294" w:rsidRPr="00EE37B0" w:rsidRDefault="00A65E80">
            <w:pPr>
              <w:jc w:val="center"/>
              <w:rPr>
                <w:bCs/>
                <w:color w:val="EE0000"/>
                <w:sz w:val="22"/>
                <w:szCs w:val="22"/>
              </w:rPr>
            </w:pPr>
            <w:r w:rsidRPr="00A65E80">
              <w:rPr>
                <w:bCs/>
                <w:sz w:val="22"/>
                <w:szCs w:val="22"/>
                <w:u w:val="single"/>
              </w:rPr>
              <w:t>&lt;</w:t>
            </w:r>
            <w:r w:rsidRPr="00A65E80">
              <w:rPr>
                <w:bCs/>
                <w:sz w:val="22"/>
                <w:szCs w:val="22"/>
              </w:rPr>
              <w:t>100</w:t>
            </w:r>
          </w:p>
        </w:tc>
        <w:tc>
          <w:tcPr>
            <w:tcW w:w="951" w:type="pct"/>
            <w:tcBorders>
              <w:bottom w:val="single" w:sz="4" w:space="0" w:color="000000"/>
              <w:right w:val="single" w:sz="4" w:space="0" w:color="000000"/>
            </w:tcBorders>
            <w:vAlign w:val="center"/>
          </w:tcPr>
          <w:p w14:paraId="4DE71728" w14:textId="1DF636E9" w:rsidR="00CD1294" w:rsidRPr="00EE37B0" w:rsidRDefault="00A65E80">
            <w:pPr>
              <w:jc w:val="center"/>
              <w:rPr>
                <w:bCs/>
                <w:color w:val="EE0000"/>
                <w:sz w:val="22"/>
                <w:szCs w:val="22"/>
              </w:rPr>
            </w:pPr>
            <w:r w:rsidRPr="00A65E80">
              <w:rPr>
                <w:bCs/>
                <w:sz w:val="22"/>
                <w:szCs w:val="22"/>
                <w:u w:val="single"/>
              </w:rPr>
              <w:t>&lt;</w:t>
            </w:r>
            <w:r w:rsidRPr="00A65E80">
              <w:rPr>
                <w:bCs/>
                <w:sz w:val="22"/>
                <w:szCs w:val="22"/>
              </w:rPr>
              <w:t>100</w:t>
            </w:r>
          </w:p>
        </w:tc>
      </w:tr>
    </w:tbl>
    <w:p w14:paraId="235EA83C" w14:textId="77777777" w:rsidR="00CD1294" w:rsidRDefault="00CD1294">
      <w:pPr>
        <w:ind w:firstLine="709"/>
        <w:jc w:val="both"/>
        <w:rPr>
          <w:b/>
          <w:bCs/>
          <w:szCs w:val="24"/>
        </w:rPr>
      </w:pPr>
    </w:p>
    <w:p w14:paraId="26BF2669" w14:textId="6844195D" w:rsidR="00615FAB" w:rsidRDefault="00615FAB" w:rsidP="002F1C59">
      <w:pPr>
        <w:ind w:firstLine="709"/>
        <w:jc w:val="center"/>
        <w:rPr>
          <w:b/>
          <w:bCs/>
          <w:szCs w:val="24"/>
        </w:rPr>
      </w:pPr>
      <w:r w:rsidRPr="00184E32">
        <w:rPr>
          <w:b/>
          <w:bCs/>
          <w:szCs w:val="24"/>
        </w:rPr>
        <w:t>V. Lūkestis dėl atskaitomybės</w:t>
      </w:r>
    </w:p>
    <w:p w14:paraId="0E314D6F" w14:textId="77777777" w:rsidR="00615FAB" w:rsidRPr="00184E32" w:rsidRDefault="00615FAB" w:rsidP="00615FAB">
      <w:pPr>
        <w:ind w:firstLine="709"/>
        <w:jc w:val="both"/>
        <w:rPr>
          <w:b/>
          <w:bCs/>
          <w:szCs w:val="24"/>
        </w:rPr>
      </w:pPr>
    </w:p>
    <w:p w14:paraId="043A10F3" w14:textId="77777777" w:rsidR="0058331A" w:rsidRDefault="0058331A" w:rsidP="00794718">
      <w:pPr>
        <w:spacing w:line="257" w:lineRule="auto"/>
        <w:ind w:firstLine="851"/>
        <w:jc w:val="both"/>
        <w:rPr>
          <w:szCs w:val="24"/>
        </w:rPr>
      </w:pPr>
      <w:r w:rsidRPr="0058331A">
        <w:rPr>
          <w:szCs w:val="24"/>
        </w:rPr>
        <w:t>Įstaigos direktorius kasmet, pasibaigus kalendoriniams metams, teisės aktų nustatyta tvarka ir terminais pateikia dalininkams (Savivaldybei) Įstaigos metinę veiklos ataskaitą ir metinių finansinių ataskaitų rinkinį.</w:t>
      </w:r>
      <w:r>
        <w:rPr>
          <w:szCs w:val="24"/>
        </w:rPr>
        <w:t xml:space="preserve"> </w:t>
      </w:r>
    </w:p>
    <w:p w14:paraId="74A8C7C1" w14:textId="33F0ACCD" w:rsidR="00EC5DF9" w:rsidRPr="00EC5DF9" w:rsidRDefault="00EC5DF9" w:rsidP="00794718">
      <w:pPr>
        <w:ind w:firstLine="851"/>
        <w:jc w:val="both"/>
        <w:rPr>
          <w:szCs w:val="24"/>
        </w:rPr>
      </w:pPr>
      <w:r w:rsidRPr="00EC5DF9">
        <w:rPr>
          <w:szCs w:val="24"/>
        </w:rPr>
        <w:t>Įstaigos direktorius</w:t>
      </w:r>
      <w:r w:rsidR="009F440A">
        <w:rPr>
          <w:szCs w:val="24"/>
        </w:rPr>
        <w:t xml:space="preserve">, pasibaigus kalendoriniams metams, </w:t>
      </w:r>
      <w:r w:rsidRPr="00EC5DF9">
        <w:rPr>
          <w:szCs w:val="24"/>
        </w:rPr>
        <w:t>ne vėliau kaip iki einamųjų metų kovo 31 dienos dalininkams teikia raštą, kuriame pateikia informaciją apie praėjusiais kalendoriniais metais įgyvendintas priemones ir pasiektus veiklos rezultatus (rodiklius) dėl Lūkesčių rašte nurodytų Savivaldybės tikslų ir lūkesčių (toliau – Atsiskaitymo raštas). Jame gali būti nurodoma informacija apie aplinką, sąlygas ir (ar) rizikas, turėjusias įtakos Lūkesčių rašte suformuluotų lūkesčių įgyvendinimui, taip pat kita viešajai įstaigai aktuali informacija.</w:t>
      </w:r>
    </w:p>
    <w:p w14:paraId="0B3AC27E" w14:textId="5B00D75D" w:rsidR="00615FAB" w:rsidRPr="00EC5DF9" w:rsidRDefault="00615FAB" w:rsidP="00615FAB">
      <w:pPr>
        <w:ind w:firstLine="709"/>
        <w:jc w:val="both"/>
        <w:rPr>
          <w:szCs w:val="24"/>
        </w:rPr>
      </w:pPr>
    </w:p>
    <w:p w14:paraId="3A689D5D" w14:textId="77777777" w:rsidR="00615FAB" w:rsidRPr="00EC5DF9" w:rsidRDefault="00615FAB" w:rsidP="00615FAB">
      <w:pPr>
        <w:ind w:firstLine="709"/>
        <w:jc w:val="both"/>
        <w:rPr>
          <w:szCs w:val="24"/>
        </w:rPr>
      </w:pPr>
    </w:p>
    <w:p w14:paraId="6E555CC9" w14:textId="2D74A060" w:rsidR="00CD1294" w:rsidRDefault="00000000" w:rsidP="002F1C59">
      <w:pPr>
        <w:jc w:val="center"/>
        <w:rPr>
          <w:b/>
          <w:szCs w:val="24"/>
        </w:rPr>
      </w:pPr>
      <w:r>
        <w:rPr>
          <w:b/>
          <w:szCs w:val="24"/>
        </w:rPr>
        <w:t>V</w:t>
      </w:r>
      <w:r w:rsidR="00615FAB">
        <w:rPr>
          <w:b/>
          <w:szCs w:val="24"/>
        </w:rPr>
        <w:t>I</w:t>
      </w:r>
      <w:r>
        <w:rPr>
          <w:b/>
          <w:szCs w:val="24"/>
        </w:rPr>
        <w:t>. Lūkesčiai dėl veiklos principų</w:t>
      </w:r>
    </w:p>
    <w:p w14:paraId="5BD57CE9" w14:textId="77777777" w:rsidR="00CD1294" w:rsidRPr="00615FAB" w:rsidRDefault="00CD1294">
      <w:pPr>
        <w:ind w:firstLine="709"/>
        <w:jc w:val="center"/>
        <w:rPr>
          <w:b/>
          <w:szCs w:val="24"/>
        </w:rPr>
      </w:pPr>
    </w:p>
    <w:p w14:paraId="58B11EC2" w14:textId="77777777" w:rsidR="00615FAB" w:rsidRPr="00615FAB" w:rsidRDefault="00615FAB" w:rsidP="002825FB">
      <w:pPr>
        <w:ind w:firstLine="851"/>
        <w:jc w:val="both"/>
        <w:rPr>
          <w:szCs w:val="24"/>
        </w:rPr>
      </w:pPr>
      <w:r w:rsidRPr="00615FAB">
        <w:rPr>
          <w:szCs w:val="24"/>
        </w:rPr>
        <w:t>Įstaiga veikia savarankiškai ir nepriklausomai, tačiau Savivaldybė tikisi, kad Įstaiga iš anksto informuos Savivaldybę apie esminius sprendimus ir reikšmingas aplinkybes, galinčias turėti įtakos Įstaigos veiklai, reputacijai ar veiklos tęstinumui.</w:t>
      </w:r>
    </w:p>
    <w:p w14:paraId="1DF5ED38" w14:textId="77777777" w:rsidR="00615FAB" w:rsidRPr="00615FAB" w:rsidRDefault="00615FAB" w:rsidP="00615FAB">
      <w:pPr>
        <w:ind w:firstLine="709"/>
        <w:jc w:val="both"/>
        <w:rPr>
          <w:szCs w:val="24"/>
        </w:rPr>
      </w:pPr>
      <w:r w:rsidRPr="00615FAB">
        <w:rPr>
          <w:szCs w:val="24"/>
        </w:rPr>
        <w:t>Esminiais laikomi sprendimai ir aplinkybės, susiję su:</w:t>
      </w:r>
    </w:p>
    <w:p w14:paraId="7E9A30AB" w14:textId="77777777" w:rsidR="00615FAB" w:rsidRPr="00615FAB" w:rsidRDefault="00615FAB" w:rsidP="00615FAB">
      <w:pPr>
        <w:numPr>
          <w:ilvl w:val="0"/>
          <w:numId w:val="1"/>
        </w:numPr>
        <w:jc w:val="both"/>
        <w:rPr>
          <w:szCs w:val="24"/>
        </w:rPr>
      </w:pPr>
      <w:r w:rsidRPr="00615FAB">
        <w:rPr>
          <w:szCs w:val="24"/>
        </w:rPr>
        <w:t>galimais interesų konfliktais;</w:t>
      </w:r>
    </w:p>
    <w:p w14:paraId="7C49FA37" w14:textId="77777777" w:rsidR="00615FAB" w:rsidRPr="00615FAB" w:rsidRDefault="00615FAB" w:rsidP="00615FAB">
      <w:pPr>
        <w:numPr>
          <w:ilvl w:val="0"/>
          <w:numId w:val="1"/>
        </w:numPr>
        <w:jc w:val="both"/>
        <w:rPr>
          <w:szCs w:val="24"/>
        </w:rPr>
      </w:pPr>
      <w:r w:rsidRPr="00615FAB">
        <w:rPr>
          <w:szCs w:val="24"/>
        </w:rPr>
        <w:t>galimais teisminiais ginčais;</w:t>
      </w:r>
    </w:p>
    <w:p w14:paraId="3D1117FA" w14:textId="77777777" w:rsidR="00615FAB" w:rsidRPr="00615FAB" w:rsidRDefault="00615FAB" w:rsidP="00615FAB">
      <w:pPr>
        <w:numPr>
          <w:ilvl w:val="0"/>
          <w:numId w:val="1"/>
        </w:numPr>
        <w:jc w:val="both"/>
        <w:rPr>
          <w:szCs w:val="24"/>
        </w:rPr>
      </w:pPr>
      <w:r w:rsidRPr="00615FAB">
        <w:rPr>
          <w:szCs w:val="24"/>
        </w:rPr>
        <w:t>galimais sukčiavimo atvejais, susijusiais su Įstaigos darbuotojais ar susijusiomis šalimis;</w:t>
      </w:r>
    </w:p>
    <w:p w14:paraId="53D19F5F" w14:textId="77777777" w:rsidR="00615FAB" w:rsidRPr="00615FAB" w:rsidRDefault="00615FAB" w:rsidP="00615FAB">
      <w:pPr>
        <w:numPr>
          <w:ilvl w:val="0"/>
          <w:numId w:val="1"/>
        </w:numPr>
        <w:jc w:val="both"/>
        <w:rPr>
          <w:szCs w:val="24"/>
        </w:rPr>
      </w:pPr>
      <w:r w:rsidRPr="00615FAB">
        <w:rPr>
          <w:szCs w:val="24"/>
        </w:rPr>
        <w:t>esminiais Įstaigos veiklos pokyčiais;</w:t>
      </w:r>
    </w:p>
    <w:p w14:paraId="2BDBD947" w14:textId="77777777" w:rsidR="00615FAB" w:rsidRPr="00615FAB" w:rsidRDefault="00615FAB" w:rsidP="00615FAB">
      <w:pPr>
        <w:numPr>
          <w:ilvl w:val="0"/>
          <w:numId w:val="1"/>
        </w:numPr>
        <w:jc w:val="both"/>
        <w:rPr>
          <w:szCs w:val="24"/>
        </w:rPr>
      </w:pPr>
      <w:r w:rsidRPr="00615FAB">
        <w:rPr>
          <w:szCs w:val="24"/>
        </w:rPr>
        <w:t>didesnio masto darbuotojų atleidimais;</w:t>
      </w:r>
    </w:p>
    <w:p w14:paraId="2C2B437F" w14:textId="77777777" w:rsidR="00615FAB" w:rsidRPr="00615FAB" w:rsidRDefault="00615FAB" w:rsidP="00615FAB">
      <w:pPr>
        <w:numPr>
          <w:ilvl w:val="0"/>
          <w:numId w:val="1"/>
        </w:numPr>
        <w:jc w:val="both"/>
        <w:rPr>
          <w:szCs w:val="24"/>
        </w:rPr>
      </w:pPr>
      <w:r w:rsidRPr="00615FAB">
        <w:rPr>
          <w:szCs w:val="24"/>
        </w:rPr>
        <w:t>stambiais turto, prekių ar paslaugų įsigijimais ar pardavimais;</w:t>
      </w:r>
    </w:p>
    <w:p w14:paraId="12C93CA6" w14:textId="77777777" w:rsidR="00615FAB" w:rsidRPr="00615FAB" w:rsidRDefault="00615FAB" w:rsidP="00615FAB">
      <w:pPr>
        <w:numPr>
          <w:ilvl w:val="0"/>
          <w:numId w:val="1"/>
        </w:numPr>
        <w:jc w:val="both"/>
        <w:rPr>
          <w:szCs w:val="24"/>
        </w:rPr>
      </w:pPr>
      <w:r w:rsidRPr="00615FAB">
        <w:rPr>
          <w:szCs w:val="24"/>
        </w:rPr>
        <w:t>galima reikšminga žala visuomenei, aplinkai, ekonomikai ar valstybės saugumui;</w:t>
      </w:r>
    </w:p>
    <w:p w14:paraId="4D287A28" w14:textId="77777777" w:rsidR="00615FAB" w:rsidRPr="00615FAB" w:rsidRDefault="00615FAB" w:rsidP="00615FAB">
      <w:pPr>
        <w:numPr>
          <w:ilvl w:val="0"/>
          <w:numId w:val="1"/>
        </w:numPr>
        <w:jc w:val="both"/>
        <w:rPr>
          <w:szCs w:val="24"/>
        </w:rPr>
      </w:pPr>
      <w:r w:rsidRPr="00615FAB">
        <w:rPr>
          <w:szCs w:val="24"/>
        </w:rPr>
        <w:t>planuojamais ar skelbiamais viešais pranešimais, dėl kurių gali prireikti Savivaldybės atstovų komentarų;</w:t>
      </w:r>
    </w:p>
    <w:p w14:paraId="24E31FCF" w14:textId="77777777" w:rsidR="00615FAB" w:rsidRPr="00615FAB" w:rsidRDefault="00615FAB" w:rsidP="00615FAB">
      <w:pPr>
        <w:numPr>
          <w:ilvl w:val="0"/>
          <w:numId w:val="1"/>
        </w:numPr>
        <w:jc w:val="both"/>
        <w:rPr>
          <w:szCs w:val="24"/>
        </w:rPr>
      </w:pPr>
      <w:r w:rsidRPr="00615FAB">
        <w:rPr>
          <w:szCs w:val="24"/>
        </w:rPr>
        <w:t>galimomis korupcijos apraiškomis, politinės įtakos ar intervencijos rizikomis;</w:t>
      </w:r>
    </w:p>
    <w:p w14:paraId="3848026B" w14:textId="77777777" w:rsidR="00615FAB" w:rsidRPr="00615FAB" w:rsidRDefault="00615FAB" w:rsidP="00615FAB">
      <w:pPr>
        <w:numPr>
          <w:ilvl w:val="0"/>
          <w:numId w:val="1"/>
        </w:numPr>
        <w:jc w:val="both"/>
        <w:rPr>
          <w:szCs w:val="24"/>
        </w:rPr>
      </w:pPr>
      <w:r w:rsidRPr="00615FAB">
        <w:rPr>
          <w:szCs w:val="24"/>
        </w:rPr>
        <w:t>kitomis reikšmingomis rizikomis, galinčiomis kelti grėsmę Įstaigos veiklos tęstinumui.</w:t>
      </w:r>
    </w:p>
    <w:p w14:paraId="6C28A4FC" w14:textId="3F1BFC71" w:rsidR="00CD1294" w:rsidRPr="00615FAB" w:rsidRDefault="00CD1294">
      <w:pPr>
        <w:ind w:firstLine="709"/>
        <w:jc w:val="both"/>
        <w:rPr>
          <w:szCs w:val="24"/>
        </w:rPr>
      </w:pPr>
    </w:p>
    <w:p w14:paraId="73A176A1" w14:textId="77777777" w:rsidR="00184E32" w:rsidRDefault="00184E32">
      <w:pPr>
        <w:ind w:firstLine="709"/>
        <w:jc w:val="both"/>
        <w:rPr>
          <w:szCs w:val="24"/>
        </w:rPr>
      </w:pPr>
    </w:p>
    <w:p w14:paraId="033D3059" w14:textId="5A0FC570" w:rsidR="00CD1294" w:rsidRDefault="00000000" w:rsidP="00184E32">
      <w:pPr>
        <w:jc w:val="center"/>
        <w:rPr>
          <w:b/>
          <w:bCs/>
          <w:szCs w:val="24"/>
        </w:rPr>
      </w:pPr>
      <w:r>
        <w:rPr>
          <w:b/>
          <w:bCs/>
          <w:szCs w:val="24"/>
        </w:rPr>
        <w:t>VI</w:t>
      </w:r>
      <w:r w:rsidR="00184E32">
        <w:rPr>
          <w:b/>
          <w:bCs/>
          <w:szCs w:val="24"/>
        </w:rPr>
        <w:t>I</w:t>
      </w:r>
      <w:r>
        <w:rPr>
          <w:b/>
          <w:bCs/>
          <w:szCs w:val="24"/>
        </w:rPr>
        <w:t>. Bendri lūkesčiai dėl įstaigos ir dalininko bendradarbiavimo</w:t>
      </w:r>
    </w:p>
    <w:p w14:paraId="05EF1D43" w14:textId="77777777" w:rsidR="00CD1294" w:rsidRDefault="00CD1294">
      <w:pPr>
        <w:ind w:firstLine="709"/>
        <w:jc w:val="both"/>
        <w:rPr>
          <w:b/>
          <w:szCs w:val="24"/>
        </w:rPr>
      </w:pPr>
    </w:p>
    <w:p w14:paraId="07E9AE80" w14:textId="4E7B747F" w:rsidR="008A0B82" w:rsidRDefault="00000000" w:rsidP="002825FB">
      <w:pPr>
        <w:ind w:firstLine="851"/>
        <w:jc w:val="both"/>
        <w:rPr>
          <w:strike/>
          <w:szCs w:val="24"/>
          <w:highlight w:val="yellow"/>
        </w:rPr>
      </w:pPr>
      <w:r>
        <w:rPr>
          <w:szCs w:val="24"/>
        </w:rPr>
        <w:t xml:space="preserve">Įstaigos vienasmenis valdymo organas – Įstaigos direktorius – privalo veikti taip, kad Įstaiga ir jos turtas būtų valdomi skaidriai, efektyviai, o paslaugos teikiamos kokybiškai, atsižvelgiant į Telšių rajono smulkaus ir vidutinio verslo subjektų lūkesčius ir poreikius. Įstaigos direktorius tiesiogiai atsako už </w:t>
      </w:r>
      <w:r w:rsidR="0067751F">
        <w:rPr>
          <w:szCs w:val="24"/>
        </w:rPr>
        <w:t>Į</w:t>
      </w:r>
      <w:r>
        <w:rPr>
          <w:szCs w:val="24"/>
        </w:rPr>
        <w:t xml:space="preserve">staigos keliamų lūkesčių ir dalininkų siekiamų tikslų įstaigoje įgyvendinimą. </w:t>
      </w:r>
    </w:p>
    <w:p w14:paraId="4CB7A40A" w14:textId="2701B782" w:rsidR="00CD1294" w:rsidRPr="008A0B82" w:rsidRDefault="00000000" w:rsidP="002825FB">
      <w:pPr>
        <w:ind w:firstLine="851"/>
        <w:jc w:val="both"/>
        <w:rPr>
          <w:szCs w:val="24"/>
        </w:rPr>
      </w:pPr>
      <w:r w:rsidRPr="008A0B82">
        <w:rPr>
          <w:szCs w:val="24"/>
        </w:rPr>
        <w:t>Įstaigos direktorius turi vadovautis protingumo principu ir informuoti Savivaldybę apie potencialiai su dalininko interesais susijusius svarbius klausimus ir sprendimus.</w:t>
      </w:r>
    </w:p>
    <w:p w14:paraId="3B453E59" w14:textId="77777777" w:rsidR="00CD1294" w:rsidRDefault="00CD1294">
      <w:pPr>
        <w:ind w:firstLine="709"/>
        <w:jc w:val="both"/>
        <w:rPr>
          <w:szCs w:val="24"/>
        </w:rPr>
      </w:pPr>
    </w:p>
    <w:sectPr w:rsidR="00CD1294">
      <w:type w:val="continuous"/>
      <w:pgSz w:w="11906" w:h="16838" w:code="9"/>
      <w:pgMar w:top="1134" w:right="567" w:bottom="1134" w:left="1701" w:header="0"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C4D1D" w14:textId="77777777" w:rsidR="00D05471" w:rsidRDefault="00D05471">
      <w:pPr>
        <w:rPr>
          <w:szCs w:val="24"/>
          <w:lang w:val="en-GB"/>
        </w:rPr>
      </w:pPr>
      <w:r>
        <w:rPr>
          <w:szCs w:val="24"/>
          <w:lang w:val="en-GB"/>
        </w:rPr>
        <w:separator/>
      </w:r>
    </w:p>
  </w:endnote>
  <w:endnote w:type="continuationSeparator" w:id="0">
    <w:p w14:paraId="4910794F" w14:textId="77777777" w:rsidR="00D05471" w:rsidRDefault="00D05471">
      <w:pPr>
        <w:rPr>
          <w:szCs w:val="24"/>
          <w:lang w:val="en-GB"/>
        </w:rPr>
      </w:pPr>
      <w:r>
        <w:rPr>
          <w:szCs w:val="24"/>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7C2E6" w14:textId="77777777" w:rsidR="00CD1294" w:rsidRDefault="00CD1294">
    <w:pPr>
      <w:tabs>
        <w:tab w:val="center" w:pos="4153"/>
        <w:tab w:val="right" w:pos="8306"/>
      </w:tabs>
      <w:rPr>
        <w:rFonts w:ascii="Arial" w:hAnsi="Arial"/>
        <w:sz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47C52" w14:textId="274BE633" w:rsidR="00CD1294" w:rsidRDefault="00000000">
    <w:pPr>
      <w:tabs>
        <w:tab w:val="center" w:pos="4153"/>
        <w:tab w:val="right" w:pos="8306"/>
      </w:tabs>
      <w:jc w:val="right"/>
      <w:rPr>
        <w:szCs w:val="24"/>
        <w:lang w:val="en-US"/>
      </w:rPr>
    </w:pPr>
    <w:r>
      <w:rPr>
        <w:szCs w:val="24"/>
        <w:lang w:val="en-US"/>
      </w:rPr>
      <w:fldChar w:fldCharType="begin"/>
    </w:r>
    <w:r>
      <w:rPr>
        <w:szCs w:val="24"/>
        <w:lang w:val="en-US"/>
      </w:rPr>
      <w:instrText>PAGE   \* MERGEFORMAT</w:instrText>
    </w:r>
    <w:r>
      <w:rPr>
        <w:szCs w:val="24"/>
        <w:lang w:val="en-US"/>
      </w:rPr>
      <w:fldChar w:fldCharType="separate"/>
    </w:r>
    <w:r>
      <w:rPr>
        <w:szCs w:val="24"/>
      </w:rPr>
      <w:t>4</w:t>
    </w:r>
    <w:r>
      <w:rPr>
        <w:szCs w:val="24"/>
        <w:lang w:val="en-US"/>
      </w:rPr>
      <w:fldChar w:fldCharType="end"/>
    </w:r>
  </w:p>
  <w:p w14:paraId="284248B7" w14:textId="77777777" w:rsidR="00CD1294" w:rsidRDefault="00CD1294">
    <w:pPr>
      <w:tabs>
        <w:tab w:val="center" w:pos="4153"/>
        <w:tab w:val="right" w:pos="8306"/>
      </w:tabs>
      <w:rPr>
        <w:rFonts w:ascii="Arial" w:hAnsi="Arial"/>
        <w:sz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91A16" w14:textId="77777777" w:rsidR="00CD1294" w:rsidRDefault="00CD1294">
    <w:pPr>
      <w:tabs>
        <w:tab w:val="center" w:pos="4153"/>
        <w:tab w:val="right" w:pos="8306"/>
      </w:tabs>
      <w:rPr>
        <w:rFonts w:ascii="Arial" w:hAnsi="Arial"/>
        <w:sz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E0781" w14:textId="77777777" w:rsidR="00D05471" w:rsidRDefault="00D05471">
      <w:pPr>
        <w:rPr>
          <w:szCs w:val="24"/>
          <w:lang w:val="en-GB"/>
        </w:rPr>
      </w:pPr>
      <w:r>
        <w:rPr>
          <w:szCs w:val="24"/>
          <w:lang w:val="en-GB"/>
        </w:rPr>
        <w:separator/>
      </w:r>
    </w:p>
  </w:footnote>
  <w:footnote w:type="continuationSeparator" w:id="0">
    <w:p w14:paraId="4CC649A2" w14:textId="77777777" w:rsidR="00D05471" w:rsidRDefault="00D05471">
      <w:pPr>
        <w:rPr>
          <w:szCs w:val="24"/>
          <w:lang w:val="en-GB"/>
        </w:rPr>
      </w:pPr>
      <w:r>
        <w:rPr>
          <w:szCs w:val="24"/>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1CBB4" w14:textId="77777777" w:rsidR="00CD1294" w:rsidRDefault="00000000">
    <w:pPr>
      <w:framePr w:wrap="auto" w:vAnchor="text" w:hAnchor="margin" w:xAlign="center" w:y="1"/>
      <w:tabs>
        <w:tab w:val="center" w:pos="4153"/>
        <w:tab w:val="right" w:pos="8306"/>
      </w:tabs>
      <w:rPr>
        <w:rFonts w:ascii="Arial" w:hAnsi="Arial"/>
        <w:sz w:val="22"/>
        <w:lang w:val="en-US"/>
      </w:rPr>
    </w:pPr>
    <w:r>
      <w:rPr>
        <w:rFonts w:ascii="Arial" w:hAnsi="Arial"/>
        <w:sz w:val="22"/>
        <w:lang w:val="en-US"/>
      </w:rPr>
      <w:fldChar w:fldCharType="begin"/>
    </w:r>
    <w:r>
      <w:rPr>
        <w:rFonts w:ascii="Arial" w:hAnsi="Arial"/>
        <w:sz w:val="22"/>
        <w:lang w:val="en-US"/>
      </w:rPr>
      <w:instrText xml:space="preserve">PAGE  </w:instrText>
    </w:r>
    <w:r>
      <w:rPr>
        <w:rFonts w:ascii="Arial" w:hAnsi="Arial"/>
        <w:sz w:val="22"/>
        <w:lang w:val="en-US"/>
      </w:rPr>
      <w:fldChar w:fldCharType="end"/>
    </w:r>
  </w:p>
  <w:p w14:paraId="1A109528" w14:textId="77777777" w:rsidR="00CD1294" w:rsidRDefault="00CD1294">
    <w:pPr>
      <w:tabs>
        <w:tab w:val="center" w:pos="4153"/>
        <w:tab w:val="right" w:pos="8306"/>
      </w:tabs>
      <w:rPr>
        <w:rFonts w:ascii="Arial" w:hAnsi="Arial"/>
        <w:sz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01F6C" w14:textId="77777777" w:rsidR="00CD1294" w:rsidRDefault="00CD1294">
    <w:pPr>
      <w:tabs>
        <w:tab w:val="center" w:pos="4153"/>
        <w:tab w:val="right" w:pos="8306"/>
      </w:tabs>
      <w:rPr>
        <w:rFonts w:ascii="Arial" w:hAnsi="Arial"/>
        <w:sz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7F391" w14:textId="77777777" w:rsidR="00CD1294" w:rsidRDefault="00CD1294">
    <w:pPr>
      <w:tabs>
        <w:tab w:val="center" w:pos="4153"/>
        <w:tab w:val="right" w:pos="8306"/>
      </w:tabs>
      <w:rPr>
        <w:rFonts w:ascii="Arial" w:hAnsi="Arial"/>
        <w:sz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F3A03"/>
    <w:multiLevelType w:val="multilevel"/>
    <w:tmpl w:val="720A7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9303E5"/>
    <w:multiLevelType w:val="multilevel"/>
    <w:tmpl w:val="1B24A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4466099">
    <w:abstractNumId w:val="1"/>
  </w:num>
  <w:num w:numId="2" w16cid:durableId="1977447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94C"/>
    <w:rsid w:val="0000636E"/>
    <w:rsid w:val="00035114"/>
    <w:rsid w:val="00036457"/>
    <w:rsid w:val="00045160"/>
    <w:rsid w:val="000557FF"/>
    <w:rsid w:val="000578C1"/>
    <w:rsid w:val="0008650E"/>
    <w:rsid w:val="000E6968"/>
    <w:rsid w:val="000F123C"/>
    <w:rsid w:val="00110496"/>
    <w:rsid w:val="0012219D"/>
    <w:rsid w:val="00147195"/>
    <w:rsid w:val="00150262"/>
    <w:rsid w:val="001521B8"/>
    <w:rsid w:val="001810B2"/>
    <w:rsid w:val="00184E32"/>
    <w:rsid w:val="00193F35"/>
    <w:rsid w:val="0019741B"/>
    <w:rsid w:val="001A0E28"/>
    <w:rsid w:val="001A6F25"/>
    <w:rsid w:val="001B6E97"/>
    <w:rsid w:val="001E0077"/>
    <w:rsid w:val="001E1FDF"/>
    <w:rsid w:val="001F5B17"/>
    <w:rsid w:val="00203745"/>
    <w:rsid w:val="002058F2"/>
    <w:rsid w:val="00236227"/>
    <w:rsid w:val="00252FE8"/>
    <w:rsid w:val="002825FB"/>
    <w:rsid w:val="002B7860"/>
    <w:rsid w:val="002C1576"/>
    <w:rsid w:val="002F1C59"/>
    <w:rsid w:val="00301238"/>
    <w:rsid w:val="00307FBE"/>
    <w:rsid w:val="0031095C"/>
    <w:rsid w:val="00330CF9"/>
    <w:rsid w:val="00342933"/>
    <w:rsid w:val="00352340"/>
    <w:rsid w:val="00392412"/>
    <w:rsid w:val="0039764E"/>
    <w:rsid w:val="003A6F7E"/>
    <w:rsid w:val="003A7391"/>
    <w:rsid w:val="003C0C69"/>
    <w:rsid w:val="003F46B8"/>
    <w:rsid w:val="00401C77"/>
    <w:rsid w:val="004244FB"/>
    <w:rsid w:val="0043030F"/>
    <w:rsid w:val="00440C09"/>
    <w:rsid w:val="00442E57"/>
    <w:rsid w:val="004514BE"/>
    <w:rsid w:val="0046272C"/>
    <w:rsid w:val="004755A3"/>
    <w:rsid w:val="004821A3"/>
    <w:rsid w:val="0048627D"/>
    <w:rsid w:val="0049505F"/>
    <w:rsid w:val="004A2CFF"/>
    <w:rsid w:val="004B3115"/>
    <w:rsid w:val="004B7A0C"/>
    <w:rsid w:val="004C6DEC"/>
    <w:rsid w:val="004D5B7D"/>
    <w:rsid w:val="004E710C"/>
    <w:rsid w:val="00503599"/>
    <w:rsid w:val="005070E0"/>
    <w:rsid w:val="00530940"/>
    <w:rsid w:val="00535753"/>
    <w:rsid w:val="0056404D"/>
    <w:rsid w:val="005713BB"/>
    <w:rsid w:val="00573307"/>
    <w:rsid w:val="005755AF"/>
    <w:rsid w:val="0058331A"/>
    <w:rsid w:val="0058706F"/>
    <w:rsid w:val="00591371"/>
    <w:rsid w:val="005A1DDC"/>
    <w:rsid w:val="005A6A36"/>
    <w:rsid w:val="005B418C"/>
    <w:rsid w:val="005D070C"/>
    <w:rsid w:val="005E186B"/>
    <w:rsid w:val="005E32BD"/>
    <w:rsid w:val="006000DD"/>
    <w:rsid w:val="00606ADF"/>
    <w:rsid w:val="006154FB"/>
    <w:rsid w:val="00615FAB"/>
    <w:rsid w:val="0061618B"/>
    <w:rsid w:val="00670DF9"/>
    <w:rsid w:val="0067751F"/>
    <w:rsid w:val="00682A99"/>
    <w:rsid w:val="00692724"/>
    <w:rsid w:val="006B2394"/>
    <w:rsid w:val="006B2FBA"/>
    <w:rsid w:val="006B3E1E"/>
    <w:rsid w:val="006C5400"/>
    <w:rsid w:val="006D05F0"/>
    <w:rsid w:val="006D4C47"/>
    <w:rsid w:val="006D6F9B"/>
    <w:rsid w:val="006E0B9B"/>
    <w:rsid w:val="006F2B83"/>
    <w:rsid w:val="0072089B"/>
    <w:rsid w:val="007234C3"/>
    <w:rsid w:val="00745170"/>
    <w:rsid w:val="00745746"/>
    <w:rsid w:val="0074656B"/>
    <w:rsid w:val="0075163C"/>
    <w:rsid w:val="007843ED"/>
    <w:rsid w:val="0079419D"/>
    <w:rsid w:val="00794718"/>
    <w:rsid w:val="00796B62"/>
    <w:rsid w:val="007B5146"/>
    <w:rsid w:val="007C0001"/>
    <w:rsid w:val="007E2060"/>
    <w:rsid w:val="007E5953"/>
    <w:rsid w:val="007F224D"/>
    <w:rsid w:val="007F78E8"/>
    <w:rsid w:val="00800061"/>
    <w:rsid w:val="00811466"/>
    <w:rsid w:val="00852315"/>
    <w:rsid w:val="00866614"/>
    <w:rsid w:val="008840D7"/>
    <w:rsid w:val="008A0B82"/>
    <w:rsid w:val="008D7031"/>
    <w:rsid w:val="00911398"/>
    <w:rsid w:val="00912D13"/>
    <w:rsid w:val="00917466"/>
    <w:rsid w:val="00921F16"/>
    <w:rsid w:val="009264A3"/>
    <w:rsid w:val="009309E7"/>
    <w:rsid w:val="0093773E"/>
    <w:rsid w:val="00943B69"/>
    <w:rsid w:val="0095387A"/>
    <w:rsid w:val="00953908"/>
    <w:rsid w:val="00956EB4"/>
    <w:rsid w:val="0097773C"/>
    <w:rsid w:val="00981417"/>
    <w:rsid w:val="009A37A2"/>
    <w:rsid w:val="009C551C"/>
    <w:rsid w:val="009F2FB3"/>
    <w:rsid w:val="009F440A"/>
    <w:rsid w:val="00A05A07"/>
    <w:rsid w:val="00A12194"/>
    <w:rsid w:val="00A12476"/>
    <w:rsid w:val="00A149A6"/>
    <w:rsid w:val="00A16491"/>
    <w:rsid w:val="00A30C34"/>
    <w:rsid w:val="00A34239"/>
    <w:rsid w:val="00A53D83"/>
    <w:rsid w:val="00A62678"/>
    <w:rsid w:val="00A65E80"/>
    <w:rsid w:val="00A67B88"/>
    <w:rsid w:val="00A8246F"/>
    <w:rsid w:val="00A9068E"/>
    <w:rsid w:val="00A9246D"/>
    <w:rsid w:val="00AA26B9"/>
    <w:rsid w:val="00AA26C9"/>
    <w:rsid w:val="00AB2A99"/>
    <w:rsid w:val="00AC77E4"/>
    <w:rsid w:val="00AD61EF"/>
    <w:rsid w:val="00AE7AF4"/>
    <w:rsid w:val="00B14118"/>
    <w:rsid w:val="00B353F4"/>
    <w:rsid w:val="00B57D51"/>
    <w:rsid w:val="00B74DFC"/>
    <w:rsid w:val="00B820A5"/>
    <w:rsid w:val="00BC0789"/>
    <w:rsid w:val="00BD69A3"/>
    <w:rsid w:val="00BF4B52"/>
    <w:rsid w:val="00C12DBC"/>
    <w:rsid w:val="00C5039A"/>
    <w:rsid w:val="00C52FBA"/>
    <w:rsid w:val="00C54847"/>
    <w:rsid w:val="00C625EE"/>
    <w:rsid w:val="00C7017B"/>
    <w:rsid w:val="00C724AF"/>
    <w:rsid w:val="00C951D1"/>
    <w:rsid w:val="00CA1191"/>
    <w:rsid w:val="00CA58FA"/>
    <w:rsid w:val="00CB5FAD"/>
    <w:rsid w:val="00CC794E"/>
    <w:rsid w:val="00CD1294"/>
    <w:rsid w:val="00CD4DA3"/>
    <w:rsid w:val="00CE113A"/>
    <w:rsid w:val="00CF1C11"/>
    <w:rsid w:val="00D05471"/>
    <w:rsid w:val="00D20510"/>
    <w:rsid w:val="00D2138C"/>
    <w:rsid w:val="00D26F1F"/>
    <w:rsid w:val="00D51090"/>
    <w:rsid w:val="00D548C3"/>
    <w:rsid w:val="00D75EE5"/>
    <w:rsid w:val="00D84CEA"/>
    <w:rsid w:val="00D90033"/>
    <w:rsid w:val="00D9735B"/>
    <w:rsid w:val="00DA3F7C"/>
    <w:rsid w:val="00DB4B98"/>
    <w:rsid w:val="00E0205A"/>
    <w:rsid w:val="00E44AEA"/>
    <w:rsid w:val="00E6272C"/>
    <w:rsid w:val="00E74272"/>
    <w:rsid w:val="00E93894"/>
    <w:rsid w:val="00EC5DF9"/>
    <w:rsid w:val="00EC6456"/>
    <w:rsid w:val="00ED5672"/>
    <w:rsid w:val="00ED5977"/>
    <w:rsid w:val="00ED7627"/>
    <w:rsid w:val="00EE37B0"/>
    <w:rsid w:val="00EF475A"/>
    <w:rsid w:val="00F07243"/>
    <w:rsid w:val="00F4265C"/>
    <w:rsid w:val="00F43726"/>
    <w:rsid w:val="00F4594C"/>
    <w:rsid w:val="00F472C1"/>
    <w:rsid w:val="00F9258E"/>
    <w:rsid w:val="00FA7A13"/>
    <w:rsid w:val="00FE3B9C"/>
    <w:rsid w:val="00FF2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0742C6"/>
  <w15:chartTrackingRefBased/>
  <w15:docId w15:val="{833D0B3F-01AD-43C0-AFA9-1AEEE29C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semiHidden/>
    <w:unhideWhenUsed/>
    <w:rsid w:val="005070E0"/>
    <w:rPr>
      <w:szCs w:val="24"/>
    </w:rPr>
  </w:style>
  <w:style w:type="paragraph" w:styleId="Sraopastraipa">
    <w:name w:val="List Paragraph"/>
    <w:basedOn w:val="prastasis"/>
    <w:rsid w:val="00B74D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31657">
      <w:bodyDiv w:val="1"/>
      <w:marLeft w:val="0"/>
      <w:marRight w:val="0"/>
      <w:marTop w:val="0"/>
      <w:marBottom w:val="0"/>
      <w:divBdr>
        <w:top w:val="none" w:sz="0" w:space="0" w:color="auto"/>
        <w:left w:val="none" w:sz="0" w:space="0" w:color="auto"/>
        <w:bottom w:val="none" w:sz="0" w:space="0" w:color="auto"/>
        <w:right w:val="none" w:sz="0" w:space="0" w:color="auto"/>
      </w:divBdr>
    </w:div>
    <w:div w:id="245841754">
      <w:bodyDiv w:val="1"/>
      <w:marLeft w:val="0"/>
      <w:marRight w:val="0"/>
      <w:marTop w:val="0"/>
      <w:marBottom w:val="0"/>
      <w:divBdr>
        <w:top w:val="none" w:sz="0" w:space="0" w:color="auto"/>
        <w:left w:val="none" w:sz="0" w:space="0" w:color="auto"/>
        <w:bottom w:val="none" w:sz="0" w:space="0" w:color="auto"/>
        <w:right w:val="none" w:sz="0" w:space="0" w:color="auto"/>
      </w:divBdr>
      <w:divsChild>
        <w:div w:id="1932813913">
          <w:marLeft w:val="0"/>
          <w:marRight w:val="0"/>
          <w:marTop w:val="0"/>
          <w:marBottom w:val="0"/>
          <w:divBdr>
            <w:top w:val="none" w:sz="0" w:space="0" w:color="auto"/>
            <w:left w:val="none" w:sz="0" w:space="0" w:color="auto"/>
            <w:bottom w:val="none" w:sz="0" w:space="0" w:color="auto"/>
            <w:right w:val="none" w:sz="0" w:space="0" w:color="auto"/>
          </w:divBdr>
          <w:divsChild>
            <w:div w:id="281109337">
              <w:marLeft w:val="0"/>
              <w:marRight w:val="0"/>
              <w:marTop w:val="0"/>
              <w:marBottom w:val="0"/>
              <w:divBdr>
                <w:top w:val="none" w:sz="0" w:space="0" w:color="auto"/>
                <w:left w:val="none" w:sz="0" w:space="0" w:color="auto"/>
                <w:bottom w:val="none" w:sz="0" w:space="0" w:color="auto"/>
                <w:right w:val="none" w:sz="0" w:space="0" w:color="auto"/>
              </w:divBdr>
              <w:divsChild>
                <w:div w:id="1422948965">
                  <w:marLeft w:val="0"/>
                  <w:marRight w:val="0"/>
                  <w:marTop w:val="0"/>
                  <w:marBottom w:val="0"/>
                  <w:divBdr>
                    <w:top w:val="none" w:sz="0" w:space="0" w:color="auto"/>
                    <w:left w:val="none" w:sz="0" w:space="0" w:color="auto"/>
                    <w:bottom w:val="none" w:sz="0" w:space="0" w:color="auto"/>
                    <w:right w:val="none" w:sz="0" w:space="0" w:color="auto"/>
                  </w:divBdr>
                  <w:divsChild>
                    <w:div w:id="956447056">
                      <w:marLeft w:val="0"/>
                      <w:marRight w:val="0"/>
                      <w:marTop w:val="0"/>
                      <w:marBottom w:val="0"/>
                      <w:divBdr>
                        <w:top w:val="none" w:sz="0" w:space="0" w:color="auto"/>
                        <w:left w:val="none" w:sz="0" w:space="0" w:color="auto"/>
                        <w:bottom w:val="none" w:sz="0" w:space="0" w:color="auto"/>
                        <w:right w:val="none" w:sz="0" w:space="0" w:color="auto"/>
                      </w:divBdr>
                      <w:divsChild>
                        <w:div w:id="126846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6548002">
      <w:bodyDiv w:val="1"/>
      <w:marLeft w:val="0"/>
      <w:marRight w:val="0"/>
      <w:marTop w:val="0"/>
      <w:marBottom w:val="0"/>
      <w:divBdr>
        <w:top w:val="none" w:sz="0" w:space="0" w:color="auto"/>
        <w:left w:val="none" w:sz="0" w:space="0" w:color="auto"/>
        <w:bottom w:val="none" w:sz="0" w:space="0" w:color="auto"/>
        <w:right w:val="none" w:sz="0" w:space="0" w:color="auto"/>
      </w:divBdr>
      <w:divsChild>
        <w:div w:id="1701861387">
          <w:marLeft w:val="0"/>
          <w:marRight w:val="0"/>
          <w:marTop w:val="0"/>
          <w:marBottom w:val="0"/>
          <w:divBdr>
            <w:top w:val="none" w:sz="0" w:space="0" w:color="auto"/>
            <w:left w:val="none" w:sz="0" w:space="0" w:color="auto"/>
            <w:bottom w:val="none" w:sz="0" w:space="0" w:color="auto"/>
            <w:right w:val="none" w:sz="0" w:space="0" w:color="auto"/>
          </w:divBdr>
          <w:divsChild>
            <w:div w:id="949704162">
              <w:marLeft w:val="0"/>
              <w:marRight w:val="0"/>
              <w:marTop w:val="0"/>
              <w:marBottom w:val="0"/>
              <w:divBdr>
                <w:top w:val="none" w:sz="0" w:space="0" w:color="auto"/>
                <w:left w:val="none" w:sz="0" w:space="0" w:color="auto"/>
                <w:bottom w:val="none" w:sz="0" w:space="0" w:color="auto"/>
                <w:right w:val="none" w:sz="0" w:space="0" w:color="auto"/>
              </w:divBdr>
              <w:divsChild>
                <w:div w:id="705369878">
                  <w:marLeft w:val="0"/>
                  <w:marRight w:val="0"/>
                  <w:marTop w:val="0"/>
                  <w:marBottom w:val="0"/>
                  <w:divBdr>
                    <w:top w:val="none" w:sz="0" w:space="0" w:color="auto"/>
                    <w:left w:val="none" w:sz="0" w:space="0" w:color="auto"/>
                    <w:bottom w:val="none" w:sz="0" w:space="0" w:color="auto"/>
                    <w:right w:val="none" w:sz="0" w:space="0" w:color="auto"/>
                  </w:divBdr>
                  <w:divsChild>
                    <w:div w:id="924344087">
                      <w:marLeft w:val="0"/>
                      <w:marRight w:val="0"/>
                      <w:marTop w:val="0"/>
                      <w:marBottom w:val="0"/>
                      <w:divBdr>
                        <w:top w:val="none" w:sz="0" w:space="0" w:color="auto"/>
                        <w:left w:val="none" w:sz="0" w:space="0" w:color="auto"/>
                        <w:bottom w:val="none" w:sz="0" w:space="0" w:color="auto"/>
                        <w:right w:val="none" w:sz="0" w:space="0" w:color="auto"/>
                      </w:divBdr>
                      <w:divsChild>
                        <w:div w:id="204656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6060516">
      <w:bodyDiv w:val="1"/>
      <w:marLeft w:val="0"/>
      <w:marRight w:val="0"/>
      <w:marTop w:val="0"/>
      <w:marBottom w:val="0"/>
      <w:divBdr>
        <w:top w:val="none" w:sz="0" w:space="0" w:color="auto"/>
        <w:left w:val="none" w:sz="0" w:space="0" w:color="auto"/>
        <w:bottom w:val="none" w:sz="0" w:space="0" w:color="auto"/>
        <w:right w:val="none" w:sz="0" w:space="0" w:color="auto"/>
      </w:divBdr>
      <w:divsChild>
        <w:div w:id="974872802">
          <w:marLeft w:val="0"/>
          <w:marRight w:val="0"/>
          <w:marTop w:val="0"/>
          <w:marBottom w:val="0"/>
          <w:divBdr>
            <w:top w:val="none" w:sz="0" w:space="0" w:color="auto"/>
            <w:left w:val="none" w:sz="0" w:space="0" w:color="auto"/>
            <w:bottom w:val="none" w:sz="0" w:space="0" w:color="auto"/>
            <w:right w:val="none" w:sz="0" w:space="0" w:color="auto"/>
          </w:divBdr>
          <w:divsChild>
            <w:div w:id="1443068481">
              <w:marLeft w:val="0"/>
              <w:marRight w:val="0"/>
              <w:marTop w:val="0"/>
              <w:marBottom w:val="0"/>
              <w:divBdr>
                <w:top w:val="none" w:sz="0" w:space="0" w:color="auto"/>
                <w:left w:val="none" w:sz="0" w:space="0" w:color="auto"/>
                <w:bottom w:val="none" w:sz="0" w:space="0" w:color="auto"/>
                <w:right w:val="none" w:sz="0" w:space="0" w:color="auto"/>
              </w:divBdr>
            </w:div>
            <w:div w:id="150008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BB163-16F1-456A-A359-A561D4F60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8138</Words>
  <Characters>4639</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PROJEKTAS</vt:lpstr>
    </vt:vector>
  </TitlesOfParts>
  <Company>Telšių rajono savivaldybė</Company>
  <LinksUpToDate>false</LinksUpToDate>
  <CharactersWithSpaces>12752</CharactersWithSpaces>
  <SharedDoc>false</SharedDoc>
  <HyperlinkBase/>
  <HLinks>
    <vt:vector size="6" baseType="variant">
      <vt:variant>
        <vt:i4>7733332</vt:i4>
      </vt:variant>
      <vt:variant>
        <vt:i4>18</vt:i4>
      </vt:variant>
      <vt:variant>
        <vt:i4>0</vt:i4>
      </vt:variant>
      <vt:variant>
        <vt:i4>5</vt:i4>
      </vt:variant>
      <vt:variant>
        <vt:lpwstr>https://www.lrs.lt/pls/proj/dokpaieska.showdoc_l?p_id=1488386&amp;p_org=1058&amp;p_fix=y&amp;p_gov=n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vartotojas</dc:creator>
  <cp:lastModifiedBy>Reda Raginskienė</cp:lastModifiedBy>
  <cp:revision>2</cp:revision>
  <cp:lastPrinted>2023-04-18T08:48:00Z</cp:lastPrinted>
  <dcterms:created xsi:type="dcterms:W3CDTF">2026-03-11T11:57:00Z</dcterms:created>
  <dcterms:modified xsi:type="dcterms:W3CDTF">2026-03-11T11:57:00Z</dcterms:modified>
</cp:coreProperties>
</file>