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BDEE26" w14:textId="2B3E71D3" w:rsidR="00262831" w:rsidRPr="00406501" w:rsidRDefault="003F6733" w:rsidP="00B83F9D">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Cs/>
          <w:sz w:val="28"/>
          <w:szCs w:val="28"/>
        </w:rPr>
      </w:pPr>
      <w:r w:rsidRPr="00406501">
        <w:rPr>
          <w:bCs/>
          <w:sz w:val="28"/>
          <w:szCs w:val="28"/>
        </w:rPr>
        <w:t>Travaux dirigés sur les GRADATEURS</w:t>
      </w:r>
      <w:r w:rsidR="00567AC5" w:rsidRPr="00406501">
        <w:rPr>
          <w:bCs/>
          <w:sz w:val="28"/>
          <w:szCs w:val="28"/>
        </w:rPr>
        <w:t xml:space="preserve"> / </w:t>
      </w:r>
      <w:r w:rsidR="00B83F9D" w:rsidRPr="00406501">
        <w:rPr>
          <w:bCs/>
          <w:sz w:val="28"/>
          <w:szCs w:val="28"/>
        </w:rPr>
        <w:t>Prof.</w:t>
      </w:r>
      <w:r w:rsidR="00406501">
        <w:rPr>
          <w:bCs/>
          <w:sz w:val="28"/>
          <w:szCs w:val="28"/>
        </w:rPr>
        <w:t xml:space="preserve"> Dr.</w:t>
      </w:r>
      <w:r w:rsidR="00B83F9D" w:rsidRPr="00406501">
        <w:rPr>
          <w:bCs/>
          <w:sz w:val="28"/>
          <w:szCs w:val="28"/>
        </w:rPr>
        <w:t xml:space="preserve"> BOUZI</w:t>
      </w:r>
    </w:p>
    <w:p w14:paraId="508B5503" w14:textId="77777777" w:rsidR="000F503B" w:rsidRDefault="000F503B">
      <w:pPr>
        <w:rPr>
          <w:b/>
          <w:szCs w:val="20"/>
        </w:rPr>
      </w:pPr>
    </w:p>
    <w:p w14:paraId="1765EB2B" w14:textId="7FEA09EA" w:rsidR="003F6733" w:rsidRPr="00406501" w:rsidRDefault="003F6733">
      <w:pPr>
        <w:rPr>
          <w:b/>
          <w:sz w:val="24"/>
        </w:rPr>
      </w:pPr>
      <w:r w:rsidRPr="00406501">
        <w:rPr>
          <w:b/>
          <w:sz w:val="24"/>
        </w:rPr>
        <w:t>Exercice 1</w:t>
      </w:r>
    </w:p>
    <w:p w14:paraId="0257FCB7" w14:textId="77777777" w:rsidR="000F503B" w:rsidRPr="00B83F9D" w:rsidRDefault="000F503B">
      <w:pPr>
        <w:rPr>
          <w:b/>
          <w:szCs w:val="20"/>
        </w:rPr>
      </w:pPr>
    </w:p>
    <w:p w14:paraId="3BFB8F69" w14:textId="77777777" w:rsidR="00976517" w:rsidRPr="00406501" w:rsidRDefault="00976517" w:rsidP="00976517">
      <w:pPr>
        <w:rPr>
          <w:szCs w:val="20"/>
        </w:rPr>
      </w:pPr>
      <w:r w:rsidRPr="00406501">
        <w:rPr>
          <w:szCs w:val="20"/>
        </w:rPr>
        <w:t xml:space="preserve">Pour assurer un meilleur réglage de la puissance réactive échangée entre une source et une charge, on s’intéresse à un compensateur statique (ou </w:t>
      </w:r>
      <w:proofErr w:type="spellStart"/>
      <w:r w:rsidRPr="00406501">
        <w:rPr>
          <w:szCs w:val="20"/>
        </w:rPr>
        <w:t>stato</w:t>
      </w:r>
      <w:proofErr w:type="spellEnd"/>
      <w:r w:rsidRPr="00406501">
        <w:rPr>
          <w:szCs w:val="20"/>
        </w:rPr>
        <w:t>-compensateur) dont le schéma est le suivant.</w:t>
      </w:r>
    </w:p>
    <w:bookmarkStart w:id="0" w:name="_MON_1358532503"/>
    <w:bookmarkEnd w:id="0"/>
    <w:p w14:paraId="3CB9913A" w14:textId="77777777" w:rsidR="00976517" w:rsidRPr="00B83F9D" w:rsidRDefault="00B83F9D" w:rsidP="00B83F9D">
      <w:pPr>
        <w:jc w:val="center"/>
        <w:rPr>
          <w:sz w:val="16"/>
          <w:szCs w:val="16"/>
        </w:rPr>
      </w:pPr>
      <w:r w:rsidRPr="00B83F9D">
        <w:rPr>
          <w:sz w:val="16"/>
          <w:szCs w:val="16"/>
        </w:rPr>
        <w:object w:dxaOrig="5040" w:dyaOrig="2535" w14:anchorId="76121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75pt;height:120.25pt" o:ole="">
            <v:imagedata r:id="rId7" o:title=""/>
          </v:shape>
          <o:OLEObject Type="Embed" ProgID="Word.Picture.8" ShapeID="_x0000_i1025" DrawAspect="Content" ObjectID="_1788420116" r:id="rId8"/>
        </w:object>
      </w:r>
    </w:p>
    <w:p w14:paraId="36052EFE" w14:textId="77777777" w:rsidR="00976517" w:rsidRPr="00406501" w:rsidRDefault="00976517" w:rsidP="00976517">
      <w:pPr>
        <w:rPr>
          <w:szCs w:val="20"/>
        </w:rPr>
      </w:pPr>
      <w:r w:rsidRPr="00406501">
        <w:rPr>
          <w:szCs w:val="20"/>
        </w:rPr>
        <w:t xml:space="preserve">On donne </w:t>
      </w:r>
      <w:r w:rsidRPr="00406501">
        <w:rPr>
          <w:position w:val="-10"/>
          <w:szCs w:val="20"/>
        </w:rPr>
        <w:object w:dxaOrig="3019" w:dyaOrig="380" w14:anchorId="2E4EB7D6">
          <v:shape id="_x0000_i1026" type="#_x0000_t75" style="width:151.1pt;height:19pt" o:ole="">
            <v:imagedata r:id="rId9" o:title=""/>
          </v:shape>
          <o:OLEObject Type="Embed" ProgID="Equation.3" ShapeID="_x0000_i1026" DrawAspect="Content" ObjectID="_1788420117" r:id="rId10"/>
        </w:object>
      </w:r>
      <w:r w:rsidRPr="00406501">
        <w:rPr>
          <w:szCs w:val="20"/>
        </w:rPr>
        <w:t xml:space="preserve">    avec V=230V et f=50 Hz.</w:t>
      </w:r>
    </w:p>
    <w:p w14:paraId="7FE8A6B4" w14:textId="77777777" w:rsidR="00976517" w:rsidRPr="00406501" w:rsidRDefault="00976517" w:rsidP="00976517">
      <w:pPr>
        <w:rPr>
          <w:szCs w:val="20"/>
        </w:rPr>
      </w:pPr>
      <w:r w:rsidRPr="00406501">
        <w:rPr>
          <w:szCs w:val="20"/>
        </w:rPr>
        <w:t xml:space="preserve">La charge consomme en permanence la puissance Po=50kW. </w:t>
      </w:r>
    </w:p>
    <w:p w14:paraId="1B503ED4" w14:textId="77777777" w:rsidR="00976517" w:rsidRPr="00406501" w:rsidRDefault="00976517" w:rsidP="00976517">
      <w:pPr>
        <w:rPr>
          <w:szCs w:val="20"/>
        </w:rPr>
      </w:pPr>
      <w:r w:rsidRPr="00406501">
        <w:rPr>
          <w:szCs w:val="20"/>
        </w:rPr>
        <w:t xml:space="preserve">La puissance </w:t>
      </w:r>
      <w:proofErr w:type="spellStart"/>
      <w:r w:rsidRPr="00406501">
        <w:rPr>
          <w:szCs w:val="20"/>
        </w:rPr>
        <w:t>Qo</w:t>
      </w:r>
      <w:proofErr w:type="spellEnd"/>
      <w:r w:rsidRPr="00406501">
        <w:rPr>
          <w:szCs w:val="20"/>
        </w:rPr>
        <w:t xml:space="preserve"> consommée est positive et varie de manière telle que le facteur de puissance cos</w:t>
      </w:r>
      <w:r w:rsidRPr="00406501">
        <w:rPr>
          <w:szCs w:val="20"/>
        </w:rPr>
        <w:sym w:font="Symbol" w:char="F06A"/>
      </w:r>
      <w:r w:rsidRPr="00406501">
        <w:rPr>
          <w:szCs w:val="20"/>
          <w:vertAlign w:val="subscript"/>
        </w:rPr>
        <w:t>o</w:t>
      </w:r>
      <w:r w:rsidRPr="00406501">
        <w:rPr>
          <w:szCs w:val="20"/>
        </w:rPr>
        <w:t xml:space="preserve"> évolue entre 0.4 et 1. </w:t>
      </w:r>
    </w:p>
    <w:p w14:paraId="7087132B" w14:textId="77777777" w:rsidR="00976517" w:rsidRPr="00406501" w:rsidRDefault="00976517" w:rsidP="00976517">
      <w:pPr>
        <w:rPr>
          <w:szCs w:val="20"/>
        </w:rPr>
      </w:pPr>
      <w:r w:rsidRPr="00406501">
        <w:rPr>
          <w:szCs w:val="20"/>
        </w:rPr>
        <w:t xml:space="preserve">On note </w:t>
      </w:r>
      <w:r w:rsidRPr="00406501">
        <w:rPr>
          <w:szCs w:val="20"/>
        </w:rPr>
        <w:sym w:font="Symbol" w:char="F06A"/>
      </w:r>
      <w:r w:rsidRPr="00406501">
        <w:rPr>
          <w:szCs w:val="20"/>
          <w:vertAlign w:val="subscript"/>
        </w:rPr>
        <w:t>o</w:t>
      </w:r>
      <w:r w:rsidRPr="00406501">
        <w:rPr>
          <w:szCs w:val="20"/>
        </w:rPr>
        <w:t xml:space="preserve"> le déphasage entre le courant </w:t>
      </w:r>
      <w:proofErr w:type="spellStart"/>
      <w:r w:rsidRPr="00406501">
        <w:rPr>
          <w:szCs w:val="20"/>
        </w:rPr>
        <w:t>i</w:t>
      </w:r>
      <w:r w:rsidRPr="00406501">
        <w:rPr>
          <w:szCs w:val="20"/>
          <w:vertAlign w:val="subscript"/>
        </w:rPr>
        <w:t>o</w:t>
      </w:r>
      <w:proofErr w:type="spellEnd"/>
      <w:r w:rsidRPr="00406501">
        <w:rPr>
          <w:szCs w:val="20"/>
        </w:rPr>
        <w:t>(t) et la tension v(t).</w:t>
      </w:r>
    </w:p>
    <w:p w14:paraId="08F755C1" w14:textId="77777777" w:rsidR="00976517" w:rsidRPr="00406501" w:rsidRDefault="00976517" w:rsidP="00976517">
      <w:pPr>
        <w:rPr>
          <w:szCs w:val="20"/>
        </w:rPr>
      </w:pPr>
      <w:r w:rsidRPr="00406501">
        <w:rPr>
          <w:szCs w:val="20"/>
        </w:rPr>
        <w:t xml:space="preserve">Les thyristors sont montés tête-bêche et on note </w:t>
      </w:r>
      <w:r w:rsidRPr="00406501">
        <w:rPr>
          <w:szCs w:val="20"/>
        </w:rPr>
        <w:sym w:font="Symbol" w:char="F064"/>
      </w:r>
      <w:r w:rsidRPr="00406501">
        <w:rPr>
          <w:szCs w:val="20"/>
        </w:rPr>
        <w:t xml:space="preserve"> l’angle de retard à l’amorçage des thyristors.</w:t>
      </w:r>
    </w:p>
    <w:p w14:paraId="13A18DC8" w14:textId="77777777" w:rsidR="00976517" w:rsidRPr="00406501" w:rsidRDefault="00976517" w:rsidP="00976517">
      <w:pPr>
        <w:numPr>
          <w:ilvl w:val="0"/>
          <w:numId w:val="2"/>
        </w:numPr>
        <w:rPr>
          <w:szCs w:val="20"/>
        </w:rPr>
      </w:pPr>
      <w:r w:rsidRPr="00406501">
        <w:rPr>
          <w:szCs w:val="20"/>
        </w:rPr>
        <w:t>Expliquer pourquoi la commande du gradateur fait varier la puissance réactive Q</w:t>
      </w:r>
      <w:r w:rsidRPr="00406501">
        <w:rPr>
          <w:szCs w:val="20"/>
          <w:vertAlign w:val="subscript"/>
        </w:rPr>
        <w:t>L</w:t>
      </w:r>
      <w:r w:rsidRPr="00406501">
        <w:rPr>
          <w:szCs w:val="20"/>
        </w:rPr>
        <w:t>.</w:t>
      </w:r>
    </w:p>
    <w:p w14:paraId="37C8DBC4" w14:textId="77777777" w:rsidR="00976517" w:rsidRPr="00406501" w:rsidRDefault="00976517" w:rsidP="00976517">
      <w:pPr>
        <w:numPr>
          <w:ilvl w:val="0"/>
          <w:numId w:val="2"/>
        </w:numPr>
        <w:rPr>
          <w:szCs w:val="20"/>
        </w:rPr>
      </w:pPr>
      <w:r w:rsidRPr="00406501">
        <w:rPr>
          <w:szCs w:val="20"/>
        </w:rPr>
        <w:t>La valeur instantanée i</w:t>
      </w:r>
      <w:r w:rsidRPr="00406501">
        <w:rPr>
          <w:szCs w:val="20"/>
          <w:vertAlign w:val="subscript"/>
        </w:rPr>
        <w:t>L1</w:t>
      </w:r>
      <w:r w:rsidRPr="00406501">
        <w:rPr>
          <w:szCs w:val="20"/>
        </w:rPr>
        <w:t xml:space="preserve">(t) du fondamental </w:t>
      </w:r>
      <w:proofErr w:type="spellStart"/>
      <w:proofErr w:type="gramStart"/>
      <w:r w:rsidRPr="00406501">
        <w:rPr>
          <w:szCs w:val="20"/>
        </w:rPr>
        <w:t>de i</w:t>
      </w:r>
      <w:r w:rsidRPr="00406501">
        <w:rPr>
          <w:szCs w:val="20"/>
          <w:vertAlign w:val="subscript"/>
        </w:rPr>
        <w:t>L</w:t>
      </w:r>
      <w:proofErr w:type="spellEnd"/>
      <w:proofErr w:type="gramEnd"/>
      <w:r w:rsidRPr="00406501">
        <w:rPr>
          <w:szCs w:val="20"/>
        </w:rPr>
        <w:t>(t) a pour expression :</w:t>
      </w:r>
    </w:p>
    <w:p w14:paraId="2FA3CB31" w14:textId="77777777" w:rsidR="00976517" w:rsidRPr="00406501" w:rsidRDefault="00976517" w:rsidP="00976517">
      <w:pPr>
        <w:rPr>
          <w:szCs w:val="20"/>
        </w:rPr>
      </w:pPr>
      <w:r w:rsidRPr="00406501">
        <w:rPr>
          <w:position w:val="-28"/>
          <w:szCs w:val="20"/>
        </w:rPr>
        <w:object w:dxaOrig="4180" w:dyaOrig="720" w14:anchorId="1CEF4E9B">
          <v:shape id="_x0000_i1027" type="#_x0000_t75" style="width:208.9pt;height:36.4pt" o:ole="">
            <v:imagedata r:id="rId11" o:title=""/>
          </v:shape>
          <o:OLEObject Type="Embed" ProgID="Equation.3" ShapeID="_x0000_i1027" DrawAspect="Content" ObjectID="_1788420118" r:id="rId12"/>
        </w:object>
      </w:r>
    </w:p>
    <w:p w14:paraId="39B6DA3D" w14:textId="77777777" w:rsidR="00976517" w:rsidRPr="00406501" w:rsidRDefault="00976517" w:rsidP="00976517">
      <w:pPr>
        <w:rPr>
          <w:szCs w:val="20"/>
        </w:rPr>
      </w:pPr>
      <w:r w:rsidRPr="00406501">
        <w:rPr>
          <w:szCs w:val="20"/>
        </w:rPr>
        <w:t>En déduire l’expression de la puissance active P</w:t>
      </w:r>
      <w:r w:rsidRPr="00406501">
        <w:rPr>
          <w:szCs w:val="20"/>
          <w:vertAlign w:val="subscript"/>
        </w:rPr>
        <w:t>L</w:t>
      </w:r>
      <w:r w:rsidRPr="00406501">
        <w:rPr>
          <w:szCs w:val="20"/>
        </w:rPr>
        <w:t xml:space="preserve"> et de la puissance réactive Q</w:t>
      </w:r>
      <w:r w:rsidRPr="00406501">
        <w:rPr>
          <w:szCs w:val="20"/>
          <w:vertAlign w:val="subscript"/>
        </w:rPr>
        <w:t>L</w:t>
      </w:r>
      <w:r w:rsidRPr="00406501">
        <w:rPr>
          <w:szCs w:val="20"/>
        </w:rPr>
        <w:t xml:space="preserve"> absorbée par l’ensemble « </w:t>
      </w:r>
      <w:proofErr w:type="spellStart"/>
      <w:r w:rsidRPr="00406501">
        <w:rPr>
          <w:szCs w:val="20"/>
        </w:rPr>
        <w:t>gradateur+bobine</w:t>
      </w:r>
      <w:proofErr w:type="spellEnd"/>
      <w:r w:rsidRPr="00406501">
        <w:rPr>
          <w:szCs w:val="20"/>
        </w:rPr>
        <w:t xml:space="preserve"> » en fonction de </w:t>
      </w:r>
      <w:r w:rsidRPr="00406501">
        <w:rPr>
          <w:szCs w:val="20"/>
        </w:rPr>
        <w:sym w:font="Symbol" w:char="F064"/>
      </w:r>
      <w:r w:rsidRPr="00406501">
        <w:rPr>
          <w:szCs w:val="20"/>
        </w:rPr>
        <w:t>.</w:t>
      </w:r>
    </w:p>
    <w:p w14:paraId="36DF1BEB" w14:textId="77777777" w:rsidR="00976517" w:rsidRPr="00406501" w:rsidRDefault="00976517" w:rsidP="00976517">
      <w:pPr>
        <w:numPr>
          <w:ilvl w:val="0"/>
          <w:numId w:val="2"/>
        </w:numPr>
        <w:rPr>
          <w:szCs w:val="20"/>
        </w:rPr>
      </w:pPr>
      <w:r w:rsidRPr="00406501">
        <w:rPr>
          <w:szCs w:val="20"/>
        </w:rPr>
        <w:t>Quelle est la puissance active Pc consommée par le condensateur C ? En déduire la relation entre P</w:t>
      </w:r>
      <w:r w:rsidRPr="00406501">
        <w:rPr>
          <w:szCs w:val="20"/>
          <w:vertAlign w:val="subscript"/>
        </w:rPr>
        <w:t>S</w:t>
      </w:r>
      <w:r w:rsidRPr="00406501">
        <w:rPr>
          <w:szCs w:val="20"/>
        </w:rPr>
        <w:t xml:space="preserve"> et Po.</w:t>
      </w:r>
    </w:p>
    <w:p w14:paraId="283EE455" w14:textId="77777777" w:rsidR="00976517" w:rsidRPr="00406501" w:rsidRDefault="00976517" w:rsidP="00976517">
      <w:pPr>
        <w:numPr>
          <w:ilvl w:val="0"/>
          <w:numId w:val="2"/>
        </w:numPr>
        <w:rPr>
          <w:szCs w:val="20"/>
        </w:rPr>
      </w:pPr>
      <w:r w:rsidRPr="00406501">
        <w:rPr>
          <w:szCs w:val="20"/>
        </w:rPr>
        <w:t>On s’impose Q</w:t>
      </w:r>
      <w:r w:rsidRPr="00406501">
        <w:rPr>
          <w:szCs w:val="20"/>
          <w:vertAlign w:val="subscript"/>
        </w:rPr>
        <w:t>S</w:t>
      </w:r>
      <w:r w:rsidRPr="00406501">
        <w:rPr>
          <w:szCs w:val="20"/>
        </w:rPr>
        <w:t>=0. Démontrer la relation suivante :</w:t>
      </w:r>
    </w:p>
    <w:p w14:paraId="0FCA622E" w14:textId="77777777" w:rsidR="00976517" w:rsidRPr="00406501" w:rsidRDefault="00976517" w:rsidP="00976517">
      <w:pPr>
        <w:ind w:left="360"/>
        <w:rPr>
          <w:szCs w:val="20"/>
        </w:rPr>
      </w:pPr>
      <w:r w:rsidRPr="00406501">
        <w:rPr>
          <w:position w:val="-24"/>
          <w:szCs w:val="20"/>
        </w:rPr>
        <w:object w:dxaOrig="4440" w:dyaOrig="660" w14:anchorId="23A75D30">
          <v:shape id="_x0000_i1028" type="#_x0000_t75" style="width:222.35pt;height:33.25pt" o:ole="">
            <v:imagedata r:id="rId13" o:title=""/>
          </v:shape>
          <o:OLEObject Type="Embed" ProgID="Equation.3" ShapeID="_x0000_i1028" DrawAspect="Content" ObjectID="_1788420119" r:id="rId14"/>
        </w:object>
      </w:r>
    </w:p>
    <w:p w14:paraId="62253542" w14:textId="77777777" w:rsidR="00976517" w:rsidRPr="00406501" w:rsidRDefault="00976517" w:rsidP="00976517">
      <w:pPr>
        <w:numPr>
          <w:ilvl w:val="0"/>
          <w:numId w:val="2"/>
        </w:numPr>
        <w:rPr>
          <w:szCs w:val="20"/>
        </w:rPr>
      </w:pPr>
      <w:r w:rsidRPr="00406501">
        <w:rPr>
          <w:szCs w:val="20"/>
        </w:rPr>
        <w:t xml:space="preserve">Lorsque </w:t>
      </w:r>
      <w:r w:rsidRPr="00406501">
        <w:rPr>
          <w:szCs w:val="20"/>
        </w:rPr>
        <w:sym w:font="Symbol" w:char="F064"/>
      </w:r>
      <w:r w:rsidRPr="00406501">
        <w:rPr>
          <w:szCs w:val="20"/>
        </w:rPr>
        <w:t xml:space="preserve">= </w:t>
      </w:r>
      <w:r w:rsidRPr="00406501">
        <w:rPr>
          <w:szCs w:val="20"/>
        </w:rPr>
        <w:sym w:font="Symbol" w:char="F070"/>
      </w:r>
      <w:r w:rsidRPr="00406501">
        <w:rPr>
          <w:szCs w:val="20"/>
        </w:rPr>
        <w:t xml:space="preserve"> , on a Q</w:t>
      </w:r>
      <w:r w:rsidRPr="00406501">
        <w:rPr>
          <w:szCs w:val="20"/>
          <w:vertAlign w:val="subscript"/>
        </w:rPr>
        <w:t>L</w:t>
      </w:r>
      <w:r w:rsidRPr="00406501">
        <w:rPr>
          <w:szCs w:val="20"/>
        </w:rPr>
        <w:t>=0. Le facteur de puissance de la charge est cos</w:t>
      </w:r>
      <w:r w:rsidRPr="00406501">
        <w:rPr>
          <w:szCs w:val="20"/>
        </w:rPr>
        <w:sym w:font="Symbol" w:char="F06A"/>
      </w:r>
      <w:proofErr w:type="gramStart"/>
      <w:r w:rsidRPr="00406501">
        <w:rPr>
          <w:szCs w:val="20"/>
          <w:vertAlign w:val="subscript"/>
        </w:rPr>
        <w:t>o</w:t>
      </w:r>
      <w:r w:rsidRPr="00406501">
        <w:rPr>
          <w:szCs w:val="20"/>
        </w:rPr>
        <w:t xml:space="preserve">  =</w:t>
      </w:r>
      <w:proofErr w:type="gramEnd"/>
      <w:r w:rsidRPr="00406501">
        <w:rPr>
          <w:szCs w:val="20"/>
        </w:rPr>
        <w:t>0.4. En déduire la valeur de C pour que Q</w:t>
      </w:r>
      <w:r w:rsidRPr="00406501">
        <w:rPr>
          <w:szCs w:val="20"/>
          <w:vertAlign w:val="subscript"/>
        </w:rPr>
        <w:t>S</w:t>
      </w:r>
      <w:r w:rsidRPr="00406501">
        <w:rPr>
          <w:szCs w:val="20"/>
        </w:rPr>
        <w:t>=0.</w:t>
      </w:r>
    </w:p>
    <w:p w14:paraId="487907CF" w14:textId="77777777" w:rsidR="003F6733" w:rsidRPr="00406501" w:rsidRDefault="00976517" w:rsidP="003F6733">
      <w:pPr>
        <w:numPr>
          <w:ilvl w:val="0"/>
          <w:numId w:val="2"/>
        </w:numPr>
        <w:rPr>
          <w:szCs w:val="20"/>
        </w:rPr>
      </w:pPr>
      <w:r w:rsidRPr="00406501">
        <w:rPr>
          <w:szCs w:val="20"/>
        </w:rPr>
        <w:t xml:space="preserve">Pour </w:t>
      </w:r>
      <w:r w:rsidRPr="00406501">
        <w:rPr>
          <w:szCs w:val="20"/>
        </w:rPr>
        <w:sym w:font="Symbol" w:char="F064"/>
      </w:r>
      <w:r w:rsidRPr="00406501">
        <w:rPr>
          <w:szCs w:val="20"/>
        </w:rPr>
        <w:t xml:space="preserve">= </w:t>
      </w:r>
      <w:r w:rsidRPr="00406501">
        <w:rPr>
          <w:szCs w:val="20"/>
        </w:rPr>
        <w:sym w:font="Symbol" w:char="F070"/>
      </w:r>
      <w:r w:rsidRPr="00406501">
        <w:rPr>
          <w:szCs w:val="20"/>
        </w:rPr>
        <w:t>/</w:t>
      </w:r>
      <w:proofErr w:type="gramStart"/>
      <w:r w:rsidRPr="00406501">
        <w:rPr>
          <w:szCs w:val="20"/>
        </w:rPr>
        <w:t>2 .On</w:t>
      </w:r>
      <w:proofErr w:type="gramEnd"/>
      <w:r w:rsidRPr="00406501">
        <w:rPr>
          <w:szCs w:val="20"/>
        </w:rPr>
        <w:t xml:space="preserve"> s’intéresse au cas où le facteur de puissance de la charge est cos</w:t>
      </w:r>
      <w:r w:rsidRPr="00406501">
        <w:rPr>
          <w:szCs w:val="20"/>
        </w:rPr>
        <w:sym w:font="Symbol" w:char="F06A"/>
      </w:r>
      <w:r w:rsidRPr="00406501">
        <w:rPr>
          <w:szCs w:val="20"/>
          <w:vertAlign w:val="subscript"/>
        </w:rPr>
        <w:t>o</w:t>
      </w:r>
      <w:r w:rsidRPr="00406501">
        <w:rPr>
          <w:szCs w:val="20"/>
        </w:rPr>
        <w:t xml:space="preserve">  =1. On choisit C=6.9mF. En déduire la valeur de L pour que Q</w:t>
      </w:r>
      <w:r w:rsidRPr="00406501">
        <w:rPr>
          <w:szCs w:val="20"/>
          <w:vertAlign w:val="subscript"/>
        </w:rPr>
        <w:t>S</w:t>
      </w:r>
      <w:r w:rsidRPr="00406501">
        <w:rPr>
          <w:szCs w:val="20"/>
        </w:rPr>
        <w:t>=0.</w:t>
      </w:r>
    </w:p>
    <w:p w14:paraId="6DC75CE4" w14:textId="77777777" w:rsidR="000F503B" w:rsidRDefault="000F503B" w:rsidP="003F6733">
      <w:pPr>
        <w:rPr>
          <w:b/>
          <w:szCs w:val="20"/>
        </w:rPr>
      </w:pPr>
    </w:p>
    <w:p w14:paraId="662D5A14" w14:textId="0C492970" w:rsidR="003F6733" w:rsidRPr="00406501" w:rsidRDefault="003F6733" w:rsidP="003F6733">
      <w:pPr>
        <w:rPr>
          <w:b/>
          <w:sz w:val="24"/>
        </w:rPr>
      </w:pPr>
      <w:r w:rsidRPr="00406501">
        <w:rPr>
          <w:b/>
          <w:sz w:val="24"/>
        </w:rPr>
        <w:t>Exercice 2</w:t>
      </w:r>
    </w:p>
    <w:p w14:paraId="3BD81437" w14:textId="77777777" w:rsidR="000F503B" w:rsidRPr="00B83F9D" w:rsidRDefault="000F503B" w:rsidP="003F6733">
      <w:pPr>
        <w:rPr>
          <w:b/>
          <w:szCs w:val="20"/>
        </w:rPr>
      </w:pPr>
    </w:p>
    <w:tbl>
      <w:tblPr>
        <w:tblW w:w="0" w:type="auto"/>
        <w:tblLook w:val="04A0" w:firstRow="1" w:lastRow="0" w:firstColumn="1" w:lastColumn="0" w:noHBand="0" w:noVBand="1"/>
      </w:tblPr>
      <w:tblGrid>
        <w:gridCol w:w="6953"/>
        <w:gridCol w:w="2119"/>
      </w:tblGrid>
      <w:tr w:rsidR="006B317E" w:rsidRPr="00B83F9D" w14:paraId="335E6211" w14:textId="77777777" w:rsidTr="00705BA5">
        <w:tc>
          <w:tcPr>
            <w:tcW w:w="8046" w:type="dxa"/>
          </w:tcPr>
          <w:p w14:paraId="74E58ED9" w14:textId="77777777" w:rsidR="006B317E" w:rsidRPr="00406501" w:rsidRDefault="006B317E" w:rsidP="00705BA5">
            <w:pPr>
              <w:jc w:val="both"/>
              <w:rPr>
                <w:szCs w:val="20"/>
              </w:rPr>
            </w:pPr>
            <w:r w:rsidRPr="00406501">
              <w:rPr>
                <w:szCs w:val="20"/>
              </w:rPr>
              <w:t xml:space="preserve">On donne (Figure </w:t>
            </w:r>
            <w:r w:rsidRPr="00406501">
              <w:rPr>
                <w:b/>
                <w:szCs w:val="20"/>
              </w:rPr>
              <w:t>1</w:t>
            </w:r>
            <w:r w:rsidRPr="00406501">
              <w:rPr>
                <w:szCs w:val="20"/>
              </w:rPr>
              <w:t>) le schéma d'un gradateur monophasé débitant sur une charge résistive pure. Les thyristors sont amorcés avec un retard angulaire a</w:t>
            </w:r>
            <w:r w:rsidRPr="00406501">
              <w:rPr>
                <w:szCs w:val="20"/>
                <w:vertAlign w:val="subscript"/>
              </w:rPr>
              <w:t>0</w:t>
            </w:r>
            <w:r w:rsidRPr="00406501">
              <w:rPr>
                <w:szCs w:val="20"/>
              </w:rPr>
              <w:t xml:space="preserve"> = </w:t>
            </w:r>
            <w:r w:rsidRPr="00406501">
              <w:rPr>
                <w:szCs w:val="20"/>
              </w:rPr>
              <w:sym w:font="Symbol" w:char="F077"/>
            </w:r>
            <w:r w:rsidRPr="00406501">
              <w:rPr>
                <w:szCs w:val="20"/>
                <w:vertAlign w:val="superscript"/>
              </w:rPr>
              <w:t xml:space="preserve"> </w:t>
            </w:r>
            <w:r w:rsidRPr="00406501">
              <w:rPr>
                <w:szCs w:val="20"/>
              </w:rPr>
              <w:t>t</w:t>
            </w:r>
            <w:r w:rsidRPr="00406501">
              <w:rPr>
                <w:szCs w:val="20"/>
                <w:vertAlign w:val="subscript"/>
              </w:rPr>
              <w:t>0</w:t>
            </w:r>
            <w:r w:rsidRPr="00406501">
              <w:rPr>
                <w:szCs w:val="20"/>
              </w:rPr>
              <w:t xml:space="preserve"> = </w:t>
            </w:r>
            <w:r w:rsidRPr="00406501">
              <w:rPr>
                <w:position w:val="-12"/>
                <w:szCs w:val="20"/>
              </w:rPr>
              <w:object w:dxaOrig="200" w:dyaOrig="360" w14:anchorId="66AEBBD9">
                <v:shape id="_x0000_i1029" type="#_x0000_t75" style="width:10.3pt;height:18.2pt" o:ole="" fillcolor="window">
                  <v:imagedata r:id="rId15" o:title=""/>
                </v:shape>
                <o:OLEObject Type="Embed" ProgID="Equation.3" ShapeID="_x0000_i1029" DrawAspect="Content" ObjectID="_1788420120" r:id="rId16"/>
              </w:object>
            </w:r>
            <w:r w:rsidRPr="00406501">
              <w:rPr>
                <w:szCs w:val="20"/>
              </w:rPr>
              <w:t xml:space="preserve"> par rapport aux passages à 0 de la tension v (t). On donne V = 220 V et R = 10 </w:t>
            </w:r>
            <w:r w:rsidRPr="00406501">
              <w:rPr>
                <w:szCs w:val="20"/>
              </w:rPr>
              <w:sym w:font="Symbol" w:char="F057"/>
            </w:r>
            <w:r w:rsidRPr="00406501">
              <w:rPr>
                <w:szCs w:val="20"/>
              </w:rPr>
              <w:t>.</w:t>
            </w:r>
          </w:p>
          <w:p w14:paraId="6682951C" w14:textId="77777777" w:rsidR="000F503B" w:rsidRDefault="000F503B" w:rsidP="00705BA5">
            <w:pPr>
              <w:jc w:val="both"/>
              <w:rPr>
                <w:sz w:val="16"/>
                <w:szCs w:val="16"/>
              </w:rPr>
            </w:pPr>
          </w:p>
          <w:p w14:paraId="08915220" w14:textId="77777777" w:rsidR="000F503B" w:rsidRDefault="000F503B" w:rsidP="00705BA5">
            <w:pPr>
              <w:jc w:val="both"/>
              <w:rPr>
                <w:sz w:val="16"/>
                <w:szCs w:val="16"/>
              </w:rPr>
            </w:pPr>
          </w:p>
          <w:p w14:paraId="3CC0A6E9" w14:textId="3624A44D" w:rsidR="000F503B" w:rsidRPr="00406501" w:rsidRDefault="00406501" w:rsidP="000F503B">
            <w:pPr>
              <w:jc w:val="center"/>
              <w:rPr>
                <w:szCs w:val="20"/>
              </w:rPr>
            </w:pPr>
            <w:r w:rsidRPr="00406501">
              <w:rPr>
                <w:szCs w:val="20"/>
              </w:rPr>
              <w:object w:dxaOrig="2223" w:dyaOrig="1455" w14:anchorId="45CFFA5B">
                <v:shape id="_x0000_i1030" type="#_x0000_t75" style="width:134.5pt;height:77.55pt" o:ole="" fillcolor="window">
                  <v:imagedata r:id="rId17" o:title=""/>
                </v:shape>
                <o:OLEObject Type="Embed" ProgID="Designer.Drawing.6" ShapeID="_x0000_i1030" DrawAspect="Content" ObjectID="_1788420121" r:id="rId18"/>
              </w:object>
            </w:r>
          </w:p>
          <w:p w14:paraId="5944CC50" w14:textId="77777777" w:rsidR="000F503B" w:rsidRPr="00B83F9D" w:rsidRDefault="000F503B" w:rsidP="000F503B">
            <w:pPr>
              <w:pStyle w:val="Lgende"/>
              <w:rPr>
                <w:rFonts w:ascii="Comic Sans MS" w:hAnsi="Comic Sans MS"/>
                <w:sz w:val="16"/>
                <w:szCs w:val="16"/>
              </w:rPr>
            </w:pPr>
            <w:r w:rsidRPr="00B83F9D">
              <w:rPr>
                <w:rFonts w:ascii="Comic Sans MS" w:hAnsi="Comic Sans MS"/>
                <w:sz w:val="16"/>
                <w:szCs w:val="16"/>
              </w:rPr>
              <w:t xml:space="preserve">Figure </w:t>
            </w:r>
            <w:r w:rsidRPr="00B83F9D">
              <w:rPr>
                <w:rFonts w:ascii="Comic Sans MS" w:hAnsi="Comic Sans MS"/>
                <w:sz w:val="16"/>
                <w:szCs w:val="16"/>
              </w:rPr>
              <w:fldChar w:fldCharType="begin"/>
            </w:r>
            <w:r w:rsidRPr="00B83F9D">
              <w:rPr>
                <w:rFonts w:ascii="Comic Sans MS" w:hAnsi="Comic Sans MS"/>
                <w:sz w:val="16"/>
                <w:szCs w:val="16"/>
              </w:rPr>
              <w:instrText xml:space="preserve"> SEQ Figure \* ARABIC </w:instrText>
            </w:r>
            <w:r w:rsidRPr="00B83F9D">
              <w:rPr>
                <w:rFonts w:ascii="Comic Sans MS" w:hAnsi="Comic Sans MS"/>
                <w:sz w:val="16"/>
                <w:szCs w:val="16"/>
              </w:rPr>
              <w:fldChar w:fldCharType="separate"/>
            </w:r>
            <w:r w:rsidRPr="00B83F9D">
              <w:rPr>
                <w:rFonts w:ascii="Comic Sans MS" w:hAnsi="Comic Sans MS"/>
                <w:noProof/>
                <w:sz w:val="16"/>
                <w:szCs w:val="16"/>
              </w:rPr>
              <w:t>1</w:t>
            </w:r>
            <w:r w:rsidRPr="00B83F9D">
              <w:rPr>
                <w:rFonts w:ascii="Comic Sans MS" w:hAnsi="Comic Sans MS"/>
                <w:sz w:val="16"/>
                <w:szCs w:val="16"/>
              </w:rPr>
              <w:fldChar w:fldCharType="end"/>
            </w:r>
          </w:p>
          <w:p w14:paraId="5A6B1656" w14:textId="77777777" w:rsidR="000F503B" w:rsidRPr="00B83F9D" w:rsidRDefault="000F503B" w:rsidP="000F503B">
            <w:pPr>
              <w:jc w:val="center"/>
              <w:rPr>
                <w:sz w:val="16"/>
                <w:szCs w:val="16"/>
              </w:rPr>
            </w:pPr>
          </w:p>
          <w:p w14:paraId="25A61604" w14:textId="77777777" w:rsidR="006B317E" w:rsidRPr="00B83F9D" w:rsidRDefault="006B317E" w:rsidP="00705BA5">
            <w:pPr>
              <w:jc w:val="both"/>
              <w:rPr>
                <w:sz w:val="16"/>
                <w:szCs w:val="16"/>
              </w:rPr>
            </w:pPr>
          </w:p>
        </w:tc>
        <w:tc>
          <w:tcPr>
            <w:tcW w:w="2632" w:type="dxa"/>
          </w:tcPr>
          <w:p w14:paraId="6FA7629B" w14:textId="23379684" w:rsidR="006B317E" w:rsidRPr="00B83F9D" w:rsidRDefault="006B317E" w:rsidP="00705BA5">
            <w:pPr>
              <w:keepNext/>
              <w:jc w:val="center"/>
              <w:rPr>
                <w:sz w:val="16"/>
                <w:szCs w:val="16"/>
              </w:rPr>
            </w:pPr>
          </w:p>
          <w:p w14:paraId="2EFCCD57" w14:textId="77777777" w:rsidR="006B317E" w:rsidRPr="00B83F9D" w:rsidRDefault="006B317E" w:rsidP="000F503B">
            <w:pPr>
              <w:pStyle w:val="Lgende"/>
              <w:rPr>
                <w:sz w:val="16"/>
                <w:szCs w:val="16"/>
              </w:rPr>
            </w:pPr>
          </w:p>
        </w:tc>
      </w:tr>
    </w:tbl>
    <w:p w14:paraId="46E4E963" w14:textId="77777777" w:rsidR="006B317E" w:rsidRPr="00406501" w:rsidRDefault="006B317E" w:rsidP="006B317E">
      <w:pPr>
        <w:jc w:val="both"/>
        <w:rPr>
          <w:szCs w:val="20"/>
        </w:rPr>
      </w:pPr>
      <w:r w:rsidRPr="00406501">
        <w:rPr>
          <w:b/>
          <w:szCs w:val="20"/>
        </w:rPr>
        <w:t>1-1)</w:t>
      </w:r>
      <w:r w:rsidRPr="00406501">
        <w:rPr>
          <w:szCs w:val="20"/>
        </w:rPr>
        <w:t xml:space="preserve"> Do</w:t>
      </w:r>
      <w:r w:rsidR="007B2CEE" w:rsidRPr="00406501">
        <w:rPr>
          <w:szCs w:val="20"/>
        </w:rPr>
        <w:t>nner</w:t>
      </w:r>
      <w:r w:rsidRPr="00406501">
        <w:rPr>
          <w:szCs w:val="20"/>
        </w:rPr>
        <w:t xml:space="preserve"> en les justifiant, les intervalles de conduction des deux thyristors et le chronogramme de l'intensité i (t) du courant dans la résistance R.</w:t>
      </w:r>
    </w:p>
    <w:p w14:paraId="56DA522E" w14:textId="77777777" w:rsidR="006B317E" w:rsidRPr="00406501" w:rsidRDefault="006B317E" w:rsidP="006B317E">
      <w:pPr>
        <w:jc w:val="both"/>
        <w:rPr>
          <w:szCs w:val="20"/>
        </w:rPr>
      </w:pPr>
      <w:r w:rsidRPr="00406501">
        <w:rPr>
          <w:b/>
          <w:szCs w:val="20"/>
        </w:rPr>
        <w:t>1-2)</w:t>
      </w:r>
      <w:r w:rsidRPr="00406501">
        <w:rPr>
          <w:szCs w:val="20"/>
        </w:rPr>
        <w:t xml:space="preserve"> Pour la valeur particulière </w:t>
      </w:r>
      <w:r w:rsidRPr="00406501">
        <w:rPr>
          <w:szCs w:val="20"/>
        </w:rPr>
        <w:sym w:font="Symbol" w:char="F061"/>
      </w:r>
      <w:r w:rsidRPr="00406501">
        <w:rPr>
          <w:szCs w:val="20"/>
          <w:vertAlign w:val="subscript"/>
        </w:rPr>
        <w:t>0</w:t>
      </w:r>
      <w:r w:rsidRPr="00406501">
        <w:rPr>
          <w:szCs w:val="20"/>
        </w:rPr>
        <w:t xml:space="preserve"> = </w:t>
      </w:r>
      <w:r w:rsidRPr="00406501">
        <w:rPr>
          <w:position w:val="-12"/>
          <w:szCs w:val="20"/>
        </w:rPr>
        <w:object w:dxaOrig="200" w:dyaOrig="360" w14:anchorId="5E1FCB43">
          <v:shape id="_x0000_i1031" type="#_x0000_t75" style="width:10.3pt;height:18.2pt" o:ole="" fillcolor="window">
            <v:imagedata r:id="rId15" o:title=""/>
          </v:shape>
          <o:OLEObject Type="Embed" ProgID="Equation.3" ShapeID="_x0000_i1031" DrawAspect="Content" ObjectID="_1788420122" r:id="rId19"/>
        </w:object>
      </w:r>
      <w:r w:rsidRPr="00406501">
        <w:rPr>
          <w:szCs w:val="20"/>
        </w:rPr>
        <w:t>, exprimer simplement la puissance active moyenne "P" fournie par le réseau en fonction de V et R. Application numérique.</w:t>
      </w:r>
    </w:p>
    <w:p w14:paraId="108F990A" w14:textId="77777777" w:rsidR="006B317E" w:rsidRPr="00406501" w:rsidRDefault="006B317E" w:rsidP="006B317E">
      <w:pPr>
        <w:jc w:val="both"/>
        <w:rPr>
          <w:szCs w:val="20"/>
        </w:rPr>
      </w:pPr>
      <w:r w:rsidRPr="00406501">
        <w:rPr>
          <w:b/>
          <w:szCs w:val="20"/>
        </w:rPr>
        <w:t>1-3)</w:t>
      </w:r>
      <w:r w:rsidRPr="00406501">
        <w:rPr>
          <w:szCs w:val="20"/>
        </w:rPr>
        <w:t xml:space="preserve"> En déduire les valeurs efficaces </w:t>
      </w:r>
      <w:proofErr w:type="spellStart"/>
      <w:r w:rsidRPr="00406501">
        <w:rPr>
          <w:szCs w:val="20"/>
        </w:rPr>
        <w:t>I</w:t>
      </w:r>
      <w:r w:rsidRPr="00406501">
        <w:rPr>
          <w:szCs w:val="20"/>
          <w:vertAlign w:val="subscript"/>
        </w:rPr>
        <w:t>eff</w:t>
      </w:r>
      <w:proofErr w:type="spellEnd"/>
      <w:r w:rsidRPr="00406501">
        <w:rPr>
          <w:szCs w:val="20"/>
        </w:rPr>
        <w:t xml:space="preserve"> de i (t) et U</w:t>
      </w:r>
      <w:r w:rsidRPr="00406501">
        <w:rPr>
          <w:szCs w:val="20"/>
          <w:vertAlign w:val="subscript"/>
        </w:rPr>
        <w:t xml:space="preserve">C </w:t>
      </w:r>
      <w:proofErr w:type="spellStart"/>
      <w:r w:rsidRPr="00406501">
        <w:rPr>
          <w:szCs w:val="20"/>
          <w:vertAlign w:val="subscript"/>
        </w:rPr>
        <w:t>eff</w:t>
      </w:r>
      <w:proofErr w:type="spellEnd"/>
      <w:r w:rsidRPr="00406501">
        <w:rPr>
          <w:szCs w:val="20"/>
        </w:rPr>
        <w:t xml:space="preserve"> de </w:t>
      </w:r>
      <w:proofErr w:type="spellStart"/>
      <w:r w:rsidRPr="00406501">
        <w:rPr>
          <w:szCs w:val="20"/>
        </w:rPr>
        <w:t>u</w:t>
      </w:r>
      <w:r w:rsidRPr="00406501">
        <w:rPr>
          <w:szCs w:val="20"/>
          <w:vertAlign w:val="subscript"/>
        </w:rPr>
        <w:t>C</w:t>
      </w:r>
      <w:proofErr w:type="spellEnd"/>
      <w:r w:rsidRPr="00406501">
        <w:rPr>
          <w:szCs w:val="20"/>
        </w:rPr>
        <w:t xml:space="preserve"> (t).</w:t>
      </w:r>
    </w:p>
    <w:p w14:paraId="6FEEBE71" w14:textId="77777777" w:rsidR="006B317E" w:rsidRPr="00406501" w:rsidRDefault="006B317E" w:rsidP="006B317E">
      <w:pPr>
        <w:jc w:val="both"/>
        <w:rPr>
          <w:szCs w:val="20"/>
        </w:rPr>
      </w:pPr>
      <w:r w:rsidRPr="00406501">
        <w:rPr>
          <w:b/>
          <w:szCs w:val="20"/>
        </w:rPr>
        <w:t>1-4)</w:t>
      </w:r>
      <w:r w:rsidRPr="00406501">
        <w:rPr>
          <w:szCs w:val="20"/>
        </w:rPr>
        <w:t xml:space="preserve"> Dans le développement en série de Fourier de i (t) on trouve que le fondamental a pour expression : </w:t>
      </w:r>
    </w:p>
    <w:p w14:paraId="350CDC87" w14:textId="77777777" w:rsidR="006B317E" w:rsidRPr="00406501" w:rsidRDefault="006B317E" w:rsidP="006B317E">
      <w:pPr>
        <w:jc w:val="both"/>
        <w:rPr>
          <w:szCs w:val="20"/>
        </w:rPr>
      </w:pPr>
      <w:r w:rsidRPr="00406501">
        <w:rPr>
          <w:szCs w:val="20"/>
        </w:rPr>
        <w:tab/>
      </w:r>
      <w:proofErr w:type="gramStart"/>
      <w:r w:rsidRPr="00406501">
        <w:rPr>
          <w:szCs w:val="20"/>
        </w:rPr>
        <w:t>i</w:t>
      </w:r>
      <w:proofErr w:type="gramEnd"/>
      <w:r w:rsidRPr="00406501">
        <w:rPr>
          <w:szCs w:val="20"/>
        </w:rPr>
        <w:t xml:space="preserve"> (t) = I</w:t>
      </w:r>
      <w:r w:rsidRPr="00406501">
        <w:rPr>
          <w:szCs w:val="20"/>
          <w:vertAlign w:val="subscript"/>
        </w:rPr>
        <w:t>1 Max</w:t>
      </w:r>
      <w:r w:rsidRPr="00406501">
        <w:rPr>
          <w:szCs w:val="20"/>
        </w:rPr>
        <w:t xml:space="preserve">  sin (</w:t>
      </w:r>
      <w:r w:rsidRPr="00406501">
        <w:rPr>
          <w:szCs w:val="20"/>
        </w:rPr>
        <w:sym w:font="Symbol" w:char="F077"/>
      </w:r>
      <w:r w:rsidRPr="00406501">
        <w:rPr>
          <w:szCs w:val="20"/>
          <w:vertAlign w:val="superscript"/>
        </w:rPr>
        <w:t xml:space="preserve"> </w:t>
      </w:r>
      <w:r w:rsidRPr="00406501">
        <w:rPr>
          <w:szCs w:val="20"/>
        </w:rPr>
        <w:t xml:space="preserve">t  -  </w:t>
      </w:r>
      <w:r w:rsidRPr="00406501">
        <w:rPr>
          <w:szCs w:val="20"/>
        </w:rPr>
        <w:sym w:font="Symbol" w:char="F06A"/>
      </w:r>
      <w:r w:rsidRPr="00406501">
        <w:rPr>
          <w:szCs w:val="20"/>
          <w:vertAlign w:val="subscript"/>
        </w:rPr>
        <w:t>1</w:t>
      </w:r>
      <w:r w:rsidRPr="00406501">
        <w:rPr>
          <w:szCs w:val="20"/>
        </w:rPr>
        <w:t>)</w:t>
      </w:r>
      <w:r w:rsidRPr="00406501">
        <w:rPr>
          <w:szCs w:val="20"/>
        </w:rPr>
        <w:tab/>
      </w:r>
      <w:r w:rsidRPr="00406501">
        <w:rPr>
          <w:b/>
          <w:szCs w:val="20"/>
        </w:rPr>
        <w:t>avec</w:t>
      </w:r>
      <w:r w:rsidRPr="00406501">
        <w:rPr>
          <w:szCs w:val="20"/>
        </w:rPr>
        <w:t xml:space="preserve"> </w:t>
      </w:r>
      <w:r w:rsidRPr="00406501">
        <w:rPr>
          <w:szCs w:val="20"/>
        </w:rPr>
        <w:tab/>
        <w:t>I</w:t>
      </w:r>
      <w:r w:rsidRPr="00406501">
        <w:rPr>
          <w:szCs w:val="20"/>
          <w:vertAlign w:val="subscript"/>
        </w:rPr>
        <w:t>1 Max</w:t>
      </w:r>
      <w:r w:rsidRPr="00406501">
        <w:rPr>
          <w:szCs w:val="20"/>
        </w:rPr>
        <w:t xml:space="preserve"> = 18,4 A</w:t>
      </w:r>
      <w:r w:rsidRPr="00406501">
        <w:rPr>
          <w:szCs w:val="20"/>
        </w:rPr>
        <w:tab/>
        <w:t xml:space="preserve">    </w:t>
      </w:r>
      <w:r w:rsidRPr="00406501">
        <w:rPr>
          <w:b/>
          <w:szCs w:val="20"/>
        </w:rPr>
        <w:t>et</w:t>
      </w:r>
      <w:r w:rsidRPr="00406501">
        <w:rPr>
          <w:szCs w:val="20"/>
        </w:rPr>
        <w:tab/>
      </w:r>
      <w:r w:rsidRPr="00406501">
        <w:rPr>
          <w:szCs w:val="20"/>
        </w:rPr>
        <w:sym w:font="Symbol" w:char="F06A"/>
      </w:r>
      <w:r w:rsidRPr="00406501">
        <w:rPr>
          <w:szCs w:val="20"/>
          <w:vertAlign w:val="subscript"/>
        </w:rPr>
        <w:t>1</w:t>
      </w:r>
      <w:r w:rsidRPr="00406501">
        <w:rPr>
          <w:szCs w:val="20"/>
        </w:rPr>
        <w:t xml:space="preserve"> = 32,5° = 0,567 rad.</w:t>
      </w:r>
    </w:p>
    <w:p w14:paraId="4974FB0A" w14:textId="77777777" w:rsidR="006B317E" w:rsidRPr="00406501" w:rsidRDefault="006B317E" w:rsidP="006B317E">
      <w:pPr>
        <w:jc w:val="both"/>
        <w:rPr>
          <w:szCs w:val="20"/>
        </w:rPr>
      </w:pPr>
      <w:r w:rsidRPr="00406501">
        <w:rPr>
          <w:szCs w:val="20"/>
        </w:rPr>
        <w:tab/>
        <w:t>Déduire de la connaissance de i</w:t>
      </w:r>
      <w:r w:rsidRPr="00406501">
        <w:rPr>
          <w:szCs w:val="20"/>
          <w:vertAlign w:val="subscript"/>
        </w:rPr>
        <w:t>1</w:t>
      </w:r>
      <w:r w:rsidRPr="00406501">
        <w:rPr>
          <w:szCs w:val="20"/>
        </w:rPr>
        <w:t xml:space="preserve"> (t), une expression de la puissance P. A l'aide de cette expression, recalculer P.</w:t>
      </w:r>
    </w:p>
    <w:p w14:paraId="27CF79DD" w14:textId="77777777" w:rsidR="006B317E" w:rsidRPr="00406501" w:rsidRDefault="006B317E" w:rsidP="006B317E">
      <w:pPr>
        <w:jc w:val="both"/>
        <w:rPr>
          <w:szCs w:val="20"/>
        </w:rPr>
      </w:pPr>
      <w:r w:rsidRPr="00406501">
        <w:rPr>
          <w:b/>
          <w:szCs w:val="20"/>
        </w:rPr>
        <w:t>1-5)</w:t>
      </w:r>
      <w:r w:rsidRPr="00406501">
        <w:rPr>
          <w:szCs w:val="20"/>
        </w:rPr>
        <w:t xml:space="preserve"> Que vaut la puissance réactive fournie par le réseau ?</w:t>
      </w:r>
    </w:p>
    <w:p w14:paraId="5D82D4D9" w14:textId="77777777" w:rsidR="006B317E" w:rsidRPr="00406501" w:rsidRDefault="006B317E" w:rsidP="006B317E">
      <w:pPr>
        <w:jc w:val="both"/>
        <w:rPr>
          <w:szCs w:val="20"/>
        </w:rPr>
      </w:pPr>
      <w:r w:rsidRPr="00406501">
        <w:rPr>
          <w:b/>
          <w:szCs w:val="20"/>
        </w:rPr>
        <w:t>1-6)</w:t>
      </w:r>
      <w:r w:rsidRPr="00406501">
        <w:rPr>
          <w:szCs w:val="20"/>
        </w:rPr>
        <w:t xml:space="preserve"> Quelle est la puissance apparente S de la source ?</w:t>
      </w:r>
    </w:p>
    <w:p w14:paraId="24F98E0E" w14:textId="3FA50CA4" w:rsidR="000F503B" w:rsidRPr="00406501" w:rsidRDefault="006B317E" w:rsidP="006B317E">
      <w:pPr>
        <w:jc w:val="both"/>
        <w:rPr>
          <w:szCs w:val="20"/>
        </w:rPr>
      </w:pPr>
      <w:r w:rsidRPr="00406501">
        <w:rPr>
          <w:b/>
          <w:szCs w:val="20"/>
        </w:rPr>
        <w:t>1-7)</w:t>
      </w:r>
      <w:r w:rsidRPr="00406501">
        <w:rPr>
          <w:szCs w:val="20"/>
        </w:rPr>
        <w:t xml:space="preserve"> Calculer le facteur de puissance de l'installation.</w:t>
      </w:r>
    </w:p>
    <w:p w14:paraId="6473566C" w14:textId="77777777" w:rsidR="006B317E" w:rsidRPr="00406501" w:rsidRDefault="006B317E" w:rsidP="006B317E">
      <w:pPr>
        <w:jc w:val="both"/>
        <w:rPr>
          <w:szCs w:val="20"/>
        </w:rPr>
      </w:pPr>
      <w:r w:rsidRPr="00406501">
        <w:rPr>
          <w:b/>
          <w:szCs w:val="20"/>
        </w:rPr>
        <w:t>1-8)</w:t>
      </w:r>
      <w:r w:rsidRPr="00406501">
        <w:rPr>
          <w:szCs w:val="20"/>
        </w:rPr>
        <w:t xml:space="preserve"> Proposer une méthode (schéma, type d'appareil à utiliser) pour mesurer la valeur efficace du courant, la puissance active et la puissance réactive. On dispose d'appareils analogiques (alt. et continu) et numériques TRMS avec position AC et DC. Le wattmètre est de type électrodynamique.</w:t>
      </w:r>
    </w:p>
    <w:p w14:paraId="49D4DC62" w14:textId="77777777" w:rsidR="000F503B" w:rsidRDefault="000F503B" w:rsidP="006B317E">
      <w:pPr>
        <w:jc w:val="both"/>
        <w:rPr>
          <w:sz w:val="16"/>
          <w:szCs w:val="16"/>
        </w:rPr>
      </w:pPr>
    </w:p>
    <w:p w14:paraId="4CADE579" w14:textId="77777777" w:rsidR="000F503B" w:rsidRDefault="000F503B" w:rsidP="006B317E">
      <w:pPr>
        <w:jc w:val="both"/>
        <w:rPr>
          <w:sz w:val="16"/>
          <w:szCs w:val="16"/>
        </w:rPr>
      </w:pPr>
    </w:p>
    <w:p w14:paraId="48234140" w14:textId="77777777" w:rsidR="000F503B" w:rsidRPr="00406501" w:rsidRDefault="000F503B" w:rsidP="000F503B">
      <w:pPr>
        <w:jc w:val="both"/>
        <w:rPr>
          <w:sz w:val="24"/>
        </w:rPr>
      </w:pPr>
      <w:r w:rsidRPr="00406501">
        <w:rPr>
          <w:b/>
          <w:bCs/>
          <w:sz w:val="24"/>
        </w:rPr>
        <w:t>Exercice 3 :</w:t>
      </w:r>
      <w:r w:rsidRPr="00406501">
        <w:rPr>
          <w:sz w:val="24"/>
        </w:rPr>
        <w:t xml:space="preserve"> Electrothermie par gradateur et résistance</w:t>
      </w:r>
    </w:p>
    <w:p w14:paraId="7CC44527" w14:textId="77777777" w:rsidR="000F503B" w:rsidRDefault="000F503B"/>
    <w:p w14:paraId="16E8FDD9" w14:textId="5FC97A81" w:rsidR="000F503B" w:rsidRDefault="000F503B">
      <w:r w:rsidRPr="000F503B">
        <w:rPr>
          <w:noProof/>
        </w:rPr>
        <w:drawing>
          <wp:inline distT="0" distB="0" distL="0" distR="0" wp14:anchorId="4F6D8DE4" wp14:editId="47E74039">
            <wp:extent cx="5767753" cy="2324100"/>
            <wp:effectExtent l="0" t="0" r="4445" b="0"/>
            <wp:docPr id="90372727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727279" name=""/>
                    <pic:cNvPicPr/>
                  </pic:nvPicPr>
                  <pic:blipFill>
                    <a:blip r:embed="rId20"/>
                    <a:stretch>
                      <a:fillRect/>
                    </a:stretch>
                  </pic:blipFill>
                  <pic:spPr>
                    <a:xfrm>
                      <a:off x="0" y="0"/>
                      <a:ext cx="5775408" cy="2327185"/>
                    </a:xfrm>
                    <a:prstGeom prst="rect">
                      <a:avLst/>
                    </a:prstGeom>
                  </pic:spPr>
                </pic:pic>
              </a:graphicData>
            </a:graphic>
          </wp:inline>
        </w:drawing>
      </w:r>
    </w:p>
    <w:p w14:paraId="41FAA7A7" w14:textId="2168C7A2" w:rsidR="000F503B" w:rsidRDefault="000F503B">
      <w:r w:rsidRPr="000F503B">
        <w:rPr>
          <w:noProof/>
        </w:rPr>
        <w:lastRenderedPageBreak/>
        <w:drawing>
          <wp:inline distT="0" distB="0" distL="0" distR="0" wp14:anchorId="4BBF6339" wp14:editId="1F54F568">
            <wp:extent cx="6601460" cy="4762918"/>
            <wp:effectExtent l="0" t="0" r="8890" b="0"/>
            <wp:docPr id="9666648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664854" name=""/>
                    <pic:cNvPicPr/>
                  </pic:nvPicPr>
                  <pic:blipFill>
                    <a:blip r:embed="rId21"/>
                    <a:stretch>
                      <a:fillRect/>
                    </a:stretch>
                  </pic:blipFill>
                  <pic:spPr>
                    <a:xfrm>
                      <a:off x="0" y="0"/>
                      <a:ext cx="6619501" cy="4775934"/>
                    </a:xfrm>
                    <a:prstGeom prst="rect">
                      <a:avLst/>
                    </a:prstGeom>
                  </pic:spPr>
                </pic:pic>
              </a:graphicData>
            </a:graphic>
          </wp:inline>
        </w:drawing>
      </w:r>
    </w:p>
    <w:p w14:paraId="0F040145" w14:textId="5964C832" w:rsidR="000F503B" w:rsidRDefault="000F503B">
      <w:r w:rsidRPr="000F503B">
        <w:rPr>
          <w:noProof/>
        </w:rPr>
        <w:drawing>
          <wp:inline distT="0" distB="0" distL="0" distR="0" wp14:anchorId="0A610AF2" wp14:editId="2FCD654E">
            <wp:extent cx="6551295" cy="1155561"/>
            <wp:effectExtent l="0" t="0" r="1905" b="6985"/>
            <wp:docPr id="170987812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878126" name=""/>
                    <pic:cNvPicPr/>
                  </pic:nvPicPr>
                  <pic:blipFill>
                    <a:blip r:embed="rId22"/>
                    <a:stretch>
                      <a:fillRect/>
                    </a:stretch>
                  </pic:blipFill>
                  <pic:spPr>
                    <a:xfrm>
                      <a:off x="0" y="0"/>
                      <a:ext cx="6627297" cy="1168967"/>
                    </a:xfrm>
                    <a:prstGeom prst="rect">
                      <a:avLst/>
                    </a:prstGeom>
                  </pic:spPr>
                </pic:pic>
              </a:graphicData>
            </a:graphic>
          </wp:inline>
        </w:drawing>
      </w:r>
    </w:p>
    <w:sectPr w:rsidR="000F50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F1DB6" w14:textId="77777777" w:rsidR="00023BBC" w:rsidRDefault="00023BBC" w:rsidP="000F503B">
      <w:r>
        <w:separator/>
      </w:r>
    </w:p>
  </w:endnote>
  <w:endnote w:type="continuationSeparator" w:id="0">
    <w:p w14:paraId="1901E7E3" w14:textId="77777777" w:rsidR="00023BBC" w:rsidRDefault="00023BBC" w:rsidP="000F5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85185" w14:textId="77777777" w:rsidR="00023BBC" w:rsidRDefault="00023BBC" w:rsidP="000F503B">
      <w:r>
        <w:separator/>
      </w:r>
    </w:p>
  </w:footnote>
  <w:footnote w:type="continuationSeparator" w:id="0">
    <w:p w14:paraId="29E901B0" w14:textId="77777777" w:rsidR="00023BBC" w:rsidRDefault="00023BBC" w:rsidP="000F5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D00B8"/>
    <w:multiLevelType w:val="multilevel"/>
    <w:tmpl w:val="A91AFECE"/>
    <w:lvl w:ilvl="0">
      <w:start w:val="1"/>
      <w:numFmt w:val="none"/>
      <w:pStyle w:val="Titre1"/>
      <w:suff w:val="space"/>
      <w:lvlText w:val="%1"/>
      <w:lvlJc w:val="center"/>
      <w:pPr>
        <w:ind w:left="284" w:firstLine="4"/>
      </w:pPr>
      <w:rPr>
        <w:rFonts w:ascii="Comic Sans MS" w:hAnsi="Comic Sans MS" w:hint="default"/>
        <w:b/>
        <w:i/>
        <w:sz w:val="32"/>
        <w:szCs w:val="24"/>
        <w:u w:val="none"/>
      </w:rPr>
    </w:lvl>
    <w:lvl w:ilvl="1">
      <w:start w:val="1"/>
      <w:numFmt w:val="decimal"/>
      <w:pStyle w:val="Titre2"/>
      <w:suff w:val="space"/>
      <w:lvlText w:val="%1Exercice %2:"/>
      <w:lvlJc w:val="left"/>
      <w:pPr>
        <w:ind w:left="1210" w:hanging="360"/>
      </w:pPr>
      <w:rPr>
        <w:rFonts w:ascii="Comic Sans MS" w:hAnsi="Comic Sans MS" w:hint="default"/>
        <w:b/>
        <w:i/>
        <w:sz w:val="24"/>
        <w:szCs w:val="20"/>
        <w:u w:val="single"/>
      </w:rPr>
    </w:lvl>
    <w:lvl w:ilvl="2">
      <w:start w:val="1"/>
      <w:numFmt w:val="decimal"/>
      <w:pStyle w:val="Titre3"/>
      <w:suff w:val="space"/>
      <w:lvlText w:val="Solution %3:"/>
      <w:lvlJc w:val="left"/>
      <w:pPr>
        <w:ind w:left="1086" w:hanging="360"/>
      </w:pPr>
      <w:rPr>
        <w:rFonts w:ascii="Comic Sans MS" w:hAnsi="Comic Sans MS" w:hint="default"/>
        <w:b w:val="0"/>
        <w:i/>
        <w:sz w:val="20"/>
        <w:szCs w:val="20"/>
        <w:u w:val="single"/>
      </w:rPr>
    </w:lvl>
    <w:lvl w:ilvl="3">
      <w:start w:val="1"/>
      <w:numFmt w:val="decimal"/>
      <w:suff w:val="space"/>
      <w:lvlText w:val="%2.%3.%4)"/>
      <w:lvlJc w:val="left"/>
      <w:pPr>
        <w:ind w:left="360" w:hanging="360"/>
      </w:pPr>
      <w:rPr>
        <w:rFonts w:ascii="Comic Sans MS" w:hAnsi="Comic Sans MS" w:hint="default"/>
        <w:b w:val="0"/>
        <w:i/>
        <w:sz w:val="18"/>
        <w:szCs w:val="18"/>
        <w:u w:val="dash"/>
      </w:rPr>
    </w:lvl>
    <w:lvl w:ilvl="4">
      <w:start w:val="1"/>
      <w:numFmt w:val="decimal"/>
      <w:lvlText w:val="%5)"/>
      <w:lvlJc w:val="left"/>
      <w:pPr>
        <w:tabs>
          <w:tab w:val="num" w:pos="1538"/>
        </w:tabs>
        <w:ind w:left="1538" w:firstLine="1156"/>
      </w:pPr>
      <w:rPr>
        <w:rFonts w:ascii="Comic Sans MS" w:hAnsi="Comic Sans MS" w:hint="default"/>
        <w:b/>
        <w:i/>
        <w:sz w:val="20"/>
        <w:szCs w:val="24"/>
        <w:u w:val="none"/>
      </w:rPr>
    </w:lvl>
    <w:lvl w:ilvl="5">
      <w:start w:val="1"/>
      <w:numFmt w:val="bullet"/>
      <w:lvlText w:val=""/>
      <w:lvlJc w:val="left"/>
      <w:pPr>
        <w:tabs>
          <w:tab w:val="num" w:pos="2160"/>
        </w:tabs>
        <w:ind w:left="2160" w:hanging="360"/>
      </w:pPr>
      <w:rPr>
        <w:rFonts w:ascii="Symbol" w:hAnsi="Symbol" w:hint="default"/>
        <w:color w:val="auto"/>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7624F40"/>
    <w:multiLevelType w:val="hybridMultilevel"/>
    <w:tmpl w:val="EF065FE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16cid:durableId="132405168">
    <w:abstractNumId w:val="0"/>
  </w:num>
  <w:num w:numId="2" w16cid:durableId="2142262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07F"/>
    <w:rsid w:val="00023BBC"/>
    <w:rsid w:val="000F503B"/>
    <w:rsid w:val="00262831"/>
    <w:rsid w:val="002B059C"/>
    <w:rsid w:val="003F6733"/>
    <w:rsid w:val="00406501"/>
    <w:rsid w:val="005248CA"/>
    <w:rsid w:val="00567AC5"/>
    <w:rsid w:val="0060107F"/>
    <w:rsid w:val="006B317E"/>
    <w:rsid w:val="007B2CEE"/>
    <w:rsid w:val="008B2B54"/>
    <w:rsid w:val="008F5487"/>
    <w:rsid w:val="009368F7"/>
    <w:rsid w:val="00976517"/>
    <w:rsid w:val="00B83F9D"/>
    <w:rsid w:val="00EB6B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36B3C"/>
  <w15:chartTrackingRefBased/>
  <w15:docId w15:val="{3526B029-337C-4CAD-9F58-8DEAA57F1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517"/>
    <w:pPr>
      <w:spacing w:after="0" w:line="240" w:lineRule="auto"/>
    </w:pPr>
    <w:rPr>
      <w:rFonts w:ascii="Comic Sans MS" w:eastAsia="Times New Roman" w:hAnsi="Comic Sans MS" w:cs="Times New Roman"/>
      <w:sz w:val="20"/>
      <w:szCs w:val="24"/>
      <w:lang w:eastAsia="fr-FR"/>
    </w:rPr>
  </w:style>
  <w:style w:type="paragraph" w:styleId="Titre1">
    <w:name w:val="heading 1"/>
    <w:basedOn w:val="Normal"/>
    <w:next w:val="Normal"/>
    <w:link w:val="Titre1Car"/>
    <w:qFormat/>
    <w:rsid w:val="00976517"/>
    <w:pPr>
      <w:keepNext/>
      <w:numPr>
        <w:numId w:val="1"/>
      </w:numPr>
      <w:pBdr>
        <w:top w:val="single" w:sz="4" w:space="12" w:color="auto" w:shadow="1"/>
        <w:left w:val="single" w:sz="4" w:space="4" w:color="auto" w:shadow="1"/>
        <w:bottom w:val="single" w:sz="4" w:space="12" w:color="auto" w:shadow="1"/>
        <w:right w:val="single" w:sz="4" w:space="4" w:color="auto" w:shadow="1"/>
      </w:pBdr>
      <w:spacing w:before="240" w:after="60"/>
      <w:jc w:val="center"/>
      <w:outlineLvl w:val="0"/>
    </w:pPr>
    <w:rPr>
      <w:rFonts w:cs="Arial"/>
      <w:b/>
      <w:bCs/>
      <w:i/>
      <w:kern w:val="32"/>
      <w:sz w:val="24"/>
      <w:szCs w:val="32"/>
    </w:rPr>
  </w:style>
  <w:style w:type="paragraph" w:styleId="Titre2">
    <w:name w:val="heading 2"/>
    <w:basedOn w:val="Normal"/>
    <w:next w:val="Normal"/>
    <w:link w:val="Titre2Car"/>
    <w:qFormat/>
    <w:rsid w:val="00976517"/>
    <w:pPr>
      <w:keepNext/>
      <w:numPr>
        <w:ilvl w:val="1"/>
        <w:numId w:val="1"/>
      </w:numPr>
      <w:spacing w:before="240" w:after="60"/>
      <w:ind w:left="5180"/>
      <w:outlineLvl w:val="1"/>
    </w:pPr>
    <w:rPr>
      <w:rFonts w:cs="Arial"/>
      <w:b/>
      <w:bCs/>
      <w:i/>
      <w:iCs/>
      <w:sz w:val="22"/>
      <w:szCs w:val="28"/>
      <w:u w:val="single"/>
    </w:rPr>
  </w:style>
  <w:style w:type="paragraph" w:styleId="Titre3">
    <w:name w:val="heading 3"/>
    <w:aliases w:val="Exercice2"/>
    <w:basedOn w:val="Normal"/>
    <w:next w:val="Normal"/>
    <w:link w:val="Titre3Car"/>
    <w:qFormat/>
    <w:rsid w:val="00976517"/>
    <w:pPr>
      <w:keepNext/>
      <w:numPr>
        <w:ilvl w:val="2"/>
        <w:numId w:val="1"/>
      </w:numPr>
      <w:spacing w:before="240" w:after="60"/>
      <w:outlineLvl w:val="2"/>
    </w:pPr>
    <w:rPr>
      <w:rFonts w:cs="Arial"/>
      <w:bCs/>
      <w:i/>
      <w:szCs w:val="20"/>
      <w:u w:val="das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76517"/>
    <w:rPr>
      <w:rFonts w:ascii="Comic Sans MS" w:eastAsia="Times New Roman" w:hAnsi="Comic Sans MS" w:cs="Arial"/>
      <w:b/>
      <w:bCs/>
      <w:i/>
      <w:kern w:val="32"/>
      <w:sz w:val="24"/>
      <w:szCs w:val="32"/>
      <w:lang w:eastAsia="fr-FR"/>
    </w:rPr>
  </w:style>
  <w:style w:type="character" w:customStyle="1" w:styleId="Titre2Car">
    <w:name w:val="Titre 2 Car"/>
    <w:basedOn w:val="Policepardfaut"/>
    <w:link w:val="Titre2"/>
    <w:rsid w:val="00976517"/>
    <w:rPr>
      <w:rFonts w:ascii="Comic Sans MS" w:eastAsia="Times New Roman" w:hAnsi="Comic Sans MS" w:cs="Arial"/>
      <w:b/>
      <w:bCs/>
      <w:i/>
      <w:iCs/>
      <w:szCs w:val="28"/>
      <w:u w:val="single"/>
      <w:lang w:eastAsia="fr-FR"/>
    </w:rPr>
  </w:style>
  <w:style w:type="character" w:customStyle="1" w:styleId="Titre3Car">
    <w:name w:val="Titre 3 Car"/>
    <w:aliases w:val="Exercice2 Car"/>
    <w:basedOn w:val="Policepardfaut"/>
    <w:link w:val="Titre3"/>
    <w:rsid w:val="00976517"/>
    <w:rPr>
      <w:rFonts w:ascii="Comic Sans MS" w:eastAsia="Times New Roman" w:hAnsi="Comic Sans MS" w:cs="Arial"/>
      <w:bCs/>
      <w:i/>
      <w:sz w:val="20"/>
      <w:szCs w:val="20"/>
      <w:u w:val="dash"/>
      <w:lang w:eastAsia="fr-FR"/>
    </w:rPr>
  </w:style>
  <w:style w:type="paragraph" w:styleId="Lgende">
    <w:name w:val="caption"/>
    <w:basedOn w:val="Normal"/>
    <w:next w:val="Normal"/>
    <w:qFormat/>
    <w:rsid w:val="006B317E"/>
    <w:pPr>
      <w:tabs>
        <w:tab w:val="left" w:pos="284"/>
      </w:tabs>
      <w:jc w:val="center"/>
    </w:pPr>
    <w:rPr>
      <w:rFonts w:ascii="Times New Roman" w:hAnsi="Times New Roman"/>
      <w:sz w:val="24"/>
      <w:szCs w:val="20"/>
      <w:lang w:val="en-US"/>
    </w:rPr>
  </w:style>
  <w:style w:type="paragraph" w:styleId="En-tte">
    <w:name w:val="header"/>
    <w:basedOn w:val="Normal"/>
    <w:link w:val="En-tteCar"/>
    <w:uiPriority w:val="99"/>
    <w:unhideWhenUsed/>
    <w:rsid w:val="000F503B"/>
    <w:pPr>
      <w:tabs>
        <w:tab w:val="center" w:pos="4536"/>
        <w:tab w:val="right" w:pos="9072"/>
      </w:tabs>
    </w:pPr>
  </w:style>
  <w:style w:type="character" w:customStyle="1" w:styleId="En-tteCar">
    <w:name w:val="En-tête Car"/>
    <w:basedOn w:val="Policepardfaut"/>
    <w:link w:val="En-tte"/>
    <w:uiPriority w:val="99"/>
    <w:rsid w:val="000F503B"/>
    <w:rPr>
      <w:rFonts w:ascii="Comic Sans MS" w:eastAsia="Times New Roman" w:hAnsi="Comic Sans MS" w:cs="Times New Roman"/>
      <w:sz w:val="20"/>
      <w:szCs w:val="24"/>
      <w:lang w:eastAsia="fr-FR"/>
    </w:rPr>
  </w:style>
  <w:style w:type="paragraph" w:styleId="Pieddepage">
    <w:name w:val="footer"/>
    <w:basedOn w:val="Normal"/>
    <w:link w:val="PieddepageCar"/>
    <w:uiPriority w:val="99"/>
    <w:unhideWhenUsed/>
    <w:rsid w:val="000F503B"/>
    <w:pPr>
      <w:tabs>
        <w:tab w:val="center" w:pos="4536"/>
        <w:tab w:val="right" w:pos="9072"/>
      </w:tabs>
    </w:pPr>
  </w:style>
  <w:style w:type="character" w:customStyle="1" w:styleId="PieddepageCar">
    <w:name w:val="Pied de page Car"/>
    <w:basedOn w:val="Policepardfaut"/>
    <w:link w:val="Pieddepage"/>
    <w:uiPriority w:val="99"/>
    <w:rsid w:val="000F503B"/>
    <w:rPr>
      <w:rFonts w:ascii="Comic Sans MS" w:eastAsia="Times New Roman" w:hAnsi="Comic Sans MS"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471</Words>
  <Characters>2595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BOUZI</dc:creator>
  <cp:keywords/>
  <dc:description/>
  <cp:lastModifiedBy>Mostafa BOUZI</cp:lastModifiedBy>
  <cp:revision>6</cp:revision>
  <dcterms:created xsi:type="dcterms:W3CDTF">2019-01-22T17:30:00Z</dcterms:created>
  <dcterms:modified xsi:type="dcterms:W3CDTF">2024-09-21T10:35:00Z</dcterms:modified>
</cp:coreProperties>
</file>