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200" w:before="0" w:line="240" w:lineRule="auto"/>
        <w:rPr/>
      </w:pPr>
      <w:r w:rsidDel="00000000" w:rsidR="00000000" w:rsidRPr="00000000">
        <w:rPr/>
        <w:drawing>
          <wp:inline distB="114300" distT="114300" distL="114300" distR="114300">
            <wp:extent cx="5943600" cy="63500"/>
            <wp:effectExtent b="0" l="0" r="0" t="0"/>
            <wp:docPr descr="línea horizontal" id="11" name="image2.png"/>
            <a:graphic>
              <a:graphicData uri="http://schemas.openxmlformats.org/drawingml/2006/picture">
                <pic:pic>
                  <pic:nvPicPr>
                    <pic:cNvPr descr="línea horizontal" id="0" name="image2.png"/>
                    <pic:cNvPicPr preferRelativeResize="0"/>
                  </pic:nvPicPr>
                  <pic:blipFill>
                    <a:blip r:embed="rId7"/>
                    <a:srcRect b="0" l="0" r="0" t="0"/>
                    <a:stretch>
                      <a:fillRect/>
                    </a:stretch>
                  </pic:blipFill>
                  <pic:spPr>
                    <a:xfrm>
                      <a:off x="0" y="0"/>
                      <a:ext cx="5943600" cy="635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before="0" w:line="240" w:lineRule="auto"/>
        <w:jc w:val="both"/>
        <w:rPr>
          <w:b w:val="1"/>
          <w:color w:val="00ab44"/>
          <w:sz w:val="28"/>
          <w:szCs w:val="28"/>
        </w:rPr>
      </w:pPr>
      <w:r w:rsidDel="00000000" w:rsidR="00000000" w:rsidRPr="00000000">
        <w:rPr>
          <w:b w:val="1"/>
          <w:color w:val="00ab44"/>
          <w:sz w:val="28"/>
          <w:szCs w:val="28"/>
          <w:rtl w:val="0"/>
        </w:rPr>
        <w:t xml:space="preserve">Alejandro Molina &amp; abogados. </w:t>
      </w:r>
    </w:p>
    <w:p w:rsidR="00000000" w:rsidDel="00000000" w:rsidP="00000000" w:rsidRDefault="00000000" w:rsidRPr="00000000" w14:paraId="00000003">
      <w:pPr>
        <w:spacing w:before="0" w:line="240" w:lineRule="auto"/>
        <w:jc w:val="both"/>
        <w:rPr>
          <w:color w:val="666666"/>
          <w:sz w:val="20"/>
          <w:szCs w:val="20"/>
        </w:rPr>
      </w:pPr>
      <w:r w:rsidDel="00000000" w:rsidR="00000000" w:rsidRPr="00000000">
        <w:rPr>
          <w:color w:val="666666"/>
          <w:sz w:val="20"/>
          <w:szCs w:val="20"/>
          <w:rtl w:val="0"/>
        </w:rPr>
        <w:t xml:space="preserve">Dr. Lavista, No. 127, Alc. Cuauhtémoc, Ciudad de México. </w:t>
      </w:r>
    </w:p>
    <w:p w:rsidR="00000000" w:rsidDel="00000000" w:rsidP="00000000" w:rsidRDefault="00000000" w:rsidRPr="00000000" w14:paraId="00000004">
      <w:pPr>
        <w:pStyle w:val="Title"/>
        <w:jc w:val="both"/>
        <w:rPr>
          <w:color w:val="666666"/>
          <w:sz w:val="20"/>
          <w:szCs w:val="20"/>
        </w:rPr>
      </w:pPr>
      <w:bookmarkStart w:colFirst="0" w:colLast="0" w:name="_heading=h.j8v7teowvjk" w:id="0"/>
      <w:bookmarkEnd w:id="0"/>
      <w:r w:rsidDel="00000000" w:rsidR="00000000" w:rsidRPr="00000000">
        <w:rPr>
          <w:b w:val="1"/>
          <w:sz w:val="28"/>
          <w:szCs w:val="28"/>
          <w:rtl w:val="0"/>
        </w:rPr>
        <w:t xml:space="preserve">Material de apoyo </w:t>
      </w:r>
      <w:r w:rsidDel="00000000" w:rsidR="00000000" w:rsidRPr="00000000">
        <w:rPr>
          <w:rtl w:val="0"/>
        </w:rPr>
      </w:r>
    </w:p>
    <w:p w:rsidR="00000000" w:rsidDel="00000000" w:rsidP="00000000" w:rsidRDefault="00000000" w:rsidRPr="00000000" w14:paraId="00000005">
      <w:pPr>
        <w:pStyle w:val="Title"/>
        <w:jc w:val="both"/>
        <w:rPr/>
      </w:pPr>
      <w:bookmarkStart w:colFirst="0" w:colLast="0" w:name="_heading=h.btgly3auc1fa" w:id="1"/>
      <w:bookmarkEnd w:id="1"/>
      <w:r w:rsidDel="00000000" w:rsidR="00000000" w:rsidRPr="00000000">
        <w:rPr>
          <w:color w:val="ff0000"/>
          <w:sz w:val="42"/>
          <w:szCs w:val="42"/>
          <w:rtl w:val="0"/>
        </w:rPr>
        <w:t xml:space="preserve">MODULO 1 </w:t>
      </w:r>
      <w:r w:rsidDel="00000000" w:rsidR="00000000" w:rsidRPr="00000000">
        <w:rPr>
          <w:rtl w:val="0"/>
        </w:rPr>
      </w:r>
    </w:p>
    <w:p w:rsidR="00000000" w:rsidDel="00000000" w:rsidP="00000000" w:rsidRDefault="00000000" w:rsidRPr="00000000" w14:paraId="00000006">
      <w:pPr>
        <w:shd w:fill="ffffff" w:val="clear"/>
        <w:spacing w:after="200" w:lineRule="auto"/>
        <w:rPr>
          <w:rFonts w:ascii="Arial" w:cs="Arial" w:eastAsia="Arial" w:hAnsi="Arial"/>
          <w:color w:val="222222"/>
        </w:rPr>
      </w:pPr>
      <w:r w:rsidDel="00000000" w:rsidR="00000000" w:rsidRPr="00000000">
        <w:rPr>
          <w:rFonts w:ascii="Arial" w:cs="Arial" w:eastAsia="Arial" w:hAnsi="Arial"/>
          <w:b w:val="1"/>
          <w:color w:val="222222"/>
          <w:rtl w:val="0"/>
        </w:rPr>
        <w:t xml:space="preserve">Reforma constitucional de 2017 y laboral de 2019</w:t>
      </w:r>
      <w:r w:rsidDel="00000000" w:rsidR="00000000" w:rsidRPr="00000000">
        <w:rPr>
          <w:rtl w:val="0"/>
        </w:rPr>
      </w:r>
    </w:p>
    <w:p w:rsidR="00000000" w:rsidDel="00000000" w:rsidP="00000000" w:rsidRDefault="00000000" w:rsidRPr="00000000" w14:paraId="00000007">
      <w:pPr>
        <w:shd w:fill="ffffff" w:val="clear"/>
        <w:spacing w:after="200" w:lineRule="auto"/>
        <w:rPr>
          <w:rFonts w:ascii="Arial" w:cs="Arial" w:eastAsia="Arial" w:hAnsi="Arial"/>
          <w:color w:val="222222"/>
          <w:sz w:val="24"/>
          <w:szCs w:val="24"/>
        </w:rPr>
      </w:pPr>
      <w:r w:rsidDel="00000000" w:rsidR="00000000" w:rsidRPr="00000000">
        <w:rPr>
          <w:rFonts w:ascii="Arial" w:cs="Arial" w:eastAsia="Arial" w:hAnsi="Arial"/>
          <w:color w:val="ff0000"/>
          <w:sz w:val="24"/>
          <w:szCs w:val="24"/>
          <w:rtl w:val="0"/>
        </w:rPr>
        <w:t xml:space="preserve">El 24 de febrero del año 2017</w:t>
      </w:r>
      <w:r w:rsidDel="00000000" w:rsidR="00000000" w:rsidRPr="00000000">
        <w:rPr>
          <w:rFonts w:ascii="Arial" w:cs="Arial" w:eastAsia="Arial" w:hAnsi="Arial"/>
          <w:color w:val="222222"/>
          <w:sz w:val="24"/>
          <w:szCs w:val="24"/>
          <w:rtl w:val="0"/>
        </w:rPr>
        <w:t xml:space="preserve">. Se reforman y adicionan el inciso d) de la fracción V del artículo 107; las fracciones XVIII, XIX, XX, XXI y el inciso b) de la fracción XXVII del artículo 123; se adicionan la fracción XXII Bis y el inciso c) a la fracción XXXI del Apartado A del artículo 123, y se elimina el último párrafo de la fracción XXXI del Apartado A del artículo 123 de la Constitución Política de los Estados Unidos Mexicanos. </w:t>
      </w:r>
    </w:p>
    <w:p w:rsidR="00000000" w:rsidDel="00000000" w:rsidP="00000000" w:rsidRDefault="00000000" w:rsidRPr="00000000" w14:paraId="00000008">
      <w:pPr>
        <w:shd w:fill="ffffff" w:val="clear"/>
        <w:spacing w:after="200" w:lineRule="auto"/>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1. Sustitución de las Juntas de Conciliación y Arbitraje por Tribunales Laborales dentro del Poder Judicial.</w:t>
      </w:r>
    </w:p>
    <w:p w:rsidR="00000000" w:rsidDel="00000000" w:rsidP="00000000" w:rsidRDefault="00000000" w:rsidRPr="00000000" w14:paraId="00000009">
      <w:pPr>
        <w:shd w:fill="ffffff" w:val="clear"/>
        <w:spacing w:after="200" w:lineRule="auto"/>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2. Creación del Centro Federal de Conciliación y Registro Laboral, encargado de:</w:t>
      </w:r>
    </w:p>
    <w:p w:rsidR="00000000" w:rsidDel="00000000" w:rsidP="00000000" w:rsidRDefault="00000000" w:rsidRPr="00000000" w14:paraId="0000000A">
      <w:pPr>
        <w:shd w:fill="ffffff" w:val="clear"/>
        <w:spacing w:after="200" w:lineRule="auto"/>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 Registrar contratos colectivos y sindicatos.</w:t>
      </w:r>
    </w:p>
    <w:p w:rsidR="00000000" w:rsidDel="00000000" w:rsidP="00000000" w:rsidRDefault="00000000" w:rsidRPr="00000000" w14:paraId="0000000B">
      <w:pPr>
        <w:shd w:fill="ffffff" w:val="clear"/>
        <w:spacing w:after="200" w:lineRule="auto"/>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 Supervisar la democracia sindical.</w:t>
      </w:r>
    </w:p>
    <w:p w:rsidR="00000000" w:rsidDel="00000000" w:rsidP="00000000" w:rsidRDefault="00000000" w:rsidRPr="00000000" w14:paraId="0000000C">
      <w:pPr>
        <w:shd w:fill="ffffff" w:val="clear"/>
        <w:spacing w:after="200" w:lineRule="auto"/>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3. Implementación de la conciliación obligatoria previa antes de iniciar un juicio laboral.</w:t>
      </w:r>
    </w:p>
    <w:p w:rsidR="00000000" w:rsidDel="00000000" w:rsidP="00000000" w:rsidRDefault="00000000" w:rsidRPr="00000000" w14:paraId="0000000D">
      <w:pPr>
        <w:shd w:fill="ffffff" w:val="clear"/>
        <w:spacing w:after="200" w:lineRule="auto"/>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4. Garantía del voto personal, libre, directo y secreto en la elección de líderes sindicales y aprobación de contratos colectivos.</w:t>
      </w:r>
    </w:p>
    <w:p w:rsidR="00000000" w:rsidDel="00000000" w:rsidP="00000000" w:rsidRDefault="00000000" w:rsidRPr="00000000" w14:paraId="0000000E">
      <w:pPr>
        <w:shd w:fill="ffffff" w:val="clear"/>
        <w:spacing w:after="200" w:lineRule="auto"/>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Esta reforma estableció la base para una transformación profunda del sistema laboral, pero faltaba su aplicación en la legislación secundaria.</w:t>
      </w:r>
    </w:p>
    <w:p w:rsidR="00000000" w:rsidDel="00000000" w:rsidP="00000000" w:rsidRDefault="00000000" w:rsidRPr="00000000" w14:paraId="0000000F">
      <w:pPr>
        <w:shd w:fill="ffffff" w:val="clear"/>
        <w:spacing w:after="200" w:lineRule="auto"/>
        <w:rPr>
          <w:rFonts w:ascii="Arial" w:cs="Arial" w:eastAsia="Arial" w:hAnsi="Arial"/>
          <w:color w:val="222222"/>
          <w:sz w:val="24"/>
          <w:szCs w:val="24"/>
        </w:rPr>
      </w:pPr>
      <w:r w:rsidDel="00000000" w:rsidR="00000000" w:rsidRPr="00000000">
        <w:rPr>
          <w:rFonts w:ascii="Arial" w:cs="Arial" w:eastAsia="Arial" w:hAnsi="Arial"/>
          <w:color w:val="ff0000"/>
          <w:sz w:val="24"/>
          <w:szCs w:val="24"/>
          <w:rtl w:val="0"/>
        </w:rPr>
        <w:t xml:space="preserve">Reforma laboral de 2019. </w:t>
      </w:r>
      <w:r w:rsidDel="00000000" w:rsidR="00000000" w:rsidRPr="00000000">
        <w:rPr>
          <w:rFonts w:ascii="Arial" w:cs="Arial" w:eastAsia="Arial" w:hAnsi="Arial"/>
          <w:color w:val="222222"/>
          <w:sz w:val="24"/>
          <w:szCs w:val="24"/>
          <w:rtl w:val="0"/>
        </w:rPr>
        <w:t xml:space="preserve">Quedan obsoletas las Juntas de Conciliación y Arbitraje (locales y federales). </w:t>
      </w:r>
    </w:p>
    <w:p w:rsidR="00000000" w:rsidDel="00000000" w:rsidP="00000000" w:rsidRDefault="00000000" w:rsidRPr="00000000" w14:paraId="00000010">
      <w:pPr>
        <w:shd w:fill="ffffff" w:val="clear"/>
        <w:spacing w:after="200" w:lineRule="auto"/>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Son reemplazadas por los nuevos Tribunales laborales que pertenecen al Poder Judicial. </w:t>
      </w:r>
    </w:p>
    <w:p w:rsidR="00000000" w:rsidDel="00000000" w:rsidP="00000000" w:rsidRDefault="00000000" w:rsidRPr="00000000" w14:paraId="00000011">
      <w:pPr>
        <w:shd w:fill="ffffff" w:val="clear"/>
        <w:spacing w:after="200" w:lineRule="auto"/>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Crean los nuevos Centros de Conciliación laborales (locales y federales). </w:t>
      </w:r>
    </w:p>
    <w:p w:rsidR="00000000" w:rsidDel="00000000" w:rsidP="00000000" w:rsidRDefault="00000000" w:rsidRPr="00000000" w14:paraId="00000012">
      <w:pPr>
        <w:shd w:fill="ffffff" w:val="clear"/>
        <w:spacing w:after="200" w:lineRule="auto"/>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(La reforma laboral se implementó en tres etapas, la primera en ciertos estados de la república mexicana, para concluir con todos en la segunda etapa y en la tercera etapa se implementó finalmente en la Ciudad de México hasta octubre del año 2022.) </w:t>
      </w:r>
    </w:p>
    <w:p w:rsidR="00000000" w:rsidDel="00000000" w:rsidP="00000000" w:rsidRDefault="00000000" w:rsidRPr="00000000" w14:paraId="00000013">
      <w:pPr>
        <w:shd w:fill="ffffff" w:val="clear"/>
        <w:spacing w:after="200" w:lineRule="auto"/>
        <w:rPr>
          <w:rFonts w:ascii="Arial" w:cs="Arial" w:eastAsia="Arial" w:hAnsi="Arial"/>
          <w:color w:val="ff0000"/>
          <w:sz w:val="28"/>
          <w:szCs w:val="28"/>
        </w:rPr>
      </w:pPr>
      <w:r w:rsidDel="00000000" w:rsidR="00000000" w:rsidRPr="00000000">
        <w:rPr>
          <w:rFonts w:ascii="Arial" w:cs="Arial" w:eastAsia="Arial" w:hAnsi="Arial"/>
          <w:color w:val="ff0000"/>
          <w:sz w:val="28"/>
          <w:szCs w:val="28"/>
          <w:rtl w:val="0"/>
        </w:rPr>
        <w:t xml:space="preserve">Antecedentes y Problemáticas del Sistema de Justicia Laboral.</w:t>
      </w:r>
    </w:p>
    <w:p w:rsidR="00000000" w:rsidDel="00000000" w:rsidP="00000000" w:rsidRDefault="00000000" w:rsidRPr="00000000" w14:paraId="00000014">
      <w:pPr>
        <w:shd w:fill="ffffff" w:val="clear"/>
        <w:spacing w:after="200" w:lineRule="auto"/>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Antes de la reforma, México enfrentaba serios problemas en la impartición de justicia laboral:</w:t>
      </w:r>
    </w:p>
    <w:p w:rsidR="00000000" w:rsidDel="00000000" w:rsidP="00000000" w:rsidRDefault="00000000" w:rsidRPr="00000000" w14:paraId="00000015">
      <w:pPr>
        <w:shd w:fill="ffffff" w:val="clear"/>
        <w:spacing w:after="200" w:lineRule="auto"/>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 Largas demoras en la resolución de conflictos laborales.</w:t>
      </w:r>
    </w:p>
    <w:p w:rsidR="00000000" w:rsidDel="00000000" w:rsidP="00000000" w:rsidRDefault="00000000" w:rsidRPr="00000000" w14:paraId="00000016">
      <w:pPr>
        <w:shd w:fill="ffffff" w:val="clear"/>
        <w:spacing w:after="200" w:lineRule="auto"/>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 Corrupción y parcialidad en las Juntas de Conciliación y Arbitraje.</w:t>
      </w:r>
    </w:p>
    <w:p w:rsidR="00000000" w:rsidDel="00000000" w:rsidP="00000000" w:rsidRDefault="00000000" w:rsidRPr="00000000" w14:paraId="00000017">
      <w:pPr>
        <w:shd w:fill="ffffff" w:val="clear"/>
        <w:spacing w:after="200" w:lineRule="auto"/>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 Falta de democracia sindical, ya que los sindicatos estaban controlados por líderes sin consulta real a los trabajadores.</w:t>
      </w:r>
    </w:p>
    <w:p w:rsidR="00000000" w:rsidDel="00000000" w:rsidP="00000000" w:rsidRDefault="00000000" w:rsidRPr="00000000" w14:paraId="00000018">
      <w:pPr>
        <w:shd w:fill="ffffff" w:val="clear"/>
        <w:spacing w:after="200" w:lineRule="auto"/>
        <w:rPr>
          <w:rFonts w:ascii="Arial" w:cs="Arial" w:eastAsia="Arial" w:hAnsi="Arial"/>
          <w:color w:val="222222"/>
          <w:sz w:val="28"/>
          <w:szCs w:val="28"/>
        </w:rPr>
      </w:pPr>
      <w:r w:rsidDel="00000000" w:rsidR="00000000" w:rsidRPr="00000000">
        <w:rPr>
          <w:rFonts w:ascii="Arial" w:cs="Arial" w:eastAsia="Arial" w:hAnsi="Arial"/>
          <w:color w:val="ff0000"/>
          <w:sz w:val="28"/>
          <w:szCs w:val="28"/>
          <w:rtl w:val="0"/>
        </w:rPr>
        <w:t xml:space="preserve">Iniciación del procedimiento prejudicial ante los Centros de Conciliación Laborales </w:t>
      </w:r>
      <w:r w:rsidDel="00000000" w:rsidR="00000000" w:rsidRPr="00000000">
        <w:rPr>
          <w:rtl w:val="0"/>
        </w:rPr>
      </w:r>
    </w:p>
    <w:p w:rsidR="00000000" w:rsidDel="00000000" w:rsidP="00000000" w:rsidRDefault="00000000" w:rsidRPr="00000000" w14:paraId="00000019">
      <w:pPr>
        <w:shd w:fill="ffffff" w:val="clear"/>
        <w:spacing w:after="200" w:before="320" w:line="360" w:lineRule="auto"/>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La conciliación laboral es un mecanismo alternativo de solución de conflictos, cuyo objetivo es evitar juicios largos y costosos, promoviendo acuerdos entre empleadores y trabajadores.</w:t>
      </w:r>
    </w:p>
    <w:p w:rsidR="00000000" w:rsidDel="00000000" w:rsidP="00000000" w:rsidRDefault="00000000" w:rsidRPr="00000000" w14:paraId="0000001A">
      <w:pPr>
        <w:shd w:fill="ffffff" w:val="clear"/>
        <w:spacing w:after="200" w:before="320" w:line="360" w:lineRule="auto"/>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Ventajas de la conciliación:</w:t>
      </w:r>
    </w:p>
    <w:p w:rsidR="00000000" w:rsidDel="00000000" w:rsidP="00000000" w:rsidRDefault="00000000" w:rsidRPr="00000000" w14:paraId="0000001B">
      <w:pPr>
        <w:shd w:fill="ffffff" w:val="clear"/>
        <w:spacing w:after="200" w:before="320" w:line="360" w:lineRule="auto"/>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 Agiliza la solución de conflictos.</w:t>
      </w:r>
    </w:p>
    <w:p w:rsidR="00000000" w:rsidDel="00000000" w:rsidP="00000000" w:rsidRDefault="00000000" w:rsidRPr="00000000" w14:paraId="0000001C">
      <w:pPr>
        <w:shd w:fill="ffffff" w:val="clear"/>
        <w:spacing w:after="200" w:before="320" w:line="360" w:lineRule="auto"/>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 Reduce costos legales.</w:t>
      </w:r>
    </w:p>
    <w:p w:rsidR="00000000" w:rsidDel="00000000" w:rsidP="00000000" w:rsidRDefault="00000000" w:rsidRPr="00000000" w14:paraId="0000001D">
      <w:pPr>
        <w:shd w:fill="ffffff" w:val="clear"/>
        <w:spacing w:after="200" w:before="320" w:line="360" w:lineRule="auto"/>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 Fomenta la negociación y el diálogo.</w:t>
      </w:r>
    </w:p>
    <w:p w:rsidR="00000000" w:rsidDel="00000000" w:rsidP="00000000" w:rsidRDefault="00000000" w:rsidRPr="00000000" w14:paraId="0000001E">
      <w:pPr>
        <w:shd w:fill="ffffff" w:val="clear"/>
        <w:spacing w:after="200" w:before="320" w:line="360" w:lineRule="auto"/>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 Brinda seguridad jurídica a las partes.</w:t>
      </w:r>
    </w:p>
    <w:p w:rsidR="00000000" w:rsidDel="00000000" w:rsidP="00000000" w:rsidRDefault="00000000" w:rsidRPr="00000000" w14:paraId="0000001F">
      <w:pPr>
        <w:shd w:fill="ffffff" w:val="clear"/>
        <w:spacing w:after="200" w:before="320" w:line="360" w:lineRule="auto"/>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 Regulación. Ley Federal del Trabajo (LFT) –  Título trece bis - Capítulo I - Artículos 684-A al 684-E.</w:t>
      </w:r>
    </w:p>
    <w:p w:rsidR="00000000" w:rsidDel="00000000" w:rsidP="00000000" w:rsidRDefault="00000000" w:rsidRPr="00000000" w14:paraId="00000020">
      <w:pPr>
        <w:shd w:fill="ffffff" w:val="clear"/>
        <w:spacing w:after="200" w:before="320" w:line="360" w:lineRule="auto"/>
        <w:rPr>
          <w:rFonts w:ascii="Arial" w:cs="Arial" w:eastAsia="Arial" w:hAnsi="Arial"/>
          <w:color w:val="222222"/>
          <w:sz w:val="24"/>
          <w:szCs w:val="24"/>
        </w:rPr>
      </w:pPr>
      <w:r w:rsidDel="00000000" w:rsidR="00000000" w:rsidRPr="00000000">
        <w:rPr>
          <w:rtl w:val="0"/>
        </w:rPr>
      </w:r>
    </w:p>
    <w:p w:rsidR="00000000" w:rsidDel="00000000" w:rsidP="00000000" w:rsidRDefault="00000000" w:rsidRPr="00000000" w14:paraId="00000021">
      <w:pPr>
        <w:shd w:fill="ffffff" w:val="clear"/>
        <w:spacing w:after="200" w:before="320" w:line="360" w:lineRule="auto"/>
        <w:rPr>
          <w:rFonts w:ascii="Arial" w:cs="Arial" w:eastAsia="Arial" w:hAnsi="Arial"/>
          <w:color w:val="222222"/>
          <w:sz w:val="24"/>
          <w:szCs w:val="24"/>
        </w:rPr>
      </w:pPr>
      <w:r w:rsidDel="00000000" w:rsidR="00000000" w:rsidRPr="00000000">
        <w:rPr>
          <w:rtl w:val="0"/>
        </w:rPr>
      </w:r>
    </w:p>
    <w:p w:rsidR="00000000" w:rsidDel="00000000" w:rsidP="00000000" w:rsidRDefault="00000000" w:rsidRPr="00000000" w14:paraId="00000022">
      <w:pPr>
        <w:shd w:fill="ffffff" w:val="clear"/>
        <w:spacing w:after="200" w:before="320" w:line="360" w:lineRule="auto"/>
        <w:rPr>
          <w:rFonts w:ascii="Arial" w:cs="Arial" w:eastAsia="Arial" w:hAnsi="Arial"/>
          <w:color w:val="222222"/>
          <w:sz w:val="24"/>
          <w:szCs w:val="24"/>
        </w:rPr>
      </w:pPr>
      <w:r w:rsidDel="00000000" w:rsidR="00000000" w:rsidRPr="00000000">
        <w:rPr>
          <w:rtl w:val="0"/>
        </w:rPr>
      </w:r>
    </w:p>
    <w:p w:rsidR="00000000" w:rsidDel="00000000" w:rsidP="00000000" w:rsidRDefault="00000000" w:rsidRPr="00000000" w14:paraId="00000023">
      <w:pPr>
        <w:shd w:fill="ffffff" w:val="clear"/>
        <w:spacing w:after="200" w:before="320" w:line="360" w:lineRule="auto"/>
        <w:rPr>
          <w:rFonts w:ascii="Arial" w:cs="Arial" w:eastAsia="Arial" w:hAnsi="Arial"/>
          <w:color w:val="ff0000"/>
          <w:sz w:val="28"/>
          <w:szCs w:val="28"/>
        </w:rPr>
      </w:pPr>
      <w:r w:rsidDel="00000000" w:rsidR="00000000" w:rsidRPr="00000000">
        <w:rPr>
          <w:rFonts w:ascii="Arial" w:cs="Arial" w:eastAsia="Arial" w:hAnsi="Arial"/>
          <w:color w:val="ff0000"/>
          <w:sz w:val="28"/>
          <w:szCs w:val="28"/>
          <w:rtl w:val="0"/>
        </w:rPr>
        <w:t xml:space="preserve">3. Inicio ante los Centros de Conciliación Laborales</w:t>
      </w:r>
    </w:p>
    <w:p w:rsidR="00000000" w:rsidDel="00000000" w:rsidP="00000000" w:rsidRDefault="00000000" w:rsidRPr="00000000" w14:paraId="00000024">
      <w:pPr>
        <w:shd w:fill="ffffff" w:val="clear"/>
        <w:spacing w:after="200" w:before="320" w:line="360" w:lineRule="auto"/>
        <w:rPr>
          <w:rFonts w:ascii="Arial" w:cs="Arial" w:eastAsia="Arial" w:hAnsi="Arial"/>
          <w:b w:val="1"/>
          <w:color w:val="222222"/>
          <w:sz w:val="24"/>
          <w:szCs w:val="24"/>
        </w:rPr>
      </w:pPr>
      <w:r w:rsidDel="00000000" w:rsidR="00000000" w:rsidRPr="00000000">
        <w:rPr>
          <w:rFonts w:ascii="Arial" w:cs="Arial" w:eastAsia="Arial" w:hAnsi="Arial"/>
          <w:color w:val="222222"/>
          <w:sz w:val="24"/>
          <w:szCs w:val="24"/>
          <w:rtl w:val="0"/>
        </w:rPr>
        <w:t xml:space="preserve">Antes de acudir a los tribunales laborales, las partes deben agotar la etapa de conciliación prejudicial, salvo en excepciones que contempla la Ley en materia. </w:t>
      </w:r>
      <w:r w:rsidDel="00000000" w:rsidR="00000000" w:rsidRPr="00000000">
        <w:rPr>
          <w:rFonts w:ascii="Arial" w:cs="Arial" w:eastAsia="Arial" w:hAnsi="Arial"/>
          <w:b w:val="1"/>
          <w:color w:val="222222"/>
          <w:sz w:val="24"/>
          <w:szCs w:val="24"/>
          <w:rtl w:val="0"/>
        </w:rPr>
        <w:t xml:space="preserve">ART. 684-B   </w:t>
      </w:r>
    </w:p>
    <w:p w:rsidR="00000000" w:rsidDel="00000000" w:rsidP="00000000" w:rsidRDefault="00000000" w:rsidRPr="00000000" w14:paraId="00000025">
      <w:pPr>
        <w:shd w:fill="ffffff" w:val="clear"/>
        <w:spacing w:after="200" w:before="320" w:line="360" w:lineRule="auto"/>
        <w:rPr>
          <w:rFonts w:ascii="Arial" w:cs="Arial" w:eastAsia="Arial" w:hAnsi="Arial"/>
          <w:b w:val="1"/>
          <w:color w:val="222222"/>
        </w:rPr>
      </w:pPr>
      <w:r w:rsidDel="00000000" w:rsidR="00000000" w:rsidRPr="00000000">
        <w:rPr>
          <w:rFonts w:ascii="Arial" w:cs="Arial" w:eastAsia="Arial" w:hAnsi="Arial"/>
          <w:color w:val="ff0000"/>
          <w:sz w:val="30"/>
          <w:szCs w:val="30"/>
          <w:rtl w:val="0"/>
        </w:rPr>
        <w:t xml:space="preserve">Excepciones</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b w:val="1"/>
          <w:color w:val="222222"/>
          <w:rtl w:val="0"/>
        </w:rPr>
        <w:t xml:space="preserve">Art. 685 - Ter.</w:t>
      </w:r>
    </w:p>
    <w:p w:rsidR="00000000" w:rsidDel="00000000" w:rsidP="00000000" w:rsidRDefault="00000000" w:rsidRPr="00000000" w14:paraId="00000026">
      <w:pPr>
        <w:shd w:fill="ffffff" w:val="clear"/>
        <w:spacing w:after="200" w:before="320" w:line="360" w:lineRule="auto"/>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I. Discriminación en el empleo y ocupación por embarazo, así como por razones de sexo, orientación sexual, raza, religión, origen étnico, condición social o acoso u hostigamiento sexual; </w:t>
      </w:r>
    </w:p>
    <w:p w:rsidR="00000000" w:rsidDel="00000000" w:rsidP="00000000" w:rsidRDefault="00000000" w:rsidRPr="00000000" w14:paraId="00000027">
      <w:pPr>
        <w:shd w:fill="ffffff" w:val="clear"/>
        <w:spacing w:after="200" w:before="320" w:line="360" w:lineRule="auto"/>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II. Designación de beneficiarios por muerte; </w:t>
      </w:r>
    </w:p>
    <w:p w:rsidR="00000000" w:rsidDel="00000000" w:rsidP="00000000" w:rsidRDefault="00000000" w:rsidRPr="00000000" w14:paraId="00000028">
      <w:pPr>
        <w:shd w:fill="ffffff" w:val="clear"/>
        <w:spacing w:after="200" w:before="320" w:line="360" w:lineRule="auto"/>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III. Prestaciones de seguridad social por riesgos de trabajo, maternidad, enfermedades, invalidez, vida, guarderías y prestaciones en especie y accidentes de trabajo; </w:t>
      </w:r>
    </w:p>
    <w:p w:rsidR="00000000" w:rsidDel="00000000" w:rsidP="00000000" w:rsidRDefault="00000000" w:rsidRPr="00000000" w14:paraId="00000029">
      <w:pPr>
        <w:shd w:fill="ffffff" w:val="clear"/>
        <w:spacing w:after="200" w:before="320" w:line="360" w:lineRule="auto"/>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IV. La tutela de derechos fundamentales y libertades públicas, ambos de carácter laboral, entendidos en estos rubros los relacionados con: a) La libertad de asociación, libertad sindical y el reconocimiento efectivo de la negociación colectiva; b) Trata laboral, así como trabajo forzoso y obligatorio, y c) Trabajo infantil. Para la actualización de estas excepciones se debe acreditar la existencia de indicios que generen al tribunal la razonable sospecha, apariencia o presunción de que se están vulnerando alguno de estos derechos; </w:t>
      </w:r>
    </w:p>
    <w:p w:rsidR="00000000" w:rsidDel="00000000" w:rsidP="00000000" w:rsidRDefault="00000000" w:rsidRPr="00000000" w14:paraId="0000002A">
      <w:pPr>
        <w:shd w:fill="ffffff" w:val="clear"/>
        <w:spacing w:after="200" w:before="320" w:line="360" w:lineRule="auto"/>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V. La disputa de la titularidad de contratos colectivos o contratos ley, y </w:t>
      </w:r>
    </w:p>
    <w:p w:rsidR="00000000" w:rsidDel="00000000" w:rsidP="00000000" w:rsidRDefault="00000000" w:rsidRPr="00000000" w14:paraId="0000002B">
      <w:pPr>
        <w:shd w:fill="ffffff" w:val="clear"/>
        <w:spacing w:after="200" w:before="320" w:line="360" w:lineRule="auto"/>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VI. La impugnación de los estatutos de los sindicatos o su modificación</w:t>
      </w:r>
    </w:p>
    <w:p w:rsidR="00000000" w:rsidDel="00000000" w:rsidP="00000000" w:rsidRDefault="00000000" w:rsidRPr="00000000" w14:paraId="0000002C">
      <w:pPr>
        <w:shd w:fill="ffffff" w:val="clear"/>
        <w:spacing w:after="200" w:before="320" w:line="360" w:lineRule="auto"/>
        <w:rPr>
          <w:rFonts w:ascii="Arial" w:cs="Arial" w:eastAsia="Arial" w:hAnsi="Arial"/>
          <w:color w:val="ff0000"/>
          <w:sz w:val="28"/>
          <w:szCs w:val="28"/>
        </w:rPr>
      </w:pPr>
      <w:r w:rsidDel="00000000" w:rsidR="00000000" w:rsidRPr="00000000">
        <w:rPr>
          <w:rtl w:val="0"/>
        </w:rPr>
      </w:r>
    </w:p>
    <w:p w:rsidR="00000000" w:rsidDel="00000000" w:rsidP="00000000" w:rsidRDefault="00000000" w:rsidRPr="00000000" w14:paraId="0000002D">
      <w:pPr>
        <w:shd w:fill="ffffff" w:val="clear"/>
        <w:spacing w:after="200" w:before="320" w:line="360" w:lineRule="auto"/>
        <w:rPr>
          <w:rFonts w:ascii="Arial" w:cs="Arial" w:eastAsia="Arial" w:hAnsi="Arial"/>
          <w:color w:val="ff0000"/>
          <w:sz w:val="28"/>
          <w:szCs w:val="28"/>
        </w:rPr>
      </w:pPr>
      <w:r w:rsidDel="00000000" w:rsidR="00000000" w:rsidRPr="00000000">
        <w:rPr>
          <w:rtl w:val="0"/>
        </w:rPr>
      </w:r>
    </w:p>
    <w:p w:rsidR="00000000" w:rsidDel="00000000" w:rsidP="00000000" w:rsidRDefault="00000000" w:rsidRPr="00000000" w14:paraId="0000002E">
      <w:pPr>
        <w:shd w:fill="ffffff" w:val="clear"/>
        <w:spacing w:after="200" w:before="320" w:line="360" w:lineRule="auto"/>
        <w:rPr>
          <w:rFonts w:ascii="Arial" w:cs="Arial" w:eastAsia="Arial" w:hAnsi="Arial"/>
          <w:color w:val="ff0000"/>
          <w:sz w:val="28"/>
          <w:szCs w:val="28"/>
        </w:rPr>
      </w:pPr>
      <w:r w:rsidDel="00000000" w:rsidR="00000000" w:rsidRPr="00000000">
        <w:rPr>
          <w:rtl w:val="0"/>
        </w:rPr>
      </w:r>
    </w:p>
    <w:p w:rsidR="00000000" w:rsidDel="00000000" w:rsidP="00000000" w:rsidRDefault="00000000" w:rsidRPr="00000000" w14:paraId="0000002F">
      <w:pPr>
        <w:shd w:fill="ffffff" w:val="clear"/>
        <w:spacing w:after="200" w:before="320" w:line="360" w:lineRule="auto"/>
        <w:rPr>
          <w:rFonts w:ascii="Arial" w:cs="Arial" w:eastAsia="Arial" w:hAnsi="Arial"/>
          <w:color w:val="ff0000"/>
          <w:sz w:val="28"/>
          <w:szCs w:val="28"/>
        </w:rPr>
      </w:pPr>
      <w:r w:rsidDel="00000000" w:rsidR="00000000" w:rsidRPr="00000000">
        <w:rPr>
          <w:rFonts w:ascii="Arial" w:cs="Arial" w:eastAsia="Arial" w:hAnsi="Arial"/>
          <w:color w:val="ff0000"/>
          <w:sz w:val="28"/>
          <w:szCs w:val="28"/>
          <w:rtl w:val="0"/>
        </w:rPr>
        <w:t xml:space="preserve">REQUISITOS PARA INICIAR EL PROCESO DE CONCILIACIÓN PREJUDICIAL: </w:t>
      </w:r>
    </w:p>
    <w:p w:rsidR="00000000" w:rsidDel="00000000" w:rsidP="00000000" w:rsidRDefault="00000000" w:rsidRPr="00000000" w14:paraId="00000030">
      <w:pPr>
        <w:shd w:fill="ffffff" w:val="clear"/>
        <w:spacing w:after="200" w:before="320" w:line="360" w:lineRule="auto"/>
        <w:rPr>
          <w:rFonts w:ascii="Arial" w:cs="Arial" w:eastAsia="Arial" w:hAnsi="Arial"/>
          <w:color w:val="222222"/>
          <w:sz w:val="24"/>
          <w:szCs w:val="24"/>
        </w:rPr>
      </w:pPr>
      <w:r w:rsidDel="00000000" w:rsidR="00000000" w:rsidRPr="00000000">
        <w:rPr>
          <w:rFonts w:ascii="Arial" w:cs="Arial" w:eastAsia="Arial" w:hAnsi="Arial"/>
          <w:b w:val="1"/>
          <w:color w:val="222222"/>
          <w:sz w:val="24"/>
          <w:szCs w:val="24"/>
          <w:rtl w:val="0"/>
        </w:rPr>
        <w:t xml:space="preserve">Artículo 684-C.-</w:t>
      </w:r>
      <w:r w:rsidDel="00000000" w:rsidR="00000000" w:rsidRPr="00000000">
        <w:rPr>
          <w:rFonts w:ascii="Arial" w:cs="Arial" w:eastAsia="Arial" w:hAnsi="Arial"/>
          <w:color w:val="222222"/>
          <w:sz w:val="24"/>
          <w:szCs w:val="24"/>
          <w:rtl w:val="0"/>
        </w:rPr>
        <w:t xml:space="preserve"> La solicitud de conciliación deberá contener los siguientes datos: I. Nombre, CURP, identificación oficial del solicitante y domicilio dentro del lugar de residencia del Centro de Conciliación al que acuda, para recibir notificaciones en el procedimiento de conciliación prejudicial; </w:t>
      </w:r>
    </w:p>
    <w:p w:rsidR="00000000" w:rsidDel="00000000" w:rsidP="00000000" w:rsidRDefault="00000000" w:rsidRPr="00000000" w14:paraId="00000031">
      <w:pPr>
        <w:shd w:fill="ffffff" w:val="clear"/>
        <w:spacing w:after="200" w:before="320" w:line="360" w:lineRule="auto"/>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II. Nombre de la persona, sindicato o empresa a quien se citará para la conciliación prejudicial; III. Domicilio para notificar a la persona, sindicato o empresa a quien se citará, y IV. Objeto de la cita a la contraparte. Si el solicitante es el trabajador e ignora el nombre de su patrón o empresa de la cual se solicita la conciliación, bastará con señalar el domicilio donde prestó sus servicios. </w:t>
      </w:r>
    </w:p>
    <w:p w:rsidR="00000000" w:rsidDel="00000000" w:rsidP="00000000" w:rsidRDefault="00000000" w:rsidRPr="00000000" w14:paraId="00000032">
      <w:pPr>
        <w:shd w:fill="ffffff" w:val="clear"/>
        <w:spacing w:after="200" w:before="320" w:line="360" w:lineRule="auto"/>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El solicitante será notificado de la fecha y hora para la celebración de la audiencia de conciliación o del acuerdo de incompetencia, al momento de presentar su solicitud. </w:t>
      </w:r>
    </w:p>
    <w:p w:rsidR="00000000" w:rsidDel="00000000" w:rsidP="00000000" w:rsidRDefault="00000000" w:rsidRPr="00000000" w14:paraId="00000033">
      <w:pPr>
        <w:shd w:fill="ffffff" w:val="clear"/>
        <w:spacing w:after="200" w:before="320" w:line="360" w:lineRule="auto"/>
        <w:rPr>
          <w:rFonts w:ascii="Arial" w:cs="Arial" w:eastAsia="Arial" w:hAnsi="Arial"/>
          <w:color w:val="222222"/>
        </w:rPr>
      </w:pPr>
      <w:r w:rsidDel="00000000" w:rsidR="00000000" w:rsidRPr="00000000">
        <w:rPr>
          <w:rFonts w:ascii="Arial" w:cs="Arial" w:eastAsia="Arial" w:hAnsi="Arial"/>
          <w:color w:val="222222"/>
          <w:sz w:val="24"/>
          <w:szCs w:val="24"/>
          <w:rtl w:val="0"/>
        </w:rPr>
        <w:t xml:space="preserve">Para agilizar el procedimiento de conciliación, el solicitante podrá auxiliar al Centro de Conciliación para llevar a cabo la notificación de la audiencia de conciliación a la persona, sindicato o empresa que se citará.</w:t>
      </w:r>
      <w:r w:rsidDel="00000000" w:rsidR="00000000" w:rsidRPr="00000000">
        <w:rPr>
          <w:rtl w:val="0"/>
        </w:rPr>
      </w:r>
    </w:p>
    <w:p w:rsidR="00000000" w:rsidDel="00000000" w:rsidP="00000000" w:rsidRDefault="00000000" w:rsidRPr="00000000" w14:paraId="00000034">
      <w:pPr>
        <w:shd w:fill="ffffff" w:val="clear"/>
        <w:spacing w:after="200" w:before="320" w:line="360" w:lineRule="auto"/>
        <w:rPr>
          <w:rFonts w:ascii="Arial" w:cs="Arial" w:eastAsia="Arial" w:hAnsi="Arial"/>
          <w:color w:val="222222"/>
        </w:rPr>
      </w:pPr>
      <w:r w:rsidDel="00000000" w:rsidR="00000000" w:rsidRPr="00000000">
        <w:rPr>
          <w:rFonts w:ascii="Arial" w:cs="Arial" w:eastAsia="Arial" w:hAnsi="Arial"/>
          <w:color w:val="222222"/>
          <w:rtl w:val="0"/>
        </w:rPr>
        <w:t xml:space="preserve">PARTES EN LOS CENTROS DE CONCILIACIÓN</w:t>
      </w:r>
    </w:p>
    <w:p w:rsidR="00000000" w:rsidDel="00000000" w:rsidP="00000000" w:rsidRDefault="00000000" w:rsidRPr="00000000" w14:paraId="00000035">
      <w:pPr>
        <w:shd w:fill="ffffff" w:val="clear"/>
        <w:spacing w:after="200" w:before="320" w:line="360" w:lineRule="auto"/>
        <w:rPr>
          <w:rFonts w:ascii="Arial" w:cs="Arial" w:eastAsia="Arial" w:hAnsi="Arial"/>
          <w:color w:val="222222"/>
        </w:rPr>
      </w:pPr>
      <w:r w:rsidDel="00000000" w:rsidR="00000000" w:rsidRPr="00000000">
        <w:rPr>
          <w:rFonts w:ascii="Arial" w:cs="Arial" w:eastAsia="Arial" w:hAnsi="Arial"/>
          <w:b w:val="1"/>
          <w:color w:val="222222"/>
          <w:rtl w:val="0"/>
        </w:rPr>
        <w:t xml:space="preserve">1.- Solicitante</w:t>
      </w:r>
      <w:r w:rsidDel="00000000" w:rsidR="00000000" w:rsidRPr="00000000">
        <w:rPr>
          <w:rFonts w:ascii="Arial" w:cs="Arial" w:eastAsia="Arial" w:hAnsi="Arial"/>
          <w:color w:val="222222"/>
          <w:rtl w:val="0"/>
        </w:rPr>
        <w:t xml:space="preserve"> = (Quien inicia el procedimiento). </w:t>
      </w:r>
      <w:r w:rsidDel="00000000" w:rsidR="00000000" w:rsidRPr="00000000">
        <w:rPr>
          <w:rFonts w:ascii="Arial" w:cs="Arial" w:eastAsia="Arial" w:hAnsi="Arial"/>
          <w:b w:val="1"/>
          <w:color w:val="222222"/>
          <w:rtl w:val="0"/>
        </w:rPr>
        <w:t xml:space="preserve">2.- Citado</w:t>
      </w:r>
      <w:r w:rsidDel="00000000" w:rsidR="00000000" w:rsidRPr="00000000">
        <w:rPr>
          <w:rFonts w:ascii="Arial" w:cs="Arial" w:eastAsia="Arial" w:hAnsi="Arial"/>
          <w:color w:val="222222"/>
          <w:rtl w:val="0"/>
        </w:rPr>
        <w:t xml:space="preserve"> = (Quien manda a llamar la autoridad). </w:t>
      </w:r>
      <w:r w:rsidDel="00000000" w:rsidR="00000000" w:rsidRPr="00000000">
        <w:rPr>
          <w:rFonts w:ascii="Arial" w:cs="Arial" w:eastAsia="Arial" w:hAnsi="Arial"/>
          <w:b w:val="1"/>
          <w:color w:val="222222"/>
          <w:rtl w:val="0"/>
        </w:rPr>
        <w:t xml:space="preserve">3.- Conciliador </w:t>
      </w:r>
      <w:r w:rsidDel="00000000" w:rsidR="00000000" w:rsidRPr="00000000">
        <w:rPr>
          <w:rFonts w:ascii="Arial" w:cs="Arial" w:eastAsia="Arial" w:hAnsi="Arial"/>
          <w:color w:val="222222"/>
          <w:rtl w:val="0"/>
        </w:rPr>
        <w:t xml:space="preserve">= ( Quien dirige la audiencia y propone soluciones). </w:t>
      </w:r>
    </w:p>
    <w:p w:rsidR="00000000" w:rsidDel="00000000" w:rsidP="00000000" w:rsidRDefault="00000000" w:rsidRPr="00000000" w14:paraId="00000036">
      <w:pPr>
        <w:shd w:fill="ffffff" w:val="clear"/>
        <w:spacing w:after="200" w:before="320" w:line="360" w:lineRule="auto"/>
        <w:rPr>
          <w:rFonts w:ascii="Arial" w:cs="Arial" w:eastAsia="Arial" w:hAnsi="Arial"/>
          <w:color w:val="222222"/>
        </w:rPr>
      </w:pPr>
      <w:r w:rsidDel="00000000" w:rsidR="00000000" w:rsidRPr="00000000">
        <w:rPr>
          <w:rFonts w:ascii="Arial" w:cs="Arial" w:eastAsia="Arial" w:hAnsi="Arial"/>
          <w:color w:val="222222"/>
          <w:rtl w:val="0"/>
        </w:rPr>
        <w:t xml:space="preserve">*Oficialmente el abogado representante del trabajador, aunque esté presente en la audiencia prejudicial, no es parte*</w:t>
      </w:r>
    </w:p>
    <w:p w:rsidR="00000000" w:rsidDel="00000000" w:rsidP="00000000" w:rsidRDefault="00000000" w:rsidRPr="00000000" w14:paraId="00000037">
      <w:pPr>
        <w:shd w:fill="ffffff" w:val="clear"/>
        <w:spacing w:after="200" w:before="320" w:line="360" w:lineRule="auto"/>
        <w:rPr>
          <w:rFonts w:ascii="Arial" w:cs="Arial" w:eastAsia="Arial" w:hAnsi="Arial"/>
          <w:color w:val="222222"/>
        </w:rPr>
      </w:pPr>
      <w:r w:rsidDel="00000000" w:rsidR="00000000" w:rsidRPr="00000000">
        <w:rPr>
          <w:rFonts w:ascii="Arial" w:cs="Arial" w:eastAsia="Arial" w:hAnsi="Arial"/>
          <w:b w:val="1"/>
          <w:color w:val="222222"/>
          <w:rtl w:val="0"/>
        </w:rPr>
        <w:t xml:space="preserve">Artículo 684-D.</w:t>
      </w:r>
      <w:r w:rsidDel="00000000" w:rsidR="00000000" w:rsidRPr="00000000">
        <w:rPr>
          <w:rFonts w:ascii="Arial" w:cs="Arial" w:eastAsia="Arial" w:hAnsi="Arial"/>
          <w:color w:val="222222"/>
          <w:rtl w:val="0"/>
        </w:rPr>
        <w:t xml:space="preserve">- El procedimiento de conciliación a que se refiere el presente título no deberá exceder de </w:t>
      </w:r>
      <w:r w:rsidDel="00000000" w:rsidR="00000000" w:rsidRPr="00000000">
        <w:rPr>
          <w:rFonts w:ascii="Arial" w:cs="Arial" w:eastAsia="Arial" w:hAnsi="Arial"/>
          <w:b w:val="1"/>
          <w:color w:val="222222"/>
          <w:rtl w:val="0"/>
        </w:rPr>
        <w:t xml:space="preserve">cuarenta y cinco días naturales</w:t>
      </w:r>
      <w:r w:rsidDel="00000000" w:rsidR="00000000" w:rsidRPr="00000000">
        <w:rPr>
          <w:rFonts w:ascii="Arial" w:cs="Arial" w:eastAsia="Arial" w:hAnsi="Arial"/>
          <w:color w:val="222222"/>
          <w:rtl w:val="0"/>
        </w:rPr>
        <w:t xml:space="preserve">. </w:t>
      </w:r>
    </w:p>
    <w:p w:rsidR="00000000" w:rsidDel="00000000" w:rsidP="00000000" w:rsidRDefault="00000000" w:rsidRPr="00000000" w14:paraId="00000038">
      <w:pPr>
        <w:shd w:fill="ffffff" w:val="clear"/>
        <w:spacing w:after="200" w:before="320" w:line="360" w:lineRule="auto"/>
        <w:rPr>
          <w:rFonts w:ascii="Arial" w:cs="Arial" w:eastAsia="Arial" w:hAnsi="Arial"/>
          <w:color w:val="222222"/>
        </w:rPr>
      </w:pPr>
      <w:r w:rsidDel="00000000" w:rsidR="00000000" w:rsidRPr="00000000">
        <w:rPr>
          <w:rtl w:val="0"/>
        </w:rPr>
      </w:r>
    </w:p>
    <w:p w:rsidR="00000000" w:rsidDel="00000000" w:rsidP="00000000" w:rsidRDefault="00000000" w:rsidRPr="00000000" w14:paraId="00000039">
      <w:pPr>
        <w:shd w:fill="ffffff" w:val="clear"/>
        <w:spacing w:after="200" w:before="320" w:line="360" w:lineRule="auto"/>
        <w:rPr>
          <w:rFonts w:ascii="Arial" w:cs="Arial" w:eastAsia="Arial" w:hAnsi="Arial"/>
          <w:color w:val="ff0000"/>
          <w:sz w:val="32"/>
          <w:szCs w:val="32"/>
        </w:rPr>
      </w:pPr>
      <w:r w:rsidDel="00000000" w:rsidR="00000000" w:rsidRPr="00000000">
        <w:rPr>
          <w:rFonts w:ascii="Arial" w:cs="Arial" w:eastAsia="Arial" w:hAnsi="Arial"/>
          <w:color w:val="ff0000"/>
          <w:sz w:val="32"/>
          <w:szCs w:val="32"/>
          <w:rtl w:val="0"/>
        </w:rPr>
        <w:t xml:space="preserve">Estructura de la audiencia:</w:t>
      </w:r>
    </w:p>
    <w:p w:rsidR="00000000" w:rsidDel="00000000" w:rsidP="00000000" w:rsidRDefault="00000000" w:rsidRPr="00000000" w14:paraId="0000003A">
      <w:pPr>
        <w:shd w:fill="ffffff" w:val="clear"/>
        <w:spacing w:after="200" w:before="320" w:line="360" w:lineRule="auto"/>
        <w:rPr>
          <w:rFonts w:ascii="Arial" w:cs="Arial" w:eastAsia="Arial" w:hAnsi="Arial"/>
          <w:color w:val="222222"/>
          <w:sz w:val="24"/>
          <w:szCs w:val="24"/>
        </w:rPr>
      </w:pPr>
      <w:r w:rsidDel="00000000" w:rsidR="00000000" w:rsidRPr="00000000">
        <w:rPr>
          <w:rFonts w:ascii="Arial" w:cs="Arial" w:eastAsia="Arial" w:hAnsi="Arial"/>
          <w:b w:val="1"/>
          <w:color w:val="222222"/>
          <w:sz w:val="24"/>
          <w:szCs w:val="24"/>
          <w:rtl w:val="0"/>
        </w:rPr>
        <w:t xml:space="preserve">Artículo 684-E.</w:t>
      </w:r>
      <w:r w:rsidDel="00000000" w:rsidR="00000000" w:rsidRPr="00000000">
        <w:rPr>
          <w:rFonts w:ascii="Arial" w:cs="Arial" w:eastAsia="Arial" w:hAnsi="Arial"/>
          <w:color w:val="222222"/>
          <w:sz w:val="24"/>
          <w:szCs w:val="24"/>
          <w:rtl w:val="0"/>
        </w:rPr>
        <w:t xml:space="preserve">- El procedimiento de conciliación se tramitará conforme a las reglas siguientes: </w:t>
      </w:r>
    </w:p>
    <w:p w:rsidR="00000000" w:rsidDel="00000000" w:rsidP="00000000" w:rsidRDefault="00000000" w:rsidRPr="00000000" w14:paraId="0000003B">
      <w:pPr>
        <w:shd w:fill="ffffff" w:val="clear"/>
        <w:spacing w:after="200" w:before="320" w:line="360" w:lineRule="auto"/>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I. Se iniciará con la </w:t>
      </w:r>
      <w:r w:rsidDel="00000000" w:rsidR="00000000" w:rsidRPr="00000000">
        <w:rPr>
          <w:rFonts w:ascii="Arial" w:cs="Arial" w:eastAsia="Arial" w:hAnsi="Arial"/>
          <w:b w:val="1"/>
          <w:color w:val="222222"/>
          <w:sz w:val="24"/>
          <w:szCs w:val="24"/>
          <w:rtl w:val="0"/>
        </w:rPr>
        <w:t xml:space="preserve">presentación de la solicitud de conciliación</w:t>
      </w:r>
      <w:r w:rsidDel="00000000" w:rsidR="00000000" w:rsidRPr="00000000">
        <w:rPr>
          <w:rFonts w:ascii="Arial" w:cs="Arial" w:eastAsia="Arial" w:hAnsi="Arial"/>
          <w:color w:val="222222"/>
          <w:sz w:val="24"/>
          <w:szCs w:val="24"/>
          <w:rtl w:val="0"/>
        </w:rPr>
        <w:t xml:space="preserve"> ante el Centro Federal de Conciliación y Registro Laboral o al Centro de Conciliación local que corresponda, firmada por el solicitante.</w:t>
      </w:r>
    </w:p>
    <w:p w:rsidR="00000000" w:rsidDel="00000000" w:rsidP="00000000" w:rsidRDefault="00000000" w:rsidRPr="00000000" w14:paraId="0000003C">
      <w:pPr>
        <w:shd w:fill="ffffff" w:val="clear"/>
        <w:spacing w:after="200" w:before="320" w:line="360" w:lineRule="auto"/>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II. Los Centros de Conciliación podrán recibir las solicitudes de conciliación por comparecencia personal de los interesados, por escrito debidamente firmado, o en su caso, por vía electrónica mediante el sistema informático que para tal efecto se implemente; </w:t>
      </w:r>
    </w:p>
    <w:p w:rsidR="00000000" w:rsidDel="00000000" w:rsidP="00000000" w:rsidRDefault="00000000" w:rsidRPr="00000000" w14:paraId="0000003D">
      <w:pPr>
        <w:shd w:fill="ffffff" w:val="clear"/>
        <w:spacing w:after="200" w:before="320" w:line="360" w:lineRule="auto"/>
        <w:rPr>
          <w:rFonts w:ascii="Arial" w:cs="Arial" w:eastAsia="Arial" w:hAnsi="Arial"/>
          <w:b w:val="1"/>
          <w:color w:val="222222"/>
          <w:sz w:val="24"/>
          <w:szCs w:val="24"/>
        </w:rPr>
      </w:pPr>
      <w:r w:rsidDel="00000000" w:rsidR="00000000" w:rsidRPr="00000000">
        <w:rPr>
          <w:rFonts w:ascii="Arial" w:cs="Arial" w:eastAsia="Arial" w:hAnsi="Arial"/>
          <w:color w:val="222222"/>
          <w:sz w:val="24"/>
          <w:szCs w:val="24"/>
          <w:rtl w:val="0"/>
        </w:rPr>
        <w:t xml:space="preserve">III. Los Centros de Conciliación auxiliarán a los interesados que así lo soliciten para elaborar su petición. </w:t>
      </w:r>
      <w:r w:rsidDel="00000000" w:rsidR="00000000" w:rsidRPr="00000000">
        <w:rPr>
          <w:rFonts w:ascii="Arial" w:cs="Arial" w:eastAsia="Arial" w:hAnsi="Arial"/>
          <w:b w:val="1"/>
          <w:color w:val="222222"/>
          <w:sz w:val="24"/>
          <w:szCs w:val="24"/>
          <w:rtl w:val="0"/>
        </w:rPr>
        <w:t xml:space="preserve">Deberán proporcionar asesoría jurídica de manera gratuita sobre sus derechos y los plazos de prescripción de los mismos, así como respecto de los procedimientos de conciliación y jurisdiccionales para solucionar los conflictos laborales</w:t>
      </w:r>
    </w:p>
    <w:p w:rsidR="00000000" w:rsidDel="00000000" w:rsidP="00000000" w:rsidRDefault="00000000" w:rsidRPr="00000000" w14:paraId="0000003E">
      <w:pPr>
        <w:shd w:fill="ffffff" w:val="clear"/>
        <w:spacing w:after="200" w:before="320" w:line="360" w:lineRule="auto"/>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IV. Al momento en que reciba la solicitud, la autoridad conciliatoria señalará día y hora para la celebración de una Audiencia de Conciliación que deberá efectuarse dentro de los quince días siguientes. El citatorio se notificará personalmente al patrón cuando menos con cinco días de anticipación a la audiencia, apercibiéndole que de no comparecer por sí o por conducto de su representante legal, o bien por medio de apoderado con facultades suficientes, se le impondrá una </w:t>
      </w:r>
      <w:r w:rsidDel="00000000" w:rsidR="00000000" w:rsidRPr="00000000">
        <w:rPr>
          <w:rFonts w:ascii="Arial" w:cs="Arial" w:eastAsia="Arial" w:hAnsi="Arial"/>
          <w:b w:val="1"/>
          <w:color w:val="222222"/>
          <w:sz w:val="24"/>
          <w:szCs w:val="24"/>
          <w:rtl w:val="0"/>
        </w:rPr>
        <w:t xml:space="preserve">multa</w:t>
      </w:r>
      <w:r w:rsidDel="00000000" w:rsidR="00000000" w:rsidRPr="00000000">
        <w:rPr>
          <w:rFonts w:ascii="Arial" w:cs="Arial" w:eastAsia="Arial" w:hAnsi="Arial"/>
          <w:color w:val="222222"/>
          <w:sz w:val="24"/>
          <w:szCs w:val="24"/>
          <w:rtl w:val="0"/>
        </w:rPr>
        <w:t xml:space="preserve"> entre 50 y 100 veces la Unidad de Medida y Actualización, y se le tendrá por inconforme con todo arreglo conciliatorio</w:t>
      </w:r>
    </w:p>
    <w:p w:rsidR="00000000" w:rsidDel="00000000" w:rsidP="00000000" w:rsidRDefault="00000000" w:rsidRPr="00000000" w14:paraId="0000003F">
      <w:pPr>
        <w:shd w:fill="ffffff" w:val="clear"/>
        <w:spacing w:after="200" w:before="320" w:line="360" w:lineRule="auto"/>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V. Finalmente, designará por turno una sala de conciliación. En caso de no ser competente, la Autoridad Conciliadora deberá remitir la solicitud al Centro de Conciliación competente vía electrónica, dentro de las veinticuatro horas siguientes de recibida la solicitud, lo cual deberá notificar al solicitante para que acuda ante ella a continuar el procedimiento. </w:t>
      </w:r>
    </w:p>
    <w:p w:rsidR="00000000" w:rsidDel="00000000" w:rsidP="00000000" w:rsidRDefault="00000000" w:rsidRPr="00000000" w14:paraId="00000040">
      <w:pPr>
        <w:shd w:fill="ffffff" w:val="clear"/>
        <w:spacing w:after="200" w:before="320" w:line="360" w:lineRule="auto"/>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VI. Si la solicitud de conciliación se presenta personalmente por ambas partes, la autoridad conciliadora les notificará de inmediato, fecha y hora de la audiencia de conciliación, misma que deberá celebrarse dentro de plazo máximo de cinco días a partir de la fecha de presentación de la solicitud, sin menoscabo de que ésta pueda celebrarse en ese momento; </w:t>
      </w:r>
    </w:p>
    <w:p w:rsidR="00000000" w:rsidDel="00000000" w:rsidP="00000000" w:rsidRDefault="00000000" w:rsidRPr="00000000" w14:paraId="00000041">
      <w:pPr>
        <w:shd w:fill="ffffff" w:val="clear"/>
        <w:spacing w:after="200" w:before="320" w:line="360" w:lineRule="auto"/>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VII. El trabajador solicitante de la instancia conciliatoria deberá acudir personalmente a la audiencia. </w:t>
      </w:r>
      <w:r w:rsidDel="00000000" w:rsidR="00000000" w:rsidRPr="00000000">
        <w:rPr>
          <w:rFonts w:ascii="Arial" w:cs="Arial" w:eastAsia="Arial" w:hAnsi="Arial"/>
          <w:b w:val="1"/>
          <w:color w:val="222222"/>
          <w:sz w:val="24"/>
          <w:szCs w:val="24"/>
          <w:rtl w:val="0"/>
        </w:rPr>
        <w:t xml:space="preserve">Podrá asistir acompañado por una persona de su confianza, pero no se reconocerá a ésta como apoderado, por tratarse de un procedimiento de conciliación y no de un juicio</w:t>
      </w:r>
      <w:r w:rsidDel="00000000" w:rsidR="00000000" w:rsidRPr="00000000">
        <w:rPr>
          <w:rFonts w:ascii="Arial" w:cs="Arial" w:eastAsia="Arial" w:hAnsi="Arial"/>
          <w:color w:val="222222"/>
          <w:sz w:val="24"/>
          <w:szCs w:val="24"/>
          <w:rtl w:val="0"/>
        </w:rPr>
        <w:t xml:space="preserve">; no obstante, </w:t>
      </w:r>
      <w:r w:rsidDel="00000000" w:rsidR="00000000" w:rsidRPr="00000000">
        <w:rPr>
          <w:rFonts w:ascii="Arial" w:cs="Arial" w:eastAsia="Arial" w:hAnsi="Arial"/>
          <w:b w:val="1"/>
          <w:color w:val="222222"/>
          <w:sz w:val="24"/>
          <w:szCs w:val="24"/>
          <w:rtl w:val="0"/>
        </w:rPr>
        <w:t xml:space="preserve">el trabajador también podrá ser asistido por un licenciado en derecho, abogado o un Procurador de la Defensa del Trabajo.</w:t>
      </w:r>
      <w:r w:rsidDel="00000000" w:rsidR="00000000" w:rsidRPr="00000000">
        <w:rPr>
          <w:rFonts w:ascii="Arial" w:cs="Arial" w:eastAsia="Arial" w:hAnsi="Arial"/>
          <w:color w:val="222222"/>
          <w:sz w:val="24"/>
          <w:szCs w:val="24"/>
          <w:rtl w:val="0"/>
        </w:rPr>
        <w:t xml:space="preserve"> El patrón deberá asistir personalmente o por conducto de representante con facultades suficientes para obligarse en su nombre;</w:t>
      </w:r>
    </w:p>
    <w:p w:rsidR="00000000" w:rsidDel="00000000" w:rsidP="00000000" w:rsidRDefault="00000000" w:rsidRPr="00000000" w14:paraId="00000042">
      <w:pPr>
        <w:shd w:fill="ffffff" w:val="clear"/>
        <w:spacing w:after="200" w:lineRule="auto"/>
        <w:rPr>
          <w:rFonts w:ascii="Arial" w:cs="Arial" w:eastAsia="Arial" w:hAnsi="Arial"/>
          <w:color w:val="ff0000"/>
        </w:rPr>
      </w:pPr>
      <w:r w:rsidDel="00000000" w:rsidR="00000000" w:rsidRPr="00000000">
        <w:rPr>
          <w:rFonts w:ascii="Arial" w:cs="Arial" w:eastAsia="Arial" w:hAnsi="Arial"/>
          <w:color w:val="ff0000"/>
          <w:sz w:val="28"/>
          <w:szCs w:val="28"/>
          <w:rtl w:val="0"/>
        </w:rPr>
        <w:t xml:space="preserve">CONOCIMIENTOS PREVIOS A LA AUDIENCIA DE CONCILIACIÓN PREJUDICIAL</w:t>
      </w:r>
      <w:r w:rsidDel="00000000" w:rsidR="00000000" w:rsidRPr="00000000">
        <w:rPr>
          <w:rFonts w:ascii="Arial" w:cs="Arial" w:eastAsia="Arial" w:hAnsi="Arial"/>
          <w:color w:val="ff0000"/>
          <w:rtl w:val="0"/>
        </w:rPr>
        <w:t xml:space="preserve"> </w:t>
      </w:r>
    </w:p>
    <w:p w:rsidR="00000000" w:rsidDel="00000000" w:rsidP="00000000" w:rsidRDefault="00000000" w:rsidRPr="00000000" w14:paraId="00000043">
      <w:pPr>
        <w:numPr>
          <w:ilvl w:val="0"/>
          <w:numId w:val="3"/>
        </w:numPr>
        <w:shd w:fill="ffffff" w:val="clear"/>
        <w:spacing w:after="0" w:before="320" w:line="360" w:lineRule="auto"/>
        <w:ind w:left="720" w:hanging="360"/>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La ausencia de la parte citada se entenderá como falta de interés y será multada por su inasistencia. (Únicamente si se encuentran debidamente notificados). </w:t>
      </w:r>
    </w:p>
    <w:p w:rsidR="00000000" w:rsidDel="00000000" w:rsidP="00000000" w:rsidRDefault="00000000" w:rsidRPr="00000000" w14:paraId="00000044">
      <w:pPr>
        <w:numPr>
          <w:ilvl w:val="0"/>
          <w:numId w:val="3"/>
        </w:numPr>
        <w:shd w:fill="ffffff" w:val="clear"/>
        <w:spacing w:after="0" w:before="0" w:line="360" w:lineRule="auto"/>
        <w:ind w:left="720" w:hanging="360"/>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Si en la primer audiencia prejudicial no se encuentra notificada la parte citada, se podrá señalar un nuevo domicilio o insistir en el mismo, solicitando el acompañamiento del solicitante con el notificador) </w:t>
      </w:r>
    </w:p>
    <w:p w:rsidR="00000000" w:rsidDel="00000000" w:rsidP="00000000" w:rsidRDefault="00000000" w:rsidRPr="00000000" w14:paraId="00000045">
      <w:pPr>
        <w:numPr>
          <w:ilvl w:val="0"/>
          <w:numId w:val="3"/>
        </w:numPr>
        <w:shd w:fill="ffffff" w:val="clear"/>
        <w:spacing w:after="200" w:before="0" w:line="360" w:lineRule="auto"/>
        <w:ind w:left="720" w:hanging="360"/>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Debe existir una plática previa con el solicitante (trabajador) para que la audiencia no se salga de control. </w:t>
      </w:r>
    </w:p>
    <w:p w:rsidR="00000000" w:rsidDel="00000000" w:rsidP="00000000" w:rsidRDefault="00000000" w:rsidRPr="00000000" w14:paraId="00000046">
      <w:pPr>
        <w:shd w:fill="ffffff" w:val="clear"/>
        <w:spacing w:after="200" w:before="320" w:line="360" w:lineRule="auto"/>
        <w:rPr>
          <w:rFonts w:ascii="Arial" w:cs="Arial" w:eastAsia="Arial" w:hAnsi="Arial"/>
          <w:color w:val="ff0000"/>
          <w:sz w:val="28"/>
          <w:szCs w:val="28"/>
        </w:rPr>
      </w:pPr>
      <w:r w:rsidDel="00000000" w:rsidR="00000000" w:rsidRPr="00000000">
        <w:rPr>
          <w:rFonts w:ascii="Arial" w:cs="Arial" w:eastAsia="Arial" w:hAnsi="Arial"/>
          <w:color w:val="ff0000"/>
          <w:sz w:val="28"/>
          <w:szCs w:val="28"/>
          <w:rtl w:val="0"/>
        </w:rPr>
        <w:t xml:space="preserve">AUDIENCIA DE CONCILIACIÓN PREJUDICIAL EN LA PRÁCTICA </w:t>
      </w:r>
    </w:p>
    <w:p w:rsidR="00000000" w:rsidDel="00000000" w:rsidP="00000000" w:rsidRDefault="00000000" w:rsidRPr="00000000" w14:paraId="00000047">
      <w:pPr>
        <w:shd w:fill="ffffff" w:val="clear"/>
        <w:spacing w:after="200" w:before="320" w:line="360" w:lineRule="auto"/>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Fracciones VIII, IX, X, XI, XII, XIII, XIV. </w:t>
      </w:r>
    </w:p>
    <w:p w:rsidR="00000000" w:rsidDel="00000000" w:rsidP="00000000" w:rsidRDefault="00000000" w:rsidRPr="00000000" w14:paraId="00000048">
      <w:pPr>
        <w:shd w:fill="ffffff" w:val="clear"/>
        <w:spacing w:after="200" w:before="320" w:line="360" w:lineRule="auto"/>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1.- Registro de asistencia a la audiencia. </w:t>
      </w:r>
    </w:p>
    <w:p w:rsidR="00000000" w:rsidDel="00000000" w:rsidP="00000000" w:rsidRDefault="00000000" w:rsidRPr="00000000" w14:paraId="00000049">
      <w:pPr>
        <w:numPr>
          <w:ilvl w:val="0"/>
          <w:numId w:val="6"/>
        </w:numPr>
        <w:shd w:fill="ffffff" w:val="clear"/>
        <w:spacing w:after="0" w:before="320" w:line="360" w:lineRule="auto"/>
        <w:ind w:left="720" w:hanging="360"/>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Llamado a la audiencia por parte del conciliador asignado. </w:t>
      </w:r>
    </w:p>
    <w:p w:rsidR="00000000" w:rsidDel="00000000" w:rsidP="00000000" w:rsidRDefault="00000000" w:rsidRPr="00000000" w14:paraId="0000004A">
      <w:pPr>
        <w:numPr>
          <w:ilvl w:val="0"/>
          <w:numId w:val="6"/>
        </w:numPr>
        <w:shd w:fill="ffffff" w:val="clear"/>
        <w:spacing w:after="0" w:before="0" w:line="360" w:lineRule="auto"/>
        <w:ind w:left="720" w:hanging="360"/>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El conciliador explica las reglas y el objetivo de la audiencia.</w:t>
      </w:r>
    </w:p>
    <w:p w:rsidR="00000000" w:rsidDel="00000000" w:rsidP="00000000" w:rsidRDefault="00000000" w:rsidRPr="00000000" w14:paraId="0000004B">
      <w:pPr>
        <w:numPr>
          <w:ilvl w:val="0"/>
          <w:numId w:val="6"/>
        </w:numPr>
        <w:shd w:fill="ffffff" w:val="clear"/>
        <w:spacing w:after="200" w:before="0" w:line="360" w:lineRule="auto"/>
        <w:ind w:left="720" w:hanging="360"/>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Se verifica la identidad y personalidad de las partes. </w:t>
      </w:r>
    </w:p>
    <w:p w:rsidR="00000000" w:rsidDel="00000000" w:rsidP="00000000" w:rsidRDefault="00000000" w:rsidRPr="00000000" w14:paraId="0000004C">
      <w:pPr>
        <w:shd w:fill="ffffff" w:val="clear"/>
        <w:spacing w:after="200" w:before="320" w:line="360" w:lineRule="auto"/>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2. Exposición del conflicto:</w:t>
      </w:r>
    </w:p>
    <w:p w:rsidR="00000000" w:rsidDel="00000000" w:rsidP="00000000" w:rsidRDefault="00000000" w:rsidRPr="00000000" w14:paraId="0000004D">
      <w:pPr>
        <w:numPr>
          <w:ilvl w:val="0"/>
          <w:numId w:val="5"/>
        </w:numPr>
        <w:shd w:fill="ffffff" w:val="clear"/>
        <w:spacing w:after="0" w:before="320" w:line="360" w:lineRule="auto"/>
        <w:ind w:left="720" w:hanging="360"/>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Cada parte presenta su versión de los hechos.</w:t>
      </w:r>
    </w:p>
    <w:p w:rsidR="00000000" w:rsidDel="00000000" w:rsidP="00000000" w:rsidRDefault="00000000" w:rsidRPr="00000000" w14:paraId="0000004E">
      <w:pPr>
        <w:numPr>
          <w:ilvl w:val="0"/>
          <w:numId w:val="5"/>
        </w:numPr>
        <w:shd w:fill="ffffff" w:val="clear"/>
        <w:spacing w:after="200" w:before="0" w:line="360" w:lineRule="auto"/>
        <w:ind w:left="720" w:hanging="360"/>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Se identifican los puntos de acuerdo y desacuerdo.</w:t>
      </w:r>
    </w:p>
    <w:p w:rsidR="00000000" w:rsidDel="00000000" w:rsidP="00000000" w:rsidRDefault="00000000" w:rsidRPr="00000000" w14:paraId="0000004F">
      <w:pPr>
        <w:shd w:fill="ffffff" w:val="clear"/>
        <w:spacing w:after="200" w:before="320" w:line="360" w:lineRule="auto"/>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3. Negociación:</w:t>
      </w:r>
    </w:p>
    <w:p w:rsidR="00000000" w:rsidDel="00000000" w:rsidP="00000000" w:rsidRDefault="00000000" w:rsidRPr="00000000" w14:paraId="00000050">
      <w:pPr>
        <w:numPr>
          <w:ilvl w:val="0"/>
          <w:numId w:val="7"/>
        </w:numPr>
        <w:shd w:fill="ffffff" w:val="clear"/>
        <w:spacing w:after="0" w:before="320" w:line="360" w:lineRule="auto"/>
        <w:ind w:left="720" w:hanging="360"/>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El conciliador propone soluciones y facilita la comunicación.</w:t>
      </w:r>
    </w:p>
    <w:p w:rsidR="00000000" w:rsidDel="00000000" w:rsidP="00000000" w:rsidRDefault="00000000" w:rsidRPr="00000000" w14:paraId="00000051">
      <w:pPr>
        <w:numPr>
          <w:ilvl w:val="0"/>
          <w:numId w:val="7"/>
        </w:numPr>
        <w:shd w:fill="ffffff" w:val="clear"/>
        <w:spacing w:after="200" w:before="0" w:line="360" w:lineRule="auto"/>
        <w:ind w:left="720" w:hanging="360"/>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Las partes pueden hacer contrapropuestas.</w:t>
      </w:r>
    </w:p>
    <w:p w:rsidR="00000000" w:rsidDel="00000000" w:rsidP="00000000" w:rsidRDefault="00000000" w:rsidRPr="00000000" w14:paraId="00000052">
      <w:pPr>
        <w:shd w:fill="ffffff" w:val="clear"/>
        <w:spacing w:after="200" w:before="320" w:line="360" w:lineRule="auto"/>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4. Cierre:</w:t>
      </w:r>
    </w:p>
    <w:p w:rsidR="00000000" w:rsidDel="00000000" w:rsidP="00000000" w:rsidRDefault="00000000" w:rsidRPr="00000000" w14:paraId="00000053">
      <w:pPr>
        <w:numPr>
          <w:ilvl w:val="0"/>
          <w:numId w:val="1"/>
        </w:numPr>
        <w:shd w:fill="ffffff" w:val="clear"/>
        <w:spacing w:after="0" w:before="320" w:line="360" w:lineRule="auto"/>
        <w:ind w:left="720" w:hanging="360"/>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Si hay acuerdo, se firma un convenio con efectos de cosa juzgada.</w:t>
      </w:r>
    </w:p>
    <w:p w:rsidR="00000000" w:rsidDel="00000000" w:rsidP="00000000" w:rsidRDefault="00000000" w:rsidRPr="00000000" w14:paraId="00000054">
      <w:pPr>
        <w:numPr>
          <w:ilvl w:val="0"/>
          <w:numId w:val="1"/>
        </w:numPr>
        <w:shd w:fill="ffffff" w:val="clear"/>
        <w:spacing w:after="200" w:before="0" w:line="360" w:lineRule="auto"/>
        <w:ind w:left="720" w:hanging="360"/>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Si no hay acuerdo, se emite una constancia de no conciliación, permitiendo acudir a un tribunal. </w:t>
      </w:r>
    </w:p>
    <w:p w:rsidR="00000000" w:rsidDel="00000000" w:rsidP="00000000" w:rsidRDefault="00000000" w:rsidRPr="00000000" w14:paraId="00000055">
      <w:pPr>
        <w:shd w:fill="ffffff" w:val="clear"/>
        <w:spacing w:after="200" w:before="320" w:line="360" w:lineRule="auto"/>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5. Acuerdos y Efectos Jurídicos</w:t>
      </w:r>
    </w:p>
    <w:p w:rsidR="00000000" w:rsidDel="00000000" w:rsidP="00000000" w:rsidRDefault="00000000" w:rsidRPr="00000000" w14:paraId="00000056">
      <w:pPr>
        <w:numPr>
          <w:ilvl w:val="0"/>
          <w:numId w:val="4"/>
        </w:numPr>
        <w:shd w:fill="ffffff" w:val="clear"/>
        <w:spacing w:after="0" w:before="320" w:line="360" w:lineRule="auto"/>
        <w:ind w:left="720" w:hanging="360"/>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Si las partes llegan a un acuerdo, este:</w:t>
      </w:r>
    </w:p>
    <w:p w:rsidR="00000000" w:rsidDel="00000000" w:rsidP="00000000" w:rsidRDefault="00000000" w:rsidRPr="00000000" w14:paraId="00000057">
      <w:pPr>
        <w:numPr>
          <w:ilvl w:val="0"/>
          <w:numId w:val="4"/>
        </w:numPr>
        <w:shd w:fill="ffffff" w:val="clear"/>
        <w:spacing w:after="0" w:before="0" w:line="360" w:lineRule="auto"/>
        <w:ind w:left="720" w:hanging="360"/>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Se firma ante el conciliador.</w:t>
      </w:r>
    </w:p>
    <w:p w:rsidR="00000000" w:rsidDel="00000000" w:rsidP="00000000" w:rsidRDefault="00000000" w:rsidRPr="00000000" w14:paraId="00000058">
      <w:pPr>
        <w:numPr>
          <w:ilvl w:val="0"/>
          <w:numId w:val="4"/>
        </w:numPr>
        <w:shd w:fill="ffffff" w:val="clear"/>
        <w:spacing w:after="0" w:before="0" w:line="360" w:lineRule="auto"/>
        <w:ind w:left="720" w:hanging="360"/>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Tiene validez de cosa juzgada (es definitivo y no puede impugnarse).</w:t>
      </w:r>
    </w:p>
    <w:p w:rsidR="00000000" w:rsidDel="00000000" w:rsidP="00000000" w:rsidRDefault="00000000" w:rsidRPr="00000000" w14:paraId="00000059">
      <w:pPr>
        <w:numPr>
          <w:ilvl w:val="0"/>
          <w:numId w:val="4"/>
        </w:numPr>
        <w:shd w:fill="ffffff" w:val="clear"/>
        <w:spacing w:after="0" w:before="0" w:line="360" w:lineRule="auto"/>
        <w:ind w:left="720" w:hanging="360"/>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Puede ejecutarse judicialmente en caso de incumplimiento.</w:t>
      </w:r>
    </w:p>
    <w:p w:rsidR="00000000" w:rsidDel="00000000" w:rsidP="00000000" w:rsidRDefault="00000000" w:rsidRPr="00000000" w14:paraId="0000005A">
      <w:pPr>
        <w:numPr>
          <w:ilvl w:val="0"/>
          <w:numId w:val="4"/>
        </w:numPr>
        <w:shd w:fill="ffffff" w:val="clear"/>
        <w:spacing w:after="200" w:before="0" w:line="360" w:lineRule="auto"/>
        <w:ind w:left="720" w:hanging="360"/>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Si no hay acuerdo, la constancia de no conciliación permite demandar ante el Tribunal Laboral.</w:t>
      </w:r>
    </w:p>
    <w:p w:rsidR="00000000" w:rsidDel="00000000" w:rsidP="00000000" w:rsidRDefault="00000000" w:rsidRPr="00000000" w14:paraId="0000005B">
      <w:pPr>
        <w:pStyle w:val="Title"/>
        <w:jc w:val="both"/>
        <w:rPr>
          <w:color w:val="ff0000"/>
          <w:sz w:val="42"/>
          <w:szCs w:val="42"/>
        </w:rPr>
      </w:pPr>
      <w:bookmarkStart w:colFirst="0" w:colLast="0" w:name="_heading=h.gjdgxs" w:id="2"/>
      <w:bookmarkEnd w:id="2"/>
      <w:r w:rsidDel="00000000" w:rsidR="00000000" w:rsidRPr="00000000">
        <w:rPr>
          <w:color w:val="ff0000"/>
          <w:sz w:val="42"/>
          <w:szCs w:val="42"/>
          <w:rtl w:val="0"/>
        </w:rPr>
        <w:t xml:space="preserve">Prestaciones de trabajadores cuando renuncian y son despedidos injustificadamente. </w:t>
      </w:r>
    </w:p>
    <w:p w:rsidR="00000000" w:rsidDel="00000000" w:rsidP="00000000" w:rsidRDefault="00000000" w:rsidRPr="00000000" w14:paraId="0000005C">
      <w:pPr>
        <w:pStyle w:val="Subtitle"/>
        <w:jc w:val="both"/>
        <w:rPr/>
      </w:pPr>
      <w:bookmarkStart w:colFirst="0" w:colLast="0" w:name="_heading=h.30j0zll" w:id="3"/>
      <w:bookmarkEnd w:id="3"/>
      <w:r w:rsidDel="00000000" w:rsidR="00000000" w:rsidRPr="00000000">
        <w:rPr>
          <w:rtl w:val="0"/>
        </w:rPr>
      </w:r>
    </w:p>
    <w:p w:rsidR="00000000" w:rsidDel="00000000" w:rsidP="00000000" w:rsidRDefault="00000000" w:rsidRPr="00000000" w14:paraId="0000005D">
      <w:pPr>
        <w:shd w:fill="ffffff" w:val="clear"/>
        <w:spacing w:after="200" w:lineRule="auto"/>
        <w:ind w:firstLine="720"/>
        <w:jc w:val="both"/>
        <w:rPr>
          <w:rFonts w:ascii="Arial" w:cs="Arial" w:eastAsia="Arial" w:hAnsi="Arial"/>
          <w:b w:val="1"/>
          <w:color w:val="ff0000"/>
          <w:sz w:val="24"/>
          <w:szCs w:val="24"/>
        </w:rPr>
      </w:pPr>
      <w:r w:rsidDel="00000000" w:rsidR="00000000" w:rsidRPr="00000000">
        <w:rPr>
          <w:rFonts w:ascii="Arial" w:cs="Arial" w:eastAsia="Arial" w:hAnsi="Arial"/>
          <w:b w:val="1"/>
          <w:color w:val="ff0000"/>
          <w:sz w:val="24"/>
          <w:szCs w:val="24"/>
          <w:rtl w:val="0"/>
        </w:rPr>
        <w:t xml:space="preserve">1. Derechos del Trabajador en Caso de Despido Injustificado.</w:t>
      </w:r>
    </w:p>
    <w:p w:rsidR="00000000" w:rsidDel="00000000" w:rsidP="00000000" w:rsidRDefault="00000000" w:rsidRPr="00000000" w14:paraId="0000005E">
      <w:pPr>
        <w:shd w:fill="ffffff" w:val="clear"/>
        <w:spacing w:after="200" w:lineRule="auto"/>
        <w:ind w:firstLine="720"/>
        <w:jc w:val="both"/>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Cuando un trabajador es separado de su trabajo de manera involuntaria, tiene derecho a recibir una indemnización constitucional  </w:t>
      </w:r>
    </w:p>
    <w:p w:rsidR="00000000" w:rsidDel="00000000" w:rsidP="00000000" w:rsidRDefault="00000000" w:rsidRPr="00000000" w14:paraId="0000005F">
      <w:pPr>
        <w:shd w:fill="ffffff" w:val="clear"/>
        <w:spacing w:after="200" w:lineRule="auto"/>
        <w:ind w:firstLine="720"/>
        <w:jc w:val="both"/>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¿Qué le corresponde?</w:t>
      </w:r>
    </w:p>
    <w:p w:rsidR="00000000" w:rsidDel="00000000" w:rsidP="00000000" w:rsidRDefault="00000000" w:rsidRPr="00000000" w14:paraId="00000060">
      <w:pPr>
        <w:shd w:fill="ffffff" w:val="clear"/>
        <w:spacing w:after="200" w:lineRule="auto"/>
        <w:ind w:firstLine="720"/>
        <w:jc w:val="both"/>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Según la Ley Federal del Trabajo, </w:t>
      </w:r>
      <w:r w:rsidDel="00000000" w:rsidR="00000000" w:rsidRPr="00000000">
        <w:rPr>
          <w:rFonts w:ascii="Arial" w:cs="Arial" w:eastAsia="Arial" w:hAnsi="Arial"/>
          <w:b w:val="1"/>
          <w:color w:val="222222"/>
          <w:sz w:val="24"/>
          <w:szCs w:val="24"/>
          <w:rtl w:val="0"/>
        </w:rPr>
        <w:t xml:space="preserve">(Art. 50),</w:t>
      </w:r>
      <w:r w:rsidDel="00000000" w:rsidR="00000000" w:rsidRPr="00000000">
        <w:rPr>
          <w:rFonts w:ascii="Arial" w:cs="Arial" w:eastAsia="Arial" w:hAnsi="Arial"/>
          <w:color w:val="222222"/>
          <w:sz w:val="24"/>
          <w:szCs w:val="24"/>
          <w:rtl w:val="0"/>
        </w:rPr>
        <w:t xml:space="preserve"> el trabajador debe recibir:</w:t>
      </w:r>
    </w:p>
    <w:p w:rsidR="00000000" w:rsidDel="00000000" w:rsidP="00000000" w:rsidRDefault="00000000" w:rsidRPr="00000000" w14:paraId="00000061">
      <w:pPr>
        <w:shd w:fill="ffffff" w:val="clear"/>
        <w:spacing w:after="200" w:lineRule="auto"/>
        <w:ind w:firstLine="720"/>
        <w:jc w:val="both"/>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1. Indemnización Constitucional: 90 días de salario diario integrado.</w:t>
      </w:r>
    </w:p>
    <w:p w:rsidR="00000000" w:rsidDel="00000000" w:rsidP="00000000" w:rsidRDefault="00000000" w:rsidRPr="00000000" w14:paraId="00000062">
      <w:pPr>
        <w:shd w:fill="ffffff" w:val="clear"/>
        <w:spacing w:after="200" w:lineRule="auto"/>
        <w:ind w:firstLine="720"/>
        <w:jc w:val="both"/>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2. Prima de Antigüedad: 12 días de salario por cada año trabajado, el cual no debe rebasar 2 salarios mínimos. (Salario mínimo $278.80)</w:t>
      </w:r>
    </w:p>
    <w:p w:rsidR="00000000" w:rsidDel="00000000" w:rsidP="00000000" w:rsidRDefault="00000000" w:rsidRPr="00000000" w14:paraId="00000063">
      <w:pPr>
        <w:shd w:fill="ffffff" w:val="clear"/>
        <w:spacing w:after="200" w:lineRule="auto"/>
        <w:ind w:firstLine="720"/>
        <w:jc w:val="both"/>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3. Prestaciones Pendientes: Aguinaldo, vacaciones, prima vacacional y cualquier otro pago adeudado.</w:t>
      </w:r>
    </w:p>
    <w:p w:rsidR="00000000" w:rsidDel="00000000" w:rsidP="00000000" w:rsidRDefault="00000000" w:rsidRPr="00000000" w14:paraId="00000064">
      <w:pPr>
        <w:shd w:fill="ffffff" w:val="clear"/>
        <w:spacing w:after="200" w:lineRule="auto"/>
        <w:ind w:firstLine="720"/>
        <w:jc w:val="both"/>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2. Derechos del Trabajador en Caso de Renuncia Voluntaria</w:t>
      </w:r>
    </w:p>
    <w:p w:rsidR="00000000" w:rsidDel="00000000" w:rsidP="00000000" w:rsidRDefault="00000000" w:rsidRPr="00000000" w14:paraId="00000065">
      <w:pPr>
        <w:shd w:fill="ffffff" w:val="clear"/>
        <w:spacing w:after="200" w:lineRule="auto"/>
        <w:ind w:firstLine="720"/>
        <w:jc w:val="both"/>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Cuando un trabajador decide renunciar, tiene derecho a recibir su finiquito, que incluye:</w:t>
      </w:r>
    </w:p>
    <w:p w:rsidR="00000000" w:rsidDel="00000000" w:rsidP="00000000" w:rsidRDefault="00000000" w:rsidRPr="00000000" w14:paraId="00000066">
      <w:pPr>
        <w:shd w:fill="ffffff" w:val="clear"/>
        <w:spacing w:after="200" w:lineRule="auto"/>
        <w:ind w:firstLine="720"/>
        <w:jc w:val="both"/>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1. Salarios devengados.</w:t>
      </w:r>
    </w:p>
    <w:p w:rsidR="00000000" w:rsidDel="00000000" w:rsidP="00000000" w:rsidRDefault="00000000" w:rsidRPr="00000000" w14:paraId="00000067">
      <w:pPr>
        <w:shd w:fill="ffffff" w:val="clear"/>
        <w:spacing w:after="200" w:lineRule="auto"/>
        <w:ind w:firstLine="720"/>
        <w:jc w:val="both"/>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2. Parte proporcional del aguinaldo.</w:t>
      </w:r>
    </w:p>
    <w:p w:rsidR="00000000" w:rsidDel="00000000" w:rsidP="00000000" w:rsidRDefault="00000000" w:rsidRPr="00000000" w14:paraId="00000068">
      <w:pPr>
        <w:shd w:fill="ffffff" w:val="clear"/>
        <w:spacing w:after="200" w:lineRule="auto"/>
        <w:ind w:firstLine="720"/>
        <w:jc w:val="both"/>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3. Parte proporcional de vacaciones y prima vacacional.</w:t>
      </w:r>
    </w:p>
    <w:p w:rsidR="00000000" w:rsidDel="00000000" w:rsidP="00000000" w:rsidRDefault="00000000" w:rsidRPr="00000000" w14:paraId="00000069">
      <w:pPr>
        <w:shd w:fill="ffffff" w:val="clear"/>
        <w:spacing w:after="200" w:lineRule="auto"/>
        <w:ind w:firstLine="720"/>
        <w:jc w:val="both"/>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4. Cualquier otra prestación pendiente.</w:t>
      </w:r>
    </w:p>
    <w:p w:rsidR="00000000" w:rsidDel="00000000" w:rsidP="00000000" w:rsidRDefault="00000000" w:rsidRPr="00000000" w14:paraId="0000006A">
      <w:pPr>
        <w:pStyle w:val="Title"/>
        <w:jc w:val="both"/>
        <w:rPr>
          <w:rFonts w:ascii="Arial" w:cs="Arial" w:eastAsia="Arial" w:hAnsi="Arial"/>
          <w:color w:val="222222"/>
        </w:rPr>
      </w:pPr>
      <w:bookmarkStart w:colFirst="0" w:colLast="0" w:name="_heading=h.1sjdip87h86" w:id="4"/>
      <w:bookmarkEnd w:id="4"/>
      <w:r w:rsidDel="00000000" w:rsidR="00000000" w:rsidRPr="00000000">
        <w:rPr>
          <w:color w:val="ff0000"/>
          <w:sz w:val="42"/>
          <w:szCs w:val="42"/>
          <w:rtl w:val="0"/>
        </w:rPr>
        <w:t xml:space="preserve">CÁLCULOS. </w:t>
      </w:r>
      <w:r w:rsidDel="00000000" w:rsidR="00000000" w:rsidRPr="00000000">
        <w:rPr>
          <w:rtl w:val="0"/>
        </w:rPr>
      </w:r>
    </w:p>
    <w:p w:rsidR="00000000" w:rsidDel="00000000" w:rsidP="00000000" w:rsidRDefault="00000000" w:rsidRPr="00000000" w14:paraId="0000006B">
      <w:pPr>
        <w:shd w:fill="ffffff" w:val="clear"/>
        <w:spacing w:after="200" w:lineRule="auto"/>
        <w:ind w:firstLine="720"/>
        <w:jc w:val="both"/>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Ejemplo de cálculo de indemnización - finiquito por despido injustificado:</w:t>
      </w:r>
    </w:p>
    <w:p w:rsidR="00000000" w:rsidDel="00000000" w:rsidP="00000000" w:rsidRDefault="00000000" w:rsidRPr="00000000" w14:paraId="0000006C">
      <w:pPr>
        <w:shd w:fill="ffffff" w:val="clear"/>
        <w:spacing w:after="200" w:lineRule="auto"/>
        <w:ind w:firstLine="720"/>
        <w:jc w:val="both"/>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Juan ingresó a laborar el 18 de julio del año 2000, tenía un salario diario de $500 pesos, más ayuda para transportes por 20 pesos al día, más 50 pesos de comedor al día, lo despidieron de manera injustificada el 30 de enero de 2025, le quedaron a deber 15 días laborados. Además el 1ro de enero de 2025 pidió un préstamo por 50 mil pesos, del cual solamente pagó $2,000 pesos ya que él mismo había pactado con su patrón para pagarse en 25 mensualidades cada quincena. </w:t>
      </w:r>
    </w:p>
    <w:p w:rsidR="00000000" w:rsidDel="00000000" w:rsidP="00000000" w:rsidRDefault="00000000" w:rsidRPr="00000000" w14:paraId="0000006D">
      <w:pPr>
        <w:shd w:fill="ffffff" w:val="clear"/>
        <w:spacing w:after="200" w:lineRule="auto"/>
        <w:ind w:firstLine="720"/>
        <w:jc w:val="both"/>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El día del despido, la persona de recursos humanos, le manifestó que solamente le correspondia un finiquito, el cual comprendía sus vacaciones, prima vacacional y aguinaldo proporcional, así como su prima de antigüedad, de lo cual no se le iba a pagar nada ya que debía 50 mil pesos. </w:t>
      </w:r>
    </w:p>
    <w:p w:rsidR="00000000" w:rsidDel="00000000" w:rsidP="00000000" w:rsidRDefault="00000000" w:rsidRPr="00000000" w14:paraId="0000006E">
      <w:pPr>
        <w:shd w:fill="ffffff" w:val="clear"/>
        <w:spacing w:after="200" w:lineRule="auto"/>
        <w:jc w:val="both"/>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Salario ordinario. Se refiere al salario percibido por el trabajador después de impuestos. </w:t>
      </w:r>
    </w:p>
    <w:p w:rsidR="00000000" w:rsidDel="00000000" w:rsidP="00000000" w:rsidRDefault="00000000" w:rsidRPr="00000000" w14:paraId="0000006F">
      <w:pPr>
        <w:shd w:fill="ffffff" w:val="clear"/>
        <w:spacing w:after="200" w:lineRule="auto"/>
        <w:jc w:val="both"/>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Salario diario integrado. Se refiere al salario percibido por el trabajador antes de impuestos. </w:t>
      </w:r>
    </w:p>
    <w:p w:rsidR="00000000" w:rsidDel="00000000" w:rsidP="00000000" w:rsidRDefault="00000000" w:rsidRPr="00000000" w14:paraId="00000070">
      <w:pPr>
        <w:shd w:fill="ffffff" w:val="clear"/>
        <w:spacing w:after="200" w:lineRule="auto"/>
        <w:jc w:val="both"/>
        <w:rPr>
          <w:rFonts w:ascii="Arial" w:cs="Arial" w:eastAsia="Arial" w:hAnsi="Arial"/>
          <w:color w:val="222222"/>
          <w:sz w:val="24"/>
          <w:szCs w:val="24"/>
        </w:rPr>
      </w:pPr>
      <w:r w:rsidDel="00000000" w:rsidR="00000000" w:rsidRPr="00000000">
        <w:rPr>
          <w:rtl w:val="0"/>
        </w:rPr>
      </w:r>
    </w:p>
    <w:p w:rsidR="00000000" w:rsidDel="00000000" w:rsidP="00000000" w:rsidRDefault="00000000" w:rsidRPr="00000000" w14:paraId="00000071">
      <w:pPr>
        <w:shd w:fill="ffffff" w:val="clear"/>
        <w:spacing w:after="200" w:lineRule="auto"/>
        <w:jc w:val="both"/>
        <w:rPr>
          <w:rFonts w:ascii="Arial" w:cs="Arial" w:eastAsia="Arial" w:hAnsi="Arial"/>
          <w:b w:val="1"/>
          <w:color w:val="222222"/>
        </w:rPr>
      </w:pPr>
      <w:r w:rsidDel="00000000" w:rsidR="00000000" w:rsidRPr="00000000">
        <w:rPr>
          <w:rFonts w:ascii="Arial" w:cs="Arial" w:eastAsia="Arial" w:hAnsi="Arial"/>
          <w:b w:val="1"/>
          <w:color w:val="222222"/>
          <w:rtl w:val="0"/>
        </w:rPr>
        <w:t xml:space="preserve">DATOS QUE SE NECESITAN PARA REALIZAR UN CÁLCULO. </w:t>
      </w:r>
    </w:p>
    <w:p w:rsidR="00000000" w:rsidDel="00000000" w:rsidP="00000000" w:rsidRDefault="00000000" w:rsidRPr="00000000" w14:paraId="00000072">
      <w:pPr>
        <w:shd w:fill="ffffff" w:val="clear"/>
        <w:spacing w:after="200" w:lineRule="auto"/>
        <w:jc w:val="both"/>
        <w:rPr>
          <w:rFonts w:ascii="Arial" w:cs="Arial" w:eastAsia="Arial" w:hAnsi="Arial"/>
          <w:color w:val="222222"/>
          <w:sz w:val="24"/>
          <w:szCs w:val="24"/>
        </w:rPr>
      </w:pPr>
      <w:r w:rsidDel="00000000" w:rsidR="00000000" w:rsidRPr="00000000">
        <w:rPr>
          <w:rFonts w:ascii="Arial" w:cs="Arial" w:eastAsia="Arial" w:hAnsi="Arial"/>
          <w:b w:val="1"/>
          <w:color w:val="222222"/>
          <w:sz w:val="24"/>
          <w:szCs w:val="24"/>
          <w:rtl w:val="0"/>
        </w:rPr>
        <w:t xml:space="preserve">Fecha de ingresó: </w:t>
      </w:r>
      <w:r w:rsidDel="00000000" w:rsidR="00000000" w:rsidRPr="00000000">
        <w:rPr>
          <w:rFonts w:ascii="Arial" w:cs="Arial" w:eastAsia="Arial" w:hAnsi="Arial"/>
          <w:color w:val="222222"/>
          <w:sz w:val="24"/>
          <w:szCs w:val="24"/>
          <w:rtl w:val="0"/>
        </w:rPr>
        <w:t xml:space="preserve">18 de julio del año 2000 - 18 de julio del año 2024</w:t>
      </w:r>
    </w:p>
    <w:p w:rsidR="00000000" w:rsidDel="00000000" w:rsidP="00000000" w:rsidRDefault="00000000" w:rsidRPr="00000000" w14:paraId="00000073">
      <w:pPr>
        <w:shd w:fill="ffffff" w:val="clear"/>
        <w:spacing w:after="200" w:lineRule="auto"/>
        <w:jc w:val="both"/>
        <w:rPr>
          <w:sz w:val="24"/>
          <w:szCs w:val="24"/>
        </w:rPr>
      </w:pPr>
      <w:r w:rsidDel="00000000" w:rsidR="00000000" w:rsidRPr="00000000">
        <w:rPr>
          <w:rFonts w:ascii="Arial" w:cs="Arial" w:eastAsia="Arial" w:hAnsi="Arial"/>
          <w:b w:val="1"/>
          <w:color w:val="222222"/>
          <w:sz w:val="24"/>
          <w:szCs w:val="24"/>
          <w:rtl w:val="0"/>
        </w:rPr>
        <w:t xml:space="preserve">Fecha de salida: </w:t>
      </w:r>
      <w:r w:rsidDel="00000000" w:rsidR="00000000" w:rsidRPr="00000000">
        <w:rPr>
          <w:rFonts w:ascii="Arial" w:cs="Arial" w:eastAsia="Arial" w:hAnsi="Arial"/>
          <w:color w:val="222222"/>
          <w:sz w:val="24"/>
          <w:szCs w:val="24"/>
          <w:rtl w:val="0"/>
        </w:rPr>
        <w:t xml:space="preserve">30 de enero de 2025</w:t>
      </w:r>
      <w:r w:rsidDel="00000000" w:rsidR="00000000" w:rsidRPr="00000000">
        <w:rPr>
          <w:rtl w:val="0"/>
        </w:rPr>
      </w:r>
    </w:p>
    <w:p w:rsidR="00000000" w:rsidDel="00000000" w:rsidP="00000000" w:rsidRDefault="00000000" w:rsidRPr="00000000" w14:paraId="00000074">
      <w:pPr>
        <w:shd w:fill="ffffff" w:val="clear"/>
        <w:spacing w:after="200" w:lineRule="auto"/>
        <w:jc w:val="both"/>
        <w:rPr>
          <w:rFonts w:ascii="Arial" w:cs="Arial" w:eastAsia="Arial" w:hAnsi="Arial"/>
          <w:color w:val="222222"/>
          <w:sz w:val="24"/>
          <w:szCs w:val="24"/>
        </w:rPr>
      </w:pPr>
      <w:r w:rsidDel="00000000" w:rsidR="00000000" w:rsidRPr="00000000">
        <w:rPr>
          <w:rFonts w:ascii="Arial" w:cs="Arial" w:eastAsia="Arial" w:hAnsi="Arial"/>
          <w:b w:val="1"/>
          <w:color w:val="222222"/>
          <w:sz w:val="24"/>
          <w:szCs w:val="24"/>
          <w:rtl w:val="0"/>
        </w:rPr>
        <w:t xml:space="preserve">Salario Diario Ordinario (SDO): </w:t>
      </w:r>
      <w:r w:rsidDel="00000000" w:rsidR="00000000" w:rsidRPr="00000000">
        <w:rPr>
          <w:rFonts w:ascii="Arial" w:cs="Arial" w:eastAsia="Arial" w:hAnsi="Arial"/>
          <w:color w:val="222222"/>
          <w:sz w:val="24"/>
          <w:szCs w:val="24"/>
          <w:rtl w:val="0"/>
        </w:rPr>
        <w:t xml:space="preserve">$500.00</w:t>
      </w:r>
    </w:p>
    <w:p w:rsidR="00000000" w:rsidDel="00000000" w:rsidP="00000000" w:rsidRDefault="00000000" w:rsidRPr="00000000" w14:paraId="00000075">
      <w:pPr>
        <w:shd w:fill="ffffff" w:val="clear"/>
        <w:spacing w:after="200" w:lineRule="auto"/>
        <w:jc w:val="both"/>
        <w:rPr>
          <w:rFonts w:ascii="Arial" w:cs="Arial" w:eastAsia="Arial" w:hAnsi="Arial"/>
          <w:color w:val="222222"/>
          <w:sz w:val="24"/>
          <w:szCs w:val="24"/>
        </w:rPr>
      </w:pPr>
      <w:r w:rsidDel="00000000" w:rsidR="00000000" w:rsidRPr="00000000">
        <w:rPr>
          <w:rFonts w:ascii="Arial" w:cs="Arial" w:eastAsia="Arial" w:hAnsi="Arial"/>
          <w:b w:val="1"/>
          <w:color w:val="222222"/>
          <w:sz w:val="24"/>
          <w:szCs w:val="24"/>
          <w:rtl w:val="0"/>
        </w:rPr>
        <w:t xml:space="preserve">Salario Diario Integrado SDI): </w:t>
      </w:r>
      <w:r w:rsidDel="00000000" w:rsidR="00000000" w:rsidRPr="00000000">
        <w:rPr>
          <w:rFonts w:ascii="Arial" w:cs="Arial" w:eastAsia="Arial" w:hAnsi="Arial"/>
          <w:color w:val="222222"/>
          <w:sz w:val="24"/>
          <w:szCs w:val="24"/>
          <w:rtl w:val="0"/>
        </w:rPr>
        <w:t xml:space="preserve">$570</w:t>
      </w:r>
    </w:p>
    <w:p w:rsidR="00000000" w:rsidDel="00000000" w:rsidP="00000000" w:rsidRDefault="00000000" w:rsidRPr="00000000" w14:paraId="00000076">
      <w:pPr>
        <w:shd w:fill="ffffff" w:val="clear"/>
        <w:spacing w:after="200" w:lineRule="auto"/>
        <w:jc w:val="both"/>
        <w:rPr>
          <w:rFonts w:ascii="Arial" w:cs="Arial" w:eastAsia="Arial" w:hAnsi="Arial"/>
          <w:color w:val="222222"/>
          <w:sz w:val="24"/>
          <w:szCs w:val="24"/>
        </w:rPr>
      </w:pPr>
      <w:r w:rsidDel="00000000" w:rsidR="00000000" w:rsidRPr="00000000">
        <w:rPr>
          <w:rFonts w:ascii="Arial" w:cs="Arial" w:eastAsia="Arial" w:hAnsi="Arial"/>
          <w:b w:val="1"/>
          <w:color w:val="222222"/>
          <w:sz w:val="24"/>
          <w:szCs w:val="24"/>
          <w:rtl w:val="0"/>
        </w:rPr>
        <w:t xml:space="preserve">Salario Mínimo Vigente </w:t>
      </w:r>
      <w:r w:rsidDel="00000000" w:rsidR="00000000" w:rsidRPr="00000000">
        <w:rPr>
          <w:rFonts w:ascii="Arial" w:cs="Arial" w:eastAsia="Arial" w:hAnsi="Arial"/>
          <w:color w:val="222222"/>
          <w:sz w:val="24"/>
          <w:szCs w:val="24"/>
          <w:rtl w:val="0"/>
        </w:rPr>
        <w:t xml:space="preserve">$278.80 diarios Dos salarios minimos = $557.6</w:t>
      </w:r>
    </w:p>
    <w:p w:rsidR="00000000" w:rsidDel="00000000" w:rsidP="00000000" w:rsidRDefault="00000000" w:rsidRPr="00000000" w14:paraId="00000077">
      <w:pPr>
        <w:shd w:fill="ffffff" w:val="clear"/>
        <w:spacing w:after="200" w:lineRule="auto"/>
        <w:jc w:val="both"/>
        <w:rPr>
          <w:rFonts w:ascii="Arial" w:cs="Arial" w:eastAsia="Arial" w:hAnsi="Arial"/>
          <w:color w:val="222222"/>
          <w:sz w:val="24"/>
          <w:szCs w:val="24"/>
        </w:rPr>
      </w:pPr>
      <w:r w:rsidDel="00000000" w:rsidR="00000000" w:rsidRPr="00000000">
        <w:rPr>
          <w:rFonts w:ascii="Arial" w:cs="Arial" w:eastAsia="Arial" w:hAnsi="Arial"/>
          <w:b w:val="1"/>
          <w:color w:val="222222"/>
          <w:sz w:val="24"/>
          <w:szCs w:val="24"/>
          <w:rtl w:val="0"/>
        </w:rPr>
        <w:t xml:space="preserve">Días laborados: </w:t>
      </w:r>
      <w:r w:rsidDel="00000000" w:rsidR="00000000" w:rsidRPr="00000000">
        <w:rPr>
          <w:rFonts w:ascii="Arial" w:cs="Arial" w:eastAsia="Arial" w:hAnsi="Arial"/>
          <w:color w:val="222222"/>
          <w:sz w:val="24"/>
          <w:szCs w:val="24"/>
          <w:rtl w:val="0"/>
        </w:rPr>
        <w:t xml:space="preserve">30 días proporcionales (para aguinaldo) </w:t>
      </w:r>
    </w:p>
    <w:p w:rsidR="00000000" w:rsidDel="00000000" w:rsidP="00000000" w:rsidRDefault="00000000" w:rsidRPr="00000000" w14:paraId="00000078">
      <w:pPr>
        <w:shd w:fill="ffffff" w:val="clear"/>
        <w:spacing w:after="200" w:lineRule="auto"/>
        <w:jc w:val="both"/>
        <w:rPr>
          <w:rFonts w:ascii="Arial" w:cs="Arial" w:eastAsia="Arial" w:hAnsi="Arial"/>
          <w:color w:val="222222"/>
          <w:sz w:val="24"/>
          <w:szCs w:val="24"/>
        </w:rPr>
      </w:pPr>
      <w:r w:rsidDel="00000000" w:rsidR="00000000" w:rsidRPr="00000000">
        <w:rPr>
          <w:rFonts w:ascii="Arial" w:cs="Arial" w:eastAsia="Arial" w:hAnsi="Arial"/>
          <w:b w:val="1"/>
          <w:color w:val="222222"/>
          <w:sz w:val="24"/>
          <w:szCs w:val="24"/>
          <w:rtl w:val="0"/>
        </w:rPr>
        <w:t xml:space="preserve">Días laborados: </w:t>
      </w:r>
      <w:r w:rsidDel="00000000" w:rsidR="00000000" w:rsidRPr="00000000">
        <w:rPr>
          <w:rFonts w:ascii="Arial" w:cs="Arial" w:eastAsia="Arial" w:hAnsi="Arial"/>
          <w:color w:val="222222"/>
          <w:sz w:val="24"/>
          <w:szCs w:val="24"/>
          <w:rtl w:val="0"/>
        </w:rPr>
        <w:t xml:space="preserve">196 días proporcionales (para vacaciones) </w:t>
      </w:r>
    </w:p>
    <w:p w:rsidR="00000000" w:rsidDel="00000000" w:rsidP="00000000" w:rsidRDefault="00000000" w:rsidRPr="00000000" w14:paraId="00000079">
      <w:pPr>
        <w:shd w:fill="ffffff" w:val="clear"/>
        <w:spacing w:after="200" w:lineRule="auto"/>
        <w:jc w:val="both"/>
        <w:rPr>
          <w:rFonts w:ascii="Arial" w:cs="Arial" w:eastAsia="Arial" w:hAnsi="Arial"/>
          <w:color w:val="222222"/>
          <w:sz w:val="24"/>
          <w:szCs w:val="24"/>
        </w:rPr>
      </w:pPr>
      <w:r w:rsidDel="00000000" w:rsidR="00000000" w:rsidRPr="00000000">
        <w:rPr>
          <w:rFonts w:ascii="Arial" w:cs="Arial" w:eastAsia="Arial" w:hAnsi="Arial"/>
          <w:b w:val="1"/>
          <w:color w:val="222222"/>
          <w:sz w:val="24"/>
          <w:szCs w:val="24"/>
          <w:rtl w:val="0"/>
        </w:rPr>
        <w:t xml:space="preserve">Días de vacaciones:</w:t>
      </w:r>
      <w:r w:rsidDel="00000000" w:rsidR="00000000" w:rsidRPr="00000000">
        <w:rPr>
          <w:rFonts w:ascii="Arial" w:cs="Arial" w:eastAsia="Arial" w:hAnsi="Arial"/>
          <w:color w:val="222222"/>
          <w:sz w:val="24"/>
          <w:szCs w:val="24"/>
          <w:rtl w:val="0"/>
        </w:rPr>
        <w:t xml:space="preserve"> 28 días de vacaciones </w:t>
      </w:r>
    </w:p>
    <w:p w:rsidR="00000000" w:rsidDel="00000000" w:rsidP="00000000" w:rsidRDefault="00000000" w:rsidRPr="00000000" w14:paraId="0000007A">
      <w:pPr>
        <w:numPr>
          <w:ilvl w:val="0"/>
          <w:numId w:val="2"/>
        </w:numPr>
        <w:shd w:fill="ffffff" w:val="clear"/>
        <w:spacing w:after="0" w:lineRule="auto"/>
        <w:ind w:left="1440" w:hanging="360"/>
        <w:jc w:val="both"/>
        <w:rPr>
          <w:rFonts w:ascii="Arial" w:cs="Arial" w:eastAsia="Arial" w:hAnsi="Arial"/>
          <w:color w:val="222222"/>
          <w:sz w:val="26"/>
          <w:szCs w:val="26"/>
          <w:u w:val="none"/>
        </w:rPr>
      </w:pPr>
      <w:r w:rsidDel="00000000" w:rsidR="00000000" w:rsidRPr="00000000">
        <w:rPr>
          <w:rFonts w:ascii="Arial" w:cs="Arial" w:eastAsia="Arial" w:hAnsi="Arial"/>
          <w:color w:val="222222"/>
          <w:sz w:val="26"/>
          <w:szCs w:val="26"/>
          <w:rtl w:val="0"/>
        </w:rPr>
        <w:t xml:space="preserve">Vacaciones Proporcionales $7,517.80</w:t>
      </w:r>
      <w:r w:rsidDel="00000000" w:rsidR="00000000" w:rsidRPr="00000000">
        <w:rPr>
          <w:rtl w:val="0"/>
        </w:rPr>
      </w:r>
    </w:p>
    <w:p w:rsidR="00000000" w:rsidDel="00000000" w:rsidP="00000000" w:rsidRDefault="00000000" w:rsidRPr="00000000" w14:paraId="0000007B">
      <w:pPr>
        <w:numPr>
          <w:ilvl w:val="0"/>
          <w:numId w:val="2"/>
        </w:numPr>
        <w:shd w:fill="ffffff" w:val="clear"/>
        <w:spacing w:after="0" w:before="0" w:lineRule="auto"/>
        <w:ind w:left="1440" w:hanging="360"/>
        <w:jc w:val="both"/>
        <w:rPr>
          <w:rFonts w:ascii="Arial" w:cs="Arial" w:eastAsia="Arial" w:hAnsi="Arial"/>
          <w:color w:val="222222"/>
          <w:sz w:val="26"/>
          <w:szCs w:val="26"/>
          <w:u w:val="none"/>
        </w:rPr>
      </w:pPr>
      <w:r w:rsidDel="00000000" w:rsidR="00000000" w:rsidRPr="00000000">
        <w:rPr>
          <w:rFonts w:ascii="Arial" w:cs="Arial" w:eastAsia="Arial" w:hAnsi="Arial"/>
          <w:color w:val="222222"/>
          <w:sz w:val="26"/>
          <w:szCs w:val="26"/>
          <w:rtl w:val="0"/>
        </w:rPr>
        <w:t xml:space="preserve">P. vacacional $1,879.45</w:t>
      </w:r>
      <w:r w:rsidDel="00000000" w:rsidR="00000000" w:rsidRPr="00000000">
        <w:rPr>
          <w:rtl w:val="0"/>
        </w:rPr>
      </w:r>
    </w:p>
    <w:p w:rsidR="00000000" w:rsidDel="00000000" w:rsidP="00000000" w:rsidRDefault="00000000" w:rsidRPr="00000000" w14:paraId="0000007C">
      <w:pPr>
        <w:numPr>
          <w:ilvl w:val="0"/>
          <w:numId w:val="2"/>
        </w:numPr>
        <w:shd w:fill="ffffff" w:val="clear"/>
        <w:spacing w:after="0" w:before="0" w:lineRule="auto"/>
        <w:ind w:left="1440" w:hanging="360"/>
        <w:jc w:val="both"/>
        <w:rPr>
          <w:rFonts w:ascii="Arial" w:cs="Arial" w:eastAsia="Arial" w:hAnsi="Arial"/>
          <w:color w:val="222222"/>
          <w:sz w:val="26"/>
          <w:szCs w:val="26"/>
          <w:u w:val="none"/>
        </w:rPr>
      </w:pPr>
      <w:r w:rsidDel="00000000" w:rsidR="00000000" w:rsidRPr="00000000">
        <w:rPr>
          <w:rFonts w:ascii="Arial" w:cs="Arial" w:eastAsia="Arial" w:hAnsi="Arial"/>
          <w:color w:val="222222"/>
          <w:sz w:val="26"/>
          <w:szCs w:val="26"/>
          <w:rtl w:val="0"/>
        </w:rPr>
        <w:t xml:space="preserve">Aguinaldo $616.43 </w:t>
      </w:r>
      <w:r w:rsidDel="00000000" w:rsidR="00000000" w:rsidRPr="00000000">
        <w:rPr>
          <w:rtl w:val="0"/>
        </w:rPr>
      </w:r>
    </w:p>
    <w:p w:rsidR="00000000" w:rsidDel="00000000" w:rsidP="00000000" w:rsidRDefault="00000000" w:rsidRPr="00000000" w14:paraId="0000007D">
      <w:pPr>
        <w:numPr>
          <w:ilvl w:val="0"/>
          <w:numId w:val="2"/>
        </w:numPr>
        <w:shd w:fill="ffffff" w:val="clear"/>
        <w:spacing w:after="0" w:before="0" w:lineRule="auto"/>
        <w:ind w:left="1440" w:hanging="360"/>
        <w:jc w:val="both"/>
        <w:rPr>
          <w:rFonts w:ascii="Arial" w:cs="Arial" w:eastAsia="Arial" w:hAnsi="Arial"/>
          <w:color w:val="222222"/>
          <w:sz w:val="26"/>
          <w:szCs w:val="26"/>
          <w:u w:val="none"/>
        </w:rPr>
      </w:pPr>
      <w:r w:rsidDel="00000000" w:rsidR="00000000" w:rsidRPr="00000000">
        <w:rPr>
          <w:rFonts w:ascii="Arial" w:cs="Arial" w:eastAsia="Arial" w:hAnsi="Arial"/>
          <w:color w:val="222222"/>
          <w:sz w:val="26"/>
          <w:szCs w:val="26"/>
          <w:rtl w:val="0"/>
        </w:rPr>
        <w:t xml:space="preserve">P. antigüedad $144,000.00 </w:t>
      </w:r>
      <w:r w:rsidDel="00000000" w:rsidR="00000000" w:rsidRPr="00000000">
        <w:rPr>
          <w:rtl w:val="0"/>
        </w:rPr>
      </w:r>
    </w:p>
    <w:p w:rsidR="00000000" w:rsidDel="00000000" w:rsidP="00000000" w:rsidRDefault="00000000" w:rsidRPr="00000000" w14:paraId="0000007E">
      <w:pPr>
        <w:numPr>
          <w:ilvl w:val="0"/>
          <w:numId w:val="2"/>
        </w:numPr>
        <w:shd w:fill="ffffff" w:val="clear"/>
        <w:spacing w:after="200" w:before="0" w:lineRule="auto"/>
        <w:ind w:left="1440" w:hanging="360"/>
        <w:jc w:val="both"/>
        <w:rPr>
          <w:rFonts w:ascii="Arial" w:cs="Arial" w:eastAsia="Arial" w:hAnsi="Arial"/>
          <w:color w:val="222222"/>
          <w:sz w:val="26"/>
          <w:szCs w:val="26"/>
          <w:u w:val="none"/>
        </w:rPr>
      </w:pPr>
      <w:r w:rsidDel="00000000" w:rsidR="00000000" w:rsidRPr="00000000">
        <w:rPr>
          <w:rFonts w:ascii="Arial" w:cs="Arial" w:eastAsia="Arial" w:hAnsi="Arial"/>
          <w:color w:val="222222"/>
          <w:sz w:val="26"/>
          <w:szCs w:val="26"/>
          <w:rtl w:val="0"/>
        </w:rPr>
        <w:t xml:space="preserve">Indemnización (90) $51,300.00  </w:t>
      </w:r>
      <w:r w:rsidDel="00000000" w:rsidR="00000000" w:rsidRPr="00000000">
        <w:rPr>
          <w:rtl w:val="0"/>
        </w:rPr>
      </w:r>
    </w:p>
    <w:p w:rsidR="00000000" w:rsidDel="00000000" w:rsidP="00000000" w:rsidRDefault="00000000" w:rsidRPr="00000000" w14:paraId="0000007F">
      <w:pPr>
        <w:shd w:fill="ffffff" w:val="clear"/>
        <w:spacing w:after="200" w:lineRule="auto"/>
        <w:ind w:left="720" w:firstLine="720"/>
        <w:jc w:val="both"/>
        <w:rPr>
          <w:rFonts w:ascii="Arial" w:cs="Arial" w:eastAsia="Arial" w:hAnsi="Arial"/>
          <w:color w:val="222222"/>
          <w:sz w:val="30"/>
          <w:szCs w:val="30"/>
        </w:rPr>
      </w:pPr>
      <w:r w:rsidDel="00000000" w:rsidR="00000000" w:rsidRPr="00000000">
        <w:rPr>
          <w:rFonts w:ascii="Arial" w:cs="Arial" w:eastAsia="Arial" w:hAnsi="Arial"/>
          <w:b w:val="1"/>
          <w:color w:val="222222"/>
          <w:sz w:val="30"/>
          <w:szCs w:val="30"/>
          <w:rtl w:val="0"/>
        </w:rPr>
        <w:t xml:space="preserve">Total: $205,313.68 </w:t>
      </w:r>
      <w:r w:rsidDel="00000000" w:rsidR="00000000" w:rsidRPr="00000000">
        <w:rPr>
          <w:rtl w:val="0"/>
        </w:rPr>
      </w:r>
    </w:p>
    <w:p w:rsidR="00000000" w:rsidDel="00000000" w:rsidP="00000000" w:rsidRDefault="00000000" w:rsidRPr="00000000" w14:paraId="00000080">
      <w:pPr>
        <w:rPr>
          <w:sz w:val="26"/>
          <w:szCs w:val="26"/>
        </w:rPr>
      </w:pPr>
      <w:r w:rsidDel="00000000" w:rsidR="00000000" w:rsidRPr="00000000">
        <w:rPr>
          <w:rtl w:val="0"/>
        </w:rPr>
      </w:r>
    </w:p>
    <w:p w:rsidR="00000000" w:rsidDel="00000000" w:rsidP="00000000" w:rsidRDefault="00000000" w:rsidRPr="00000000" w14:paraId="00000081">
      <w:pPr>
        <w:rPr>
          <w:sz w:val="26"/>
          <w:szCs w:val="26"/>
        </w:rPr>
      </w:pPr>
      <w:r w:rsidDel="00000000" w:rsidR="00000000" w:rsidRPr="00000000">
        <w:rPr>
          <w:color w:val="ff0000"/>
          <w:sz w:val="26"/>
          <w:szCs w:val="26"/>
          <w:rtl w:val="0"/>
        </w:rPr>
        <w:t xml:space="preserve">FÓRMULAS</w:t>
      </w:r>
      <w:r w:rsidDel="00000000" w:rsidR="00000000" w:rsidRPr="00000000">
        <w:rPr>
          <w:sz w:val="26"/>
          <w:szCs w:val="26"/>
          <w:rtl w:val="0"/>
        </w:rPr>
        <w:t xml:space="preserve">. </w:t>
      </w:r>
    </w:p>
    <w:p w:rsidR="00000000" w:rsidDel="00000000" w:rsidP="00000000" w:rsidRDefault="00000000" w:rsidRPr="00000000" w14:paraId="00000082">
      <w:pPr>
        <w:rPr>
          <w:sz w:val="26"/>
          <w:szCs w:val="26"/>
        </w:rPr>
      </w:pPr>
      <w:r w:rsidDel="00000000" w:rsidR="00000000" w:rsidRPr="00000000">
        <w:rPr>
          <w:sz w:val="26"/>
          <w:szCs w:val="26"/>
          <w:rtl w:val="0"/>
        </w:rPr>
        <w:t xml:space="preserve">Prestaciones Irrenunciables. Realizar con el salario diario Ordinario. </w:t>
      </w:r>
    </w:p>
    <w:p w:rsidR="00000000" w:rsidDel="00000000" w:rsidP="00000000" w:rsidRDefault="00000000" w:rsidRPr="00000000" w14:paraId="00000083">
      <w:pPr>
        <w:rPr>
          <w:sz w:val="26"/>
          <w:szCs w:val="26"/>
        </w:rPr>
      </w:pPr>
      <w:r w:rsidDel="00000000" w:rsidR="00000000" w:rsidRPr="00000000">
        <w:rPr>
          <w:sz w:val="26"/>
          <w:szCs w:val="26"/>
          <w:rtl w:val="0"/>
        </w:rPr>
        <w:t xml:space="preserve">Vacaciones. Fórmula.  Los días de vacaciones</w:t>
      </w:r>
      <w:r w:rsidDel="00000000" w:rsidR="00000000" w:rsidRPr="00000000">
        <w:rPr>
          <w:b w:val="1"/>
          <w:sz w:val="26"/>
          <w:szCs w:val="26"/>
          <w:rtl w:val="0"/>
        </w:rPr>
        <w:t xml:space="preserve"> (/)</w:t>
      </w:r>
      <w:r w:rsidDel="00000000" w:rsidR="00000000" w:rsidRPr="00000000">
        <w:rPr>
          <w:sz w:val="26"/>
          <w:szCs w:val="26"/>
          <w:rtl w:val="0"/>
        </w:rPr>
        <w:t xml:space="preserve"> los días del año (365) = resultado </w:t>
      </w:r>
      <w:r w:rsidDel="00000000" w:rsidR="00000000" w:rsidRPr="00000000">
        <w:rPr>
          <w:b w:val="1"/>
          <w:sz w:val="26"/>
          <w:szCs w:val="26"/>
          <w:rtl w:val="0"/>
        </w:rPr>
        <w:t xml:space="preserve">(x)</w:t>
      </w:r>
      <w:r w:rsidDel="00000000" w:rsidR="00000000" w:rsidRPr="00000000">
        <w:rPr>
          <w:sz w:val="26"/>
          <w:szCs w:val="26"/>
          <w:rtl w:val="0"/>
        </w:rPr>
        <w:t xml:space="preserve"> Los días laborados = </w:t>
      </w:r>
      <w:r w:rsidDel="00000000" w:rsidR="00000000" w:rsidRPr="00000000">
        <w:rPr>
          <w:b w:val="1"/>
          <w:sz w:val="26"/>
          <w:szCs w:val="26"/>
          <w:rtl w:val="0"/>
        </w:rPr>
        <w:t xml:space="preserve">(x)</w:t>
      </w:r>
      <w:r w:rsidDel="00000000" w:rsidR="00000000" w:rsidRPr="00000000">
        <w:rPr>
          <w:sz w:val="26"/>
          <w:szCs w:val="26"/>
          <w:rtl w:val="0"/>
        </w:rPr>
        <w:t xml:space="preserve"> el salario diario ordinario. = Resultado. </w:t>
      </w:r>
    </w:p>
    <w:p w:rsidR="00000000" w:rsidDel="00000000" w:rsidP="00000000" w:rsidRDefault="00000000" w:rsidRPr="00000000" w14:paraId="00000084">
      <w:pPr>
        <w:rPr>
          <w:sz w:val="26"/>
          <w:szCs w:val="26"/>
        </w:rPr>
      </w:pPr>
      <w:r w:rsidDel="00000000" w:rsidR="00000000" w:rsidRPr="00000000">
        <w:rPr>
          <w:sz w:val="26"/>
          <w:szCs w:val="26"/>
          <w:rtl w:val="0"/>
        </w:rPr>
        <w:t xml:space="preserve">Prima vacacional. Fórmula</w:t>
      </w:r>
      <w:r w:rsidDel="00000000" w:rsidR="00000000" w:rsidRPr="00000000">
        <w:rPr>
          <w:b w:val="1"/>
          <w:sz w:val="26"/>
          <w:szCs w:val="26"/>
          <w:rtl w:val="0"/>
        </w:rPr>
        <w:t xml:space="preserve">. 25%</w:t>
      </w:r>
      <w:r w:rsidDel="00000000" w:rsidR="00000000" w:rsidRPr="00000000">
        <w:rPr>
          <w:sz w:val="26"/>
          <w:szCs w:val="26"/>
          <w:rtl w:val="0"/>
        </w:rPr>
        <w:t xml:space="preserve"> del resultado del monto total de las vacaciones. = Resultado. </w:t>
      </w:r>
    </w:p>
    <w:p w:rsidR="00000000" w:rsidDel="00000000" w:rsidP="00000000" w:rsidRDefault="00000000" w:rsidRPr="00000000" w14:paraId="00000085">
      <w:pPr>
        <w:rPr>
          <w:sz w:val="26"/>
          <w:szCs w:val="26"/>
        </w:rPr>
      </w:pPr>
      <w:r w:rsidDel="00000000" w:rsidR="00000000" w:rsidRPr="00000000">
        <w:rPr>
          <w:sz w:val="26"/>
          <w:szCs w:val="26"/>
          <w:rtl w:val="0"/>
        </w:rPr>
        <w:t xml:space="preserve">Aguinaldo. Fŕomula. Los días de aguinaldo (15 días)</w:t>
      </w:r>
      <w:r w:rsidDel="00000000" w:rsidR="00000000" w:rsidRPr="00000000">
        <w:rPr>
          <w:b w:val="1"/>
          <w:sz w:val="26"/>
          <w:szCs w:val="26"/>
          <w:rtl w:val="0"/>
        </w:rPr>
        <w:t xml:space="preserve"> (/)</w:t>
      </w:r>
      <w:r w:rsidDel="00000000" w:rsidR="00000000" w:rsidRPr="00000000">
        <w:rPr>
          <w:sz w:val="26"/>
          <w:szCs w:val="26"/>
          <w:rtl w:val="0"/>
        </w:rPr>
        <w:t xml:space="preserve"> 365 días del año = resultado </w:t>
      </w:r>
      <w:r w:rsidDel="00000000" w:rsidR="00000000" w:rsidRPr="00000000">
        <w:rPr>
          <w:b w:val="1"/>
          <w:sz w:val="26"/>
          <w:szCs w:val="26"/>
          <w:rtl w:val="0"/>
        </w:rPr>
        <w:t xml:space="preserve">(x)</w:t>
      </w:r>
      <w:r w:rsidDel="00000000" w:rsidR="00000000" w:rsidRPr="00000000">
        <w:rPr>
          <w:sz w:val="26"/>
          <w:szCs w:val="26"/>
          <w:rtl w:val="0"/>
        </w:rPr>
        <w:t xml:space="preserve"> los días laborados = </w:t>
      </w:r>
      <w:r w:rsidDel="00000000" w:rsidR="00000000" w:rsidRPr="00000000">
        <w:rPr>
          <w:b w:val="1"/>
          <w:sz w:val="26"/>
          <w:szCs w:val="26"/>
          <w:rtl w:val="0"/>
        </w:rPr>
        <w:t xml:space="preserve">(x)</w:t>
      </w:r>
      <w:r w:rsidDel="00000000" w:rsidR="00000000" w:rsidRPr="00000000">
        <w:rPr>
          <w:sz w:val="26"/>
          <w:szCs w:val="26"/>
          <w:rtl w:val="0"/>
        </w:rPr>
        <w:t xml:space="preserve"> el salario diario ordinario. = Resultado. </w:t>
      </w:r>
    </w:p>
    <w:p w:rsidR="00000000" w:rsidDel="00000000" w:rsidP="00000000" w:rsidRDefault="00000000" w:rsidRPr="00000000" w14:paraId="00000086">
      <w:pPr>
        <w:rPr>
          <w:sz w:val="26"/>
          <w:szCs w:val="26"/>
        </w:rPr>
      </w:pPr>
      <w:r w:rsidDel="00000000" w:rsidR="00000000" w:rsidRPr="00000000">
        <w:rPr>
          <w:sz w:val="26"/>
          <w:szCs w:val="26"/>
          <w:rtl w:val="0"/>
        </w:rPr>
        <w:t xml:space="preserve">P. Antigüedad. Fórmula. 12 días de salario diario ordinario </w:t>
      </w:r>
      <w:r w:rsidDel="00000000" w:rsidR="00000000" w:rsidRPr="00000000">
        <w:rPr>
          <w:b w:val="1"/>
          <w:sz w:val="26"/>
          <w:szCs w:val="26"/>
          <w:rtl w:val="0"/>
        </w:rPr>
        <w:t xml:space="preserve">(x) </w:t>
      </w:r>
      <w:r w:rsidDel="00000000" w:rsidR="00000000" w:rsidRPr="00000000">
        <w:rPr>
          <w:sz w:val="26"/>
          <w:szCs w:val="26"/>
          <w:rtl w:val="0"/>
        </w:rPr>
        <w:t xml:space="preserve">los años laborados.</w:t>
      </w:r>
    </w:p>
    <w:p w:rsidR="00000000" w:rsidDel="00000000" w:rsidP="00000000" w:rsidRDefault="00000000" w:rsidRPr="00000000" w14:paraId="00000087">
      <w:pPr>
        <w:rPr>
          <w:sz w:val="26"/>
          <w:szCs w:val="26"/>
        </w:rPr>
      </w:pPr>
      <w:r w:rsidDel="00000000" w:rsidR="00000000" w:rsidRPr="00000000">
        <w:rPr>
          <w:sz w:val="26"/>
          <w:szCs w:val="26"/>
          <w:rtl w:val="0"/>
        </w:rPr>
        <w:t xml:space="preserve">(El salario diario ordinario no podrá rebasar el monto de 2 salarios mínimos vigentes </w:t>
      </w:r>
      <w:r w:rsidDel="00000000" w:rsidR="00000000" w:rsidRPr="00000000">
        <w:rPr>
          <w:rFonts w:ascii="Arial" w:cs="Arial" w:eastAsia="Arial" w:hAnsi="Arial"/>
          <w:color w:val="222222"/>
          <w:rtl w:val="0"/>
        </w:rPr>
        <w:t xml:space="preserve">$278.80) </w:t>
      </w:r>
      <w:r w:rsidDel="00000000" w:rsidR="00000000" w:rsidRPr="00000000">
        <w:rPr>
          <w:rtl w:val="0"/>
        </w:rPr>
      </w:r>
    </w:p>
    <w:p w:rsidR="00000000" w:rsidDel="00000000" w:rsidP="00000000" w:rsidRDefault="00000000" w:rsidRPr="00000000" w14:paraId="00000088">
      <w:pPr>
        <w:rPr>
          <w:sz w:val="26"/>
          <w:szCs w:val="26"/>
        </w:rPr>
      </w:pPr>
      <w:r w:rsidDel="00000000" w:rsidR="00000000" w:rsidRPr="00000000">
        <w:rPr>
          <w:sz w:val="26"/>
          <w:szCs w:val="26"/>
          <w:rtl w:val="0"/>
        </w:rPr>
        <w:t xml:space="preserve">Indemnizatorias. </w:t>
      </w:r>
    </w:p>
    <w:p w:rsidR="00000000" w:rsidDel="00000000" w:rsidP="00000000" w:rsidRDefault="00000000" w:rsidRPr="00000000" w14:paraId="00000089">
      <w:pPr>
        <w:rPr>
          <w:sz w:val="26"/>
          <w:szCs w:val="26"/>
        </w:rPr>
      </w:pPr>
      <w:r w:rsidDel="00000000" w:rsidR="00000000" w:rsidRPr="00000000">
        <w:rPr>
          <w:sz w:val="26"/>
          <w:szCs w:val="26"/>
          <w:rtl w:val="0"/>
        </w:rPr>
        <w:t xml:space="preserve">Indemnización constitucional. Fórmula. 90</w:t>
      </w:r>
      <w:r w:rsidDel="00000000" w:rsidR="00000000" w:rsidRPr="00000000">
        <w:rPr>
          <w:b w:val="1"/>
          <w:sz w:val="26"/>
          <w:szCs w:val="26"/>
          <w:rtl w:val="0"/>
        </w:rPr>
        <w:t xml:space="preserve"> (x)</w:t>
      </w:r>
      <w:r w:rsidDel="00000000" w:rsidR="00000000" w:rsidRPr="00000000">
        <w:rPr>
          <w:sz w:val="26"/>
          <w:szCs w:val="26"/>
          <w:rtl w:val="0"/>
        </w:rPr>
        <w:t xml:space="preserve"> Salario diario integrado = Resultado.  </w:t>
      </w:r>
    </w:p>
    <w:p w:rsidR="00000000" w:rsidDel="00000000" w:rsidP="00000000" w:rsidRDefault="00000000" w:rsidRPr="00000000" w14:paraId="0000008A">
      <w:pPr>
        <w:rPr>
          <w:b w:val="1"/>
          <w:color w:val="38761d"/>
          <w:sz w:val="26"/>
          <w:szCs w:val="26"/>
        </w:rPr>
      </w:pPr>
      <w:r w:rsidDel="00000000" w:rsidR="00000000" w:rsidRPr="00000000">
        <w:rPr>
          <w:rtl w:val="0"/>
        </w:rPr>
      </w:r>
    </w:p>
    <w:p w:rsidR="00000000" w:rsidDel="00000000" w:rsidP="00000000" w:rsidRDefault="00000000" w:rsidRPr="00000000" w14:paraId="0000008B">
      <w:pPr>
        <w:rPr>
          <w:b w:val="1"/>
          <w:color w:val="38761d"/>
          <w:sz w:val="26"/>
          <w:szCs w:val="26"/>
        </w:rPr>
      </w:pPr>
      <w:r w:rsidDel="00000000" w:rsidR="00000000" w:rsidRPr="00000000">
        <w:rPr>
          <w:rtl w:val="0"/>
        </w:rPr>
      </w:r>
    </w:p>
    <w:p w:rsidR="00000000" w:rsidDel="00000000" w:rsidP="00000000" w:rsidRDefault="00000000" w:rsidRPr="00000000" w14:paraId="0000008C">
      <w:pPr>
        <w:rPr>
          <w:b w:val="1"/>
          <w:color w:val="38761d"/>
          <w:sz w:val="26"/>
          <w:szCs w:val="26"/>
        </w:rPr>
      </w:pPr>
      <w:r w:rsidDel="00000000" w:rsidR="00000000" w:rsidRPr="00000000">
        <w:rPr>
          <w:rtl w:val="0"/>
        </w:rPr>
      </w:r>
    </w:p>
    <w:p w:rsidR="00000000" w:rsidDel="00000000" w:rsidP="00000000" w:rsidRDefault="00000000" w:rsidRPr="00000000" w14:paraId="0000008D">
      <w:pPr>
        <w:shd w:fill="ffffff" w:val="clear"/>
        <w:spacing w:after="200" w:lineRule="auto"/>
        <w:jc w:val="both"/>
        <w:rPr>
          <w:b w:val="1"/>
          <w:color w:val="00ab44"/>
          <w:sz w:val="28"/>
          <w:szCs w:val="28"/>
        </w:rPr>
      </w:pPr>
      <w:r w:rsidDel="00000000" w:rsidR="00000000" w:rsidRPr="00000000">
        <w:rPr>
          <w:rtl w:val="0"/>
        </w:rPr>
      </w:r>
    </w:p>
    <w:sectPr>
      <w:headerReference r:id="rId8" w:type="default"/>
      <w:headerReference r:id="rId9" w:type="first"/>
      <w:footerReference r:id="rId10" w:type="first"/>
      <w:pgSz w:h="15840" w:w="12240" w:orient="portrait"/>
      <w:pgMar w:bottom="1080" w:top="108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pBdr>
        <w:top w:space="0" w:sz="0" w:val="nil"/>
        <w:left w:space="0" w:sz="0" w:val="nil"/>
        <w:bottom w:space="0" w:sz="0" w:val="nil"/>
        <w:right w:space="0" w:sz="0" w:val="nil"/>
        <w:between w:space="0" w:sz="0" w:val="nil"/>
      </w:pBdr>
      <w:shd w:fill="auto" w:val="clear"/>
      <w:spacing w:before="400" w:lineRule="auto"/>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hd w:fill="auto" w:val="clear"/>
      <w:spacing w:before="0" w:lineRule="auto"/>
      <w:rPr/>
    </w:pPr>
    <w:r w:rsidDel="00000000" w:rsidR="00000000" w:rsidRPr="00000000">
      <w:rPr/>
      <w:drawing>
        <wp:inline distB="114300" distT="114300" distL="114300" distR="114300">
          <wp:extent cx="5943600" cy="38100"/>
          <wp:effectExtent b="0" l="0" r="0" t="0"/>
          <wp:docPr descr="horizontal line" id="12" name="image1.png"/>
          <a:graphic>
            <a:graphicData uri="http://schemas.openxmlformats.org/drawingml/2006/picture">
              <pic:pic>
                <pic:nvPicPr>
                  <pic:cNvPr descr="horizontal line" id="0" name="image1.png"/>
                  <pic:cNvPicPr preferRelativeResize="0"/>
                </pic:nvPicPr>
                <pic:blipFill>
                  <a:blip r:embed="rId1"/>
                  <a:srcRect b="0" l="0" r="0" t="0"/>
                  <a:stretch>
                    <a:fillRect/>
                  </a:stretch>
                </pic:blipFill>
                <pic:spPr>
                  <a:xfrm>
                    <a:off x="0" y="0"/>
                    <a:ext cx="5943600" cy="381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roxima Nova" w:cs="Proxima Nova" w:eastAsia="Proxima Nova" w:hAnsi="Proxima Nova"/>
        <w:color w:val="353744"/>
        <w:sz w:val="22"/>
        <w:szCs w:val="22"/>
        <w:lang w:val="es"/>
      </w:rPr>
    </w:rPrDefault>
    <w:pPrDefault>
      <w:pPr>
        <w:spacing w:before="200" w:line="312"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ageBreakBefore w:val="0"/>
      <w:spacing w:before="480" w:line="240" w:lineRule="auto"/>
    </w:pPr>
    <w:rPr>
      <w:rFonts w:ascii="Proxima Nova" w:cs="Proxima Nova" w:eastAsia="Proxima Nova" w:hAnsi="Proxima Nova"/>
      <w:b w:val="1"/>
      <w:color w:val="353744"/>
      <w:sz w:val="28"/>
      <w:szCs w:val="28"/>
    </w:rPr>
  </w:style>
  <w:style w:type="paragraph" w:styleId="Heading2">
    <w:name w:val="heading 2"/>
    <w:basedOn w:val="Normal"/>
    <w:next w:val="Normal"/>
    <w:pPr>
      <w:pageBreakBefore w:val="0"/>
      <w:spacing w:before="320" w:line="240" w:lineRule="auto"/>
    </w:pPr>
    <w:rPr>
      <w:b w:val="1"/>
      <w:color w:val="00ab44"/>
      <w:sz w:val="28"/>
      <w:szCs w:val="28"/>
    </w:rPr>
  </w:style>
  <w:style w:type="paragraph" w:styleId="Heading3">
    <w:name w:val="heading 3"/>
    <w:basedOn w:val="Normal"/>
    <w:next w:val="Normal"/>
    <w:pPr>
      <w:pageBreakBefore w:val="0"/>
      <w:spacing w:line="240" w:lineRule="auto"/>
    </w:pPr>
    <w:rPr>
      <w:sz w:val="26"/>
      <w:szCs w:val="26"/>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before="320" w:line="240" w:lineRule="auto"/>
    </w:pPr>
    <w:rPr>
      <w:color w:val="353744"/>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pageBreakBefore w:val="0"/>
      <w:spacing w:before="0" w:line="240" w:lineRule="auto"/>
    </w:pPr>
    <w:rPr>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wrz/5y0BdxzCDembKlmXjO6l2g==">CgMxLjAyDWguajh2N3Rlb3d2amsyDmguYnRnbHkzYXVjMWZhMghoLmdqZGd4czIJaC4zMGowemxsMg1oLjFzamRpcDg3aDg2OAByITE2ZzRDVDlSdkJFMXI5RDdVOXZxNU5nSkFEVzZfZlJ6SQ==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