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DA4" w:rsidRPr="000F03D2" w:rsidRDefault="00ED6A86">
      <w:pPr>
        <w:spacing w:after="0" w:line="61" w:lineRule="auto"/>
        <w:jc w:val="both"/>
        <w:rPr>
          <w:rFonts w:ascii="Times New Roman" w:eastAsia="SimSun" w:hAnsi="Times New Roman" w:cs="Times New Roman"/>
          <w:color w:val="000000"/>
          <w:sz w:val="27"/>
          <w:szCs w:val="27"/>
        </w:rPr>
      </w:pPr>
      <w:r w:rsidRPr="000F03D2">
        <w:rPr>
          <w:rFonts w:ascii="Times New Roman" w:hAnsi="Times New Roman" w:cs="Times New Roman"/>
          <w:noProof/>
          <w:sz w:val="27"/>
          <w:szCs w:val="27"/>
        </w:rPr>
        <w:drawing>
          <wp:anchor distT="0" distB="0" distL="114300" distR="114300" simplePos="0" relativeHeight="251658240" behindDoc="0" locked="0" layoutInCell="1" allowOverlap="1">
            <wp:simplePos x="0" y="0"/>
            <wp:positionH relativeFrom="page">
              <wp:posOffset>3098800</wp:posOffset>
            </wp:positionH>
            <wp:positionV relativeFrom="page">
              <wp:posOffset>2273300</wp:posOffset>
            </wp:positionV>
            <wp:extent cx="1219200" cy="1231900"/>
            <wp:effectExtent l="0" t="0" r="2540" b="4445"/>
            <wp:wrapNone/>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1231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720"/>
      </w:tblGrid>
      <w:tr w:rsidR="00A23914" w:rsidRPr="000F03D2" w:rsidTr="00A23914">
        <w:trPr>
          <w:trHeight w:val="12580"/>
        </w:trPr>
        <w:tc>
          <w:tcPr>
            <w:tcW w:w="9720" w:type="dxa"/>
            <w:tcBorders>
              <w:bottom w:val="single" w:sz="4" w:space="0" w:color="000000"/>
            </w:tcBorders>
          </w:tcPr>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215" w:lineRule="auto"/>
              <w:jc w:val="center"/>
              <w:rPr>
                <w:rFonts w:ascii="Times New Roman" w:hAnsi="Times New Roman" w:cs="Times New Roman"/>
                <w:sz w:val="27"/>
                <w:szCs w:val="27"/>
              </w:rPr>
            </w:pPr>
            <w:r w:rsidRPr="000F03D2">
              <w:rPr>
                <w:rFonts w:ascii="Times New Roman" w:eastAsia="Calibri" w:hAnsi="Times New Roman" w:cs="Times New Roman"/>
                <w:color w:val="000000"/>
                <w:sz w:val="27"/>
                <w:szCs w:val="27"/>
              </w:rPr>
              <w:t>UNITED REPUBLIC OF TANZANIA</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AC3D81">
            <w:pPr>
              <w:spacing w:before="236" w:after="0" w:line="240" w:lineRule="auto"/>
              <w:jc w:val="center"/>
              <w:rPr>
                <w:rFonts w:ascii="Times New Roman" w:hAnsi="Times New Roman" w:cs="Times New Roman"/>
                <w:sz w:val="27"/>
                <w:szCs w:val="27"/>
              </w:rPr>
            </w:pPr>
            <w:r>
              <w:rPr>
                <w:rFonts w:ascii="Times New Roman" w:eastAsia="Calibri" w:hAnsi="Times New Roman" w:cs="Times New Roman"/>
                <w:color w:val="000000"/>
                <w:sz w:val="27"/>
                <w:szCs w:val="27"/>
              </w:rPr>
              <w:t xml:space="preserve">TEMS OF </w:t>
            </w:r>
            <w:r w:rsidR="00ED6A86" w:rsidRPr="000F03D2">
              <w:rPr>
                <w:rFonts w:ascii="Times New Roman" w:eastAsia="Calibri" w:hAnsi="Times New Roman" w:cs="Times New Roman"/>
                <w:color w:val="000000"/>
                <w:sz w:val="27"/>
                <w:szCs w:val="27"/>
              </w:rPr>
              <w:t>REFERENCE</w:t>
            </w:r>
          </w:p>
          <w:p w:rsidR="00DC2DA4" w:rsidRPr="000F03D2" w:rsidRDefault="00DC2DA4">
            <w:pPr>
              <w:spacing w:after="0" w:line="288" w:lineRule="auto"/>
              <w:jc w:val="both"/>
              <w:rPr>
                <w:rFonts w:ascii="Times New Roman" w:eastAsia="SimSun" w:hAnsi="Times New Roman" w:cs="Times New Roman"/>
                <w:color w:val="000000"/>
                <w:sz w:val="27"/>
                <w:szCs w:val="27"/>
              </w:rPr>
            </w:pPr>
          </w:p>
          <w:p w:rsidR="000F03D2" w:rsidRPr="000F03D2" w:rsidRDefault="00ED6A86" w:rsidP="000F03D2">
            <w:pPr>
              <w:spacing w:before="312" w:after="0" w:line="383" w:lineRule="auto"/>
              <w:ind w:left="160" w:right="40" w:firstLine="600"/>
              <w:jc w:val="center"/>
              <w:rPr>
                <w:rFonts w:ascii="Times New Roman" w:eastAsia="Calibri" w:hAnsi="Times New Roman" w:cs="Times New Roman"/>
                <w:color w:val="000000"/>
                <w:sz w:val="27"/>
                <w:szCs w:val="27"/>
              </w:rPr>
            </w:pPr>
            <w:r w:rsidRPr="000F03D2">
              <w:rPr>
                <w:rFonts w:ascii="Times New Roman" w:eastAsia="Calibri" w:hAnsi="Times New Roman" w:cs="Times New Roman"/>
                <w:color w:val="000000"/>
                <w:sz w:val="27"/>
                <w:szCs w:val="27"/>
              </w:rPr>
              <w:t xml:space="preserve">PRESIDENTIAL COMMISSION TO ASSESS LAND ISSUES IN THE IMPLEMENTATION OF THE GOVERNMENT'S DECISION ON VOLUNTARY </w:t>
            </w:r>
            <w:r w:rsidR="00AC3D81">
              <w:rPr>
                <w:rFonts w:ascii="Times New Roman" w:eastAsia="Calibri" w:hAnsi="Times New Roman" w:cs="Times New Roman"/>
                <w:color w:val="000000"/>
                <w:sz w:val="27"/>
                <w:szCs w:val="27"/>
              </w:rPr>
              <w:t>MIGRATION</w:t>
            </w:r>
            <w:r w:rsidRPr="000F03D2">
              <w:rPr>
                <w:rFonts w:ascii="Times New Roman" w:eastAsia="Calibri" w:hAnsi="Times New Roman" w:cs="Times New Roman"/>
                <w:color w:val="000000"/>
                <w:sz w:val="27"/>
                <w:szCs w:val="27"/>
              </w:rPr>
              <w:t xml:space="preserve"> OF RESIDENTS OF THE NGORONGORO RESERVE AREA </w:t>
            </w:r>
          </w:p>
          <w:p w:rsidR="000F03D2" w:rsidRPr="000F03D2" w:rsidRDefault="000F03D2" w:rsidP="000F03D2">
            <w:pPr>
              <w:spacing w:before="312" w:after="0" w:line="383" w:lineRule="auto"/>
              <w:ind w:left="160" w:right="40" w:firstLine="600"/>
              <w:jc w:val="center"/>
              <w:rPr>
                <w:rFonts w:ascii="Times New Roman" w:eastAsia="Calibri" w:hAnsi="Times New Roman" w:cs="Times New Roman"/>
                <w:color w:val="000000"/>
                <w:sz w:val="27"/>
                <w:szCs w:val="27"/>
              </w:rPr>
            </w:pPr>
          </w:p>
          <w:p w:rsidR="000F03D2" w:rsidRPr="000F03D2" w:rsidRDefault="000F03D2" w:rsidP="000F03D2">
            <w:pPr>
              <w:spacing w:before="312" w:after="0" w:line="383" w:lineRule="auto"/>
              <w:ind w:left="160" w:right="40" w:firstLine="600"/>
              <w:jc w:val="center"/>
              <w:rPr>
                <w:rFonts w:ascii="Times New Roman" w:eastAsia="Calibri" w:hAnsi="Times New Roman" w:cs="Times New Roman"/>
                <w:color w:val="000000"/>
                <w:sz w:val="27"/>
                <w:szCs w:val="27"/>
              </w:rPr>
            </w:pPr>
          </w:p>
          <w:p w:rsidR="000F03D2" w:rsidRPr="000F03D2" w:rsidRDefault="000F03D2" w:rsidP="000F03D2">
            <w:pPr>
              <w:spacing w:before="312" w:after="0" w:line="383" w:lineRule="auto"/>
              <w:ind w:left="160" w:right="40" w:firstLine="600"/>
              <w:jc w:val="center"/>
              <w:rPr>
                <w:rFonts w:ascii="Times New Roman" w:eastAsia="Calibri" w:hAnsi="Times New Roman" w:cs="Times New Roman"/>
                <w:color w:val="000000"/>
                <w:sz w:val="27"/>
                <w:szCs w:val="27"/>
              </w:rPr>
            </w:pPr>
          </w:p>
          <w:p w:rsidR="000F03D2" w:rsidRPr="000F03D2" w:rsidRDefault="000F03D2" w:rsidP="000F03D2">
            <w:pPr>
              <w:spacing w:before="312" w:after="0" w:line="383" w:lineRule="auto"/>
              <w:ind w:left="160" w:right="40" w:firstLine="600"/>
              <w:jc w:val="center"/>
              <w:rPr>
                <w:rFonts w:ascii="Times New Roman" w:eastAsia="Calibri" w:hAnsi="Times New Roman" w:cs="Times New Roman"/>
                <w:color w:val="000000"/>
                <w:sz w:val="27"/>
                <w:szCs w:val="27"/>
              </w:rPr>
            </w:pPr>
          </w:p>
          <w:p w:rsidR="000F03D2" w:rsidRPr="000F03D2" w:rsidRDefault="000F03D2" w:rsidP="000F03D2">
            <w:pPr>
              <w:spacing w:before="312" w:after="0" w:line="383" w:lineRule="auto"/>
              <w:ind w:left="160" w:right="40" w:firstLine="600"/>
              <w:jc w:val="center"/>
              <w:rPr>
                <w:rFonts w:ascii="Times New Roman" w:eastAsia="Calibri" w:hAnsi="Times New Roman" w:cs="Times New Roman"/>
                <w:color w:val="000000"/>
                <w:sz w:val="27"/>
                <w:szCs w:val="27"/>
              </w:rPr>
            </w:pPr>
          </w:p>
          <w:p w:rsidR="00DC2DA4" w:rsidRPr="000F03D2" w:rsidRDefault="00F3032C" w:rsidP="000F03D2">
            <w:pPr>
              <w:spacing w:before="312" w:after="0" w:line="383" w:lineRule="auto"/>
              <w:ind w:left="109" w:right="40"/>
              <w:rPr>
                <w:rFonts w:ascii="Times New Roman" w:hAnsi="Times New Roman" w:cs="Times New Roman"/>
                <w:sz w:val="27"/>
                <w:szCs w:val="27"/>
              </w:rPr>
            </w:pPr>
            <w:r>
              <w:rPr>
                <w:rFonts w:ascii="Times New Roman" w:eastAsia="Calibri" w:hAnsi="Times New Roman" w:cs="Times New Roman"/>
                <w:color w:val="000000"/>
                <w:sz w:val="27"/>
                <w:szCs w:val="27"/>
              </w:rPr>
              <w:t xml:space="preserve">DODOMA                                               </w:t>
            </w:r>
            <w:r w:rsidR="00ED6A86" w:rsidRPr="000F03D2">
              <w:rPr>
                <w:rFonts w:ascii="Times New Roman" w:eastAsia="Calibri" w:hAnsi="Times New Roman" w:cs="Times New Roman"/>
                <w:color w:val="000000"/>
                <w:sz w:val="27"/>
                <w:szCs w:val="27"/>
              </w:rPr>
              <w:t>JANUARY 2025</w:t>
            </w:r>
          </w:p>
        </w:tc>
      </w:tr>
    </w:tbl>
    <w:p w:rsidR="00DC2DA4" w:rsidRPr="000F03D2" w:rsidRDefault="00DC2DA4">
      <w:pPr>
        <w:spacing w:line="1" w:lineRule="exact"/>
        <w:rPr>
          <w:rFonts w:ascii="Times New Roman" w:hAnsi="Times New Roman" w:cs="Times New Roman"/>
          <w:sz w:val="27"/>
          <w:szCs w:val="27"/>
        </w:rPr>
        <w:sectPr w:rsidR="00DC2DA4" w:rsidRPr="000F03D2" w:rsidSect="001208E1">
          <w:footerReference w:type="even" r:id="rId8"/>
          <w:footerReference w:type="default" r:id="rId9"/>
          <w:type w:val="continuous"/>
          <w:pgSz w:w="11900" w:h="16500"/>
          <w:pgMar w:top="1458" w:right="960" w:bottom="1920" w:left="960" w:header="960" w:footer="960" w:gutter="0"/>
          <w:cols w:space="720"/>
        </w:sectPr>
      </w:pPr>
    </w:p>
    <w:p w:rsidR="000F03D2" w:rsidRPr="000F03D2" w:rsidRDefault="000F03D2" w:rsidP="000F03D2">
      <w:pPr>
        <w:pStyle w:val="ListParagraph"/>
        <w:numPr>
          <w:ilvl w:val="0"/>
          <w:numId w:val="1"/>
        </w:numPr>
        <w:spacing w:before="20" w:after="0" w:line="367" w:lineRule="auto"/>
        <w:ind w:right="200"/>
        <w:jc w:val="both"/>
        <w:rPr>
          <w:rFonts w:ascii="Times New Roman" w:eastAsia="Calibri" w:hAnsi="Times New Roman" w:cs="Times New Roman"/>
          <w:color w:val="000000"/>
          <w:sz w:val="27"/>
          <w:szCs w:val="27"/>
        </w:rPr>
      </w:pPr>
      <w:r w:rsidRPr="000F03D2">
        <w:rPr>
          <w:rFonts w:ascii="Times New Roman" w:eastAsia="Calibri" w:hAnsi="Times New Roman" w:cs="Times New Roman"/>
          <w:color w:val="000000"/>
          <w:sz w:val="27"/>
          <w:szCs w:val="27"/>
        </w:rPr>
        <w:lastRenderedPageBreak/>
        <w:t>INTRODUCTION</w:t>
      </w:r>
    </w:p>
    <w:p w:rsidR="00DC2DA4" w:rsidRPr="000F03D2" w:rsidRDefault="00ED6A86" w:rsidP="000F03D2">
      <w:pPr>
        <w:spacing w:before="20" w:after="0" w:line="367" w:lineRule="auto"/>
        <w:ind w:right="20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The system of land ownership and use in Ngorongoro </w:t>
      </w:r>
      <w:r w:rsidR="00F3032C">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has been in place since the establishment of the area in 1959, with the aim of fulfilling the three </w:t>
      </w:r>
      <w:r w:rsidR="00F3032C">
        <w:rPr>
          <w:rFonts w:ascii="Times New Roman" w:eastAsia="Calibri" w:hAnsi="Times New Roman" w:cs="Times New Roman"/>
          <w:color w:val="000000"/>
          <w:sz w:val="27"/>
          <w:szCs w:val="27"/>
        </w:rPr>
        <w:t>aims</w:t>
      </w:r>
      <w:r w:rsidRPr="000F03D2">
        <w:rPr>
          <w:rFonts w:ascii="Times New Roman" w:eastAsia="Calibri" w:hAnsi="Times New Roman" w:cs="Times New Roman"/>
          <w:color w:val="000000"/>
          <w:sz w:val="27"/>
          <w:szCs w:val="27"/>
        </w:rPr>
        <w:t xml:space="preserve"> of conservation, tourism and community development in a balanced manner. However, local management has failed to meet the goal of bringing the balance due to the continued increase in demand for land for various uses including agriculture and livestock compared to the size of existing land, and thus, affecting the social welfare, conservation and ecological aspects of the area.</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before="160" w:after="0" w:line="367" w:lineRule="auto"/>
        <w:ind w:left="40" w:right="20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Following this, the Government has at various times taken various steps in finding solutions to the conservation management challenges based on the results of the studies carried out, and the recommendations of various committees formed, which did not bring about a permanent resolution of the challenges. Given the importance of this issue, the Government decided to provide compensation and incentives to the inhabitants of Ngorongoro </w:t>
      </w:r>
      <w:r w:rsidR="00F3032C">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who were willing to move to Msomera and other areas voluntarily.</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rsidP="001208E1">
      <w:pPr>
        <w:spacing w:before="155" w:after="0" w:line="367" w:lineRule="auto"/>
        <w:ind w:left="40" w:right="20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However, there have been complaints from some residents of Ngorongoro </w:t>
      </w:r>
      <w:r w:rsidR="00F3032C">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and various stakeholders about alleged irregularities and incompetence</w:t>
      </w:r>
      <w:r w:rsidR="00F3032C">
        <w:rPr>
          <w:rFonts w:ascii="Times New Roman" w:eastAsia="Calibri" w:hAnsi="Times New Roman" w:cs="Times New Roman"/>
          <w:color w:val="000000"/>
          <w:sz w:val="27"/>
          <w:szCs w:val="27"/>
        </w:rPr>
        <w:t xml:space="preserve"> of the exerise</w:t>
      </w:r>
      <w:r w:rsidRPr="000F03D2">
        <w:rPr>
          <w:rFonts w:ascii="Times New Roman" w:eastAsia="Calibri" w:hAnsi="Times New Roman" w:cs="Times New Roman"/>
          <w:color w:val="000000"/>
          <w:sz w:val="27"/>
          <w:szCs w:val="27"/>
        </w:rPr>
        <w:t xml:space="preserve">. On December 01, 2024, the President of the United Republic of Tanzania, </w:t>
      </w:r>
      <w:r w:rsidR="00F3032C">
        <w:rPr>
          <w:rFonts w:ascii="Times New Roman" w:eastAsia="Calibri" w:hAnsi="Times New Roman" w:cs="Times New Roman"/>
          <w:color w:val="000000"/>
          <w:sz w:val="27"/>
          <w:szCs w:val="27"/>
        </w:rPr>
        <w:t>Hon.</w:t>
      </w:r>
      <w:r w:rsidRPr="000F03D2">
        <w:rPr>
          <w:rFonts w:ascii="Times New Roman" w:eastAsia="Calibri" w:hAnsi="Times New Roman" w:cs="Times New Roman"/>
          <w:color w:val="000000"/>
          <w:sz w:val="27"/>
          <w:szCs w:val="27"/>
        </w:rPr>
        <w:t xml:space="preserve"> Dr. Samia Suluhu Hassan held a meeting with traditional leaders of the Maasai (Malaigwanani) community living in Ngorongoro. After hearing their arguments and complaints, </w:t>
      </w:r>
      <w:r w:rsidR="00F3032C">
        <w:rPr>
          <w:rFonts w:ascii="Times New Roman" w:eastAsia="Calibri" w:hAnsi="Times New Roman" w:cs="Times New Roman"/>
          <w:color w:val="000000"/>
          <w:sz w:val="27"/>
          <w:szCs w:val="27"/>
        </w:rPr>
        <w:t>the Hon.</w:t>
      </w:r>
      <w:r w:rsidRPr="000F03D2">
        <w:rPr>
          <w:rFonts w:ascii="Times New Roman" w:eastAsia="Calibri" w:hAnsi="Times New Roman" w:cs="Times New Roman"/>
          <w:color w:val="000000"/>
          <w:sz w:val="27"/>
          <w:szCs w:val="27"/>
        </w:rPr>
        <w:t xml:space="preserve"> President promised to set up a Commission with the aim of investigating and making recommendations on land issues and the implementation of</w:t>
      </w:r>
      <w:r w:rsidR="00F3032C">
        <w:rPr>
          <w:rFonts w:ascii="Times New Roman" w:eastAsia="Calibri" w:hAnsi="Times New Roman" w:cs="Times New Roman"/>
          <w:color w:val="000000"/>
          <w:sz w:val="27"/>
          <w:szCs w:val="27"/>
        </w:rPr>
        <w:t xml:space="preserve"> the</w:t>
      </w:r>
      <w:r w:rsidRPr="000F03D2">
        <w:rPr>
          <w:rFonts w:ascii="Times New Roman" w:eastAsia="Calibri" w:hAnsi="Times New Roman" w:cs="Times New Roman"/>
          <w:color w:val="000000"/>
          <w:sz w:val="27"/>
          <w:szCs w:val="27"/>
        </w:rPr>
        <w:t xml:space="preserve"> voluntary </w:t>
      </w:r>
      <w:r w:rsidR="00F3032C">
        <w:rPr>
          <w:rFonts w:ascii="Times New Roman" w:eastAsia="Calibri" w:hAnsi="Times New Roman" w:cs="Times New Roman"/>
          <w:color w:val="000000"/>
          <w:sz w:val="27"/>
          <w:szCs w:val="27"/>
        </w:rPr>
        <w:t>migration</w:t>
      </w:r>
      <w:r w:rsidRPr="000F03D2">
        <w:rPr>
          <w:rFonts w:ascii="Times New Roman" w:eastAsia="Calibri" w:hAnsi="Times New Roman" w:cs="Times New Roman"/>
          <w:color w:val="000000"/>
          <w:sz w:val="27"/>
          <w:szCs w:val="27"/>
        </w:rPr>
        <w:t xml:space="preserve"> exercise.</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F3032C" w:rsidRDefault="00ED6A86">
      <w:pPr>
        <w:spacing w:after="0" w:line="201" w:lineRule="auto"/>
        <w:ind w:firstLine="40"/>
        <w:jc w:val="both"/>
        <w:rPr>
          <w:rFonts w:ascii="Times New Roman" w:hAnsi="Times New Roman" w:cs="Times New Roman"/>
          <w:bCs/>
          <w:sz w:val="27"/>
          <w:szCs w:val="27"/>
        </w:rPr>
      </w:pPr>
      <w:r w:rsidRPr="00F3032C">
        <w:rPr>
          <w:rFonts w:ascii="Times New Roman" w:eastAsia="Calibri" w:hAnsi="Times New Roman" w:cs="Times New Roman"/>
          <w:bCs/>
          <w:color w:val="000000"/>
          <w:sz w:val="27"/>
          <w:szCs w:val="27"/>
        </w:rPr>
        <w:t>2.0 SPECIFIC</w:t>
      </w:r>
      <w:r w:rsidR="00F3032C" w:rsidRPr="00F3032C">
        <w:rPr>
          <w:rFonts w:ascii="Times New Roman" w:eastAsia="Calibri" w:hAnsi="Times New Roman" w:cs="Times New Roman"/>
          <w:bCs/>
          <w:color w:val="000000"/>
          <w:sz w:val="27"/>
          <w:szCs w:val="27"/>
        </w:rPr>
        <w:t xml:space="preserve"> GOAL</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rsidP="00081A26">
      <w:pPr>
        <w:spacing w:after="0" w:line="345" w:lineRule="auto"/>
        <w:ind w:left="120" w:right="200" w:hanging="8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To conduct a comprehensive assessment and analysis of the land issues in Ngorongoro </w:t>
      </w:r>
      <w:r w:rsidR="00081A26">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including looking at the system of ownership, land use and challenges </w:t>
      </w:r>
      <w:r w:rsidR="00081A26">
        <w:rPr>
          <w:rFonts w:ascii="Times New Roman" w:eastAsia="Calibri" w:hAnsi="Times New Roman" w:cs="Times New Roman"/>
          <w:color w:val="000000"/>
          <w:sz w:val="27"/>
          <w:szCs w:val="27"/>
        </w:rPr>
        <w:t>in</w:t>
      </w:r>
      <w:r w:rsidRPr="000F03D2">
        <w:rPr>
          <w:rFonts w:ascii="Times New Roman" w:eastAsia="Calibri" w:hAnsi="Times New Roman" w:cs="Times New Roman"/>
          <w:color w:val="000000"/>
          <w:sz w:val="27"/>
          <w:szCs w:val="27"/>
        </w:rPr>
        <w:t xml:space="preserve"> </w:t>
      </w:r>
      <w:r w:rsidR="00081A26">
        <w:rPr>
          <w:rFonts w:ascii="Times New Roman" w:eastAsia="Calibri" w:hAnsi="Times New Roman" w:cs="Times New Roman"/>
          <w:color w:val="000000"/>
          <w:sz w:val="27"/>
          <w:szCs w:val="27"/>
        </w:rPr>
        <w:t>existence in order</w:t>
      </w:r>
      <w:r w:rsidRPr="000F03D2">
        <w:rPr>
          <w:rFonts w:ascii="Times New Roman" w:eastAsia="Calibri" w:hAnsi="Times New Roman" w:cs="Times New Roman"/>
          <w:color w:val="000000"/>
          <w:sz w:val="27"/>
          <w:szCs w:val="27"/>
        </w:rPr>
        <w:t xml:space="preserve"> to enable the Government to take appropriate measures that will improve and </w:t>
      </w:r>
      <w:r w:rsidR="00081A26">
        <w:rPr>
          <w:rFonts w:ascii="Times New Roman" w:eastAsia="Calibri" w:hAnsi="Times New Roman" w:cs="Times New Roman"/>
          <w:color w:val="000000"/>
          <w:sz w:val="27"/>
          <w:szCs w:val="27"/>
        </w:rPr>
        <w:t>strengthen</w:t>
      </w:r>
      <w:r w:rsidRPr="000F03D2">
        <w:rPr>
          <w:rFonts w:ascii="Times New Roman" w:eastAsia="Calibri" w:hAnsi="Times New Roman" w:cs="Times New Roman"/>
          <w:color w:val="000000"/>
          <w:sz w:val="27"/>
          <w:szCs w:val="27"/>
        </w:rPr>
        <w:t xml:space="preserve"> the environment of th</w:t>
      </w:r>
      <w:r w:rsidR="00081A26">
        <w:rPr>
          <w:rFonts w:ascii="Times New Roman" w:eastAsia="Calibri" w:hAnsi="Times New Roman" w:cs="Times New Roman"/>
          <w:color w:val="000000"/>
          <w:sz w:val="27"/>
          <w:szCs w:val="27"/>
        </w:rPr>
        <w:t>at</w:t>
      </w:r>
      <w:r w:rsidRPr="000F03D2">
        <w:rPr>
          <w:rFonts w:ascii="Times New Roman" w:eastAsia="Calibri" w:hAnsi="Times New Roman" w:cs="Times New Roman"/>
          <w:color w:val="000000"/>
          <w:sz w:val="27"/>
          <w:szCs w:val="27"/>
        </w:rPr>
        <w:t xml:space="preserve"> area</w:t>
      </w:r>
      <w:r w:rsidR="00081A26">
        <w:rPr>
          <w:rFonts w:ascii="Times New Roman" w:eastAsia="Calibri" w:hAnsi="Times New Roman" w:cs="Times New Roman"/>
          <w:color w:val="000000"/>
          <w:sz w:val="27"/>
          <w:szCs w:val="27"/>
        </w:rPr>
        <w:t>,</w:t>
      </w:r>
      <w:r w:rsidRPr="000F03D2">
        <w:rPr>
          <w:rFonts w:ascii="Times New Roman" w:eastAsia="Calibri" w:hAnsi="Times New Roman" w:cs="Times New Roman"/>
          <w:color w:val="000000"/>
          <w:sz w:val="27"/>
          <w:szCs w:val="27"/>
        </w:rPr>
        <w:t xml:space="preserve"> that is important for the</w:t>
      </w:r>
      <w:r w:rsidR="00081A26">
        <w:rPr>
          <w:rFonts w:ascii="Times New Roman" w:eastAsia="Calibri" w:hAnsi="Times New Roman" w:cs="Times New Roman"/>
          <w:color w:val="000000"/>
          <w:sz w:val="27"/>
          <w:szCs w:val="27"/>
        </w:rPr>
        <w:t xml:space="preserve"> proper </w:t>
      </w:r>
      <w:r w:rsidRPr="000F03D2">
        <w:rPr>
          <w:rFonts w:ascii="Times New Roman" w:eastAsia="Calibri" w:hAnsi="Times New Roman" w:cs="Times New Roman"/>
          <w:color w:val="000000"/>
          <w:sz w:val="27"/>
          <w:szCs w:val="27"/>
        </w:rPr>
        <w:lastRenderedPageBreak/>
        <w:t xml:space="preserve">environmental protection, biodiversity and tourism as well as continuing to protect the status of </w:t>
      </w:r>
      <w:r w:rsidR="00081A26">
        <w:rPr>
          <w:rFonts w:ascii="Times New Roman" w:eastAsia="Calibri" w:hAnsi="Times New Roman" w:cs="Times New Roman"/>
          <w:color w:val="000000"/>
          <w:sz w:val="27"/>
          <w:szCs w:val="27"/>
        </w:rPr>
        <w:t>that</w:t>
      </w:r>
      <w:r w:rsidRPr="000F03D2">
        <w:rPr>
          <w:rFonts w:ascii="Times New Roman" w:eastAsia="Calibri" w:hAnsi="Times New Roman" w:cs="Times New Roman"/>
          <w:color w:val="000000"/>
          <w:sz w:val="27"/>
          <w:szCs w:val="27"/>
        </w:rPr>
        <w:t xml:space="preserve"> </w:t>
      </w:r>
      <w:r w:rsidR="00081A26">
        <w:rPr>
          <w:rFonts w:ascii="Times New Roman" w:eastAsia="Calibri" w:hAnsi="Times New Roman" w:cs="Times New Roman"/>
          <w:color w:val="000000"/>
          <w:sz w:val="27"/>
          <w:szCs w:val="27"/>
        </w:rPr>
        <w:t>Conservation nationally</w:t>
      </w:r>
      <w:r w:rsidRPr="000F03D2">
        <w:rPr>
          <w:rFonts w:ascii="Times New Roman" w:eastAsia="Calibri" w:hAnsi="Times New Roman" w:cs="Times New Roman"/>
          <w:color w:val="000000"/>
          <w:sz w:val="27"/>
          <w:szCs w:val="27"/>
        </w:rPr>
        <w:t>, regionally and internationally.</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F3032C" w:rsidRDefault="00ED6A86">
      <w:pPr>
        <w:spacing w:before="73" w:after="0" w:line="239" w:lineRule="auto"/>
        <w:jc w:val="both"/>
        <w:rPr>
          <w:rFonts w:ascii="Times New Roman" w:hAnsi="Times New Roman" w:cs="Times New Roman"/>
          <w:bCs/>
          <w:sz w:val="27"/>
          <w:szCs w:val="27"/>
        </w:rPr>
      </w:pPr>
      <w:r w:rsidRPr="00F3032C">
        <w:rPr>
          <w:rFonts w:ascii="Times New Roman" w:eastAsia="Calibri" w:hAnsi="Times New Roman" w:cs="Times New Roman"/>
          <w:bCs/>
          <w:color w:val="000000"/>
          <w:sz w:val="27"/>
          <w:szCs w:val="27"/>
        </w:rPr>
        <w:t xml:space="preserve">3.0 </w:t>
      </w:r>
      <w:r w:rsidR="00DE215A">
        <w:rPr>
          <w:rFonts w:ascii="Times New Roman" w:eastAsia="Calibri" w:hAnsi="Times New Roman" w:cs="Times New Roman"/>
          <w:bCs/>
          <w:color w:val="000000"/>
          <w:sz w:val="27"/>
          <w:szCs w:val="27"/>
        </w:rPr>
        <w:t xml:space="preserve">TERMS OF </w:t>
      </w:r>
      <w:r w:rsidRPr="00F3032C">
        <w:rPr>
          <w:rFonts w:ascii="Times New Roman" w:eastAsia="Calibri" w:hAnsi="Times New Roman" w:cs="Times New Roman"/>
          <w:bCs/>
          <w:color w:val="000000"/>
          <w:sz w:val="27"/>
          <w:szCs w:val="27"/>
        </w:rPr>
        <w:t>REFERENCES</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DE215A">
      <w:pPr>
        <w:spacing w:before="89" w:after="0" w:line="239" w:lineRule="auto"/>
        <w:jc w:val="both"/>
        <w:rPr>
          <w:rFonts w:ascii="Times New Roman" w:hAnsi="Times New Roman" w:cs="Times New Roman"/>
          <w:sz w:val="27"/>
          <w:szCs w:val="27"/>
        </w:rPr>
      </w:pPr>
      <w:r>
        <w:rPr>
          <w:rFonts w:ascii="Times New Roman" w:eastAsia="Calibri" w:hAnsi="Times New Roman" w:cs="Times New Roman"/>
          <w:color w:val="000000"/>
          <w:sz w:val="27"/>
          <w:szCs w:val="27"/>
        </w:rPr>
        <w:t>In order t</w:t>
      </w:r>
      <w:r w:rsidR="00ED6A86" w:rsidRPr="000F03D2">
        <w:rPr>
          <w:rFonts w:ascii="Times New Roman" w:eastAsia="Calibri" w:hAnsi="Times New Roman" w:cs="Times New Roman"/>
          <w:color w:val="000000"/>
          <w:sz w:val="27"/>
          <w:szCs w:val="27"/>
        </w:rPr>
        <w:t xml:space="preserve">o carry out this task, the Commission will be guided by the following </w:t>
      </w:r>
      <w:r>
        <w:rPr>
          <w:rFonts w:ascii="Times New Roman" w:eastAsia="Calibri" w:hAnsi="Times New Roman" w:cs="Times New Roman"/>
          <w:color w:val="000000"/>
          <w:sz w:val="27"/>
          <w:szCs w:val="27"/>
        </w:rPr>
        <w:t xml:space="preserve">Terms of </w:t>
      </w:r>
      <w:r w:rsidR="00ED6A86" w:rsidRPr="000F03D2">
        <w:rPr>
          <w:rFonts w:ascii="Times New Roman" w:eastAsia="Calibri" w:hAnsi="Times New Roman" w:cs="Times New Roman"/>
          <w:color w:val="000000"/>
          <w:sz w:val="27"/>
          <w:szCs w:val="27"/>
        </w:rPr>
        <w:t>Reference:</w:t>
      </w:r>
      <w:r>
        <w:rPr>
          <w:rFonts w:ascii="Times New Roman" w:eastAsia="Calibri" w:hAnsi="Times New Roman" w:cs="Times New Roman"/>
          <w:color w:val="000000"/>
          <w:sz w:val="27"/>
          <w:szCs w:val="27"/>
        </w:rPr>
        <w:t xml:space="preserve"> -</w:t>
      </w:r>
    </w:p>
    <w:p w:rsidR="00DC2DA4" w:rsidRPr="000F03D2" w:rsidRDefault="00ED6A86">
      <w:pPr>
        <w:spacing w:before="106" w:after="0" w:line="328" w:lineRule="auto"/>
        <w:ind w:left="2440" w:right="120" w:hanging="82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3.1 To conduct an analysis of documents about the history of Ngorongoro </w:t>
      </w:r>
      <w:r w:rsidR="00DE215A">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its status, its </w:t>
      </w:r>
      <w:r w:rsidR="008262C9">
        <w:rPr>
          <w:rFonts w:ascii="Times New Roman" w:eastAsia="Calibri" w:hAnsi="Times New Roman" w:cs="Times New Roman"/>
          <w:color w:val="000000"/>
          <w:sz w:val="27"/>
          <w:szCs w:val="27"/>
        </w:rPr>
        <w:t>importance</w:t>
      </w:r>
      <w:r w:rsidRPr="000F03D2">
        <w:rPr>
          <w:rFonts w:ascii="Times New Roman" w:eastAsia="Calibri" w:hAnsi="Times New Roman" w:cs="Times New Roman"/>
          <w:color w:val="000000"/>
          <w:sz w:val="27"/>
          <w:szCs w:val="27"/>
        </w:rPr>
        <w:t xml:space="preserve"> to the development and diversification of land within the </w:t>
      </w:r>
      <w:r w:rsidR="00DE215A">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8262C9" w:rsidRDefault="00ED6A86" w:rsidP="008262C9">
      <w:pPr>
        <w:spacing w:after="0" w:line="328" w:lineRule="auto"/>
        <w:ind w:left="2440" w:right="120" w:hanging="82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3.2 To analyze various issues related to Ngorongoro </w:t>
      </w:r>
      <w:r w:rsidR="008262C9">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including:</w:t>
      </w:r>
    </w:p>
    <w:p w:rsidR="00DC2DA4" w:rsidRPr="000F03D2" w:rsidRDefault="00ED6A86">
      <w:pPr>
        <w:spacing w:before="116" w:after="0" w:line="239" w:lineRule="auto"/>
        <w:ind w:firstLine="28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(a) the purpose of conservation;</w:t>
      </w:r>
    </w:p>
    <w:p w:rsidR="00DC2DA4" w:rsidRPr="000F03D2" w:rsidRDefault="00ED6A86">
      <w:pPr>
        <w:spacing w:before="221" w:after="0" w:line="239" w:lineRule="auto"/>
        <w:ind w:firstLine="28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b) Identify conflicts with their sources;</w:t>
      </w:r>
    </w:p>
    <w:p w:rsidR="00DC2DA4" w:rsidRPr="000F03D2" w:rsidRDefault="00ED6A86">
      <w:pPr>
        <w:spacing w:after="0" w:line="328" w:lineRule="auto"/>
        <w:ind w:left="3180" w:right="120" w:hanging="3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(c) To assess the impact of social, economic, environmental, political and international conflicts; </w:t>
      </w:r>
      <w:r w:rsidR="008262C9">
        <w:rPr>
          <w:rFonts w:ascii="Times New Roman" w:eastAsia="Calibri" w:hAnsi="Times New Roman" w:cs="Times New Roman"/>
          <w:color w:val="000000"/>
          <w:sz w:val="27"/>
          <w:szCs w:val="27"/>
        </w:rPr>
        <w:t>a</w:t>
      </w:r>
      <w:r w:rsidRPr="000F03D2">
        <w:rPr>
          <w:rFonts w:ascii="Times New Roman" w:eastAsia="Calibri" w:hAnsi="Times New Roman" w:cs="Times New Roman"/>
          <w:color w:val="000000"/>
          <w:sz w:val="27"/>
          <w:szCs w:val="27"/>
        </w:rPr>
        <w:t>nd</w:t>
      </w:r>
    </w:p>
    <w:p w:rsidR="00DC2DA4" w:rsidRPr="008262C9" w:rsidRDefault="00ED6A86" w:rsidP="008262C9">
      <w:pPr>
        <w:spacing w:after="0" w:line="328" w:lineRule="auto"/>
        <w:ind w:left="3060" w:right="120" w:hanging="22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d) To assess the involvement of the people in the planning and ownership of land within the Ngorongoro area.</w:t>
      </w:r>
    </w:p>
    <w:p w:rsidR="00DC2DA4" w:rsidRPr="000F03D2" w:rsidRDefault="00ED6A86">
      <w:pPr>
        <w:spacing w:after="0" w:line="328" w:lineRule="auto"/>
        <w:ind w:left="3200" w:right="120" w:hanging="22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e) To conduct a detailed analysis of all the important information available about Life and Conservation within Ngorongoro District.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28" w:lineRule="auto"/>
        <w:ind w:left="2680" w:right="120" w:hanging="80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3.3 Conduct an analysis of </w:t>
      </w:r>
      <w:r w:rsidR="008262C9">
        <w:rPr>
          <w:rFonts w:ascii="Times New Roman" w:eastAsia="Calibri" w:hAnsi="Times New Roman" w:cs="Times New Roman"/>
          <w:color w:val="000000"/>
          <w:sz w:val="27"/>
          <w:szCs w:val="27"/>
        </w:rPr>
        <w:t>occupancy</w:t>
      </w:r>
      <w:r w:rsidRPr="000F03D2">
        <w:rPr>
          <w:rFonts w:ascii="Times New Roman" w:eastAsia="Calibri" w:hAnsi="Times New Roman" w:cs="Times New Roman"/>
          <w:color w:val="000000"/>
          <w:sz w:val="27"/>
          <w:szCs w:val="27"/>
        </w:rPr>
        <w:t xml:space="preserve"> and land us</w:t>
      </w:r>
      <w:r w:rsidR="008262C9">
        <w:rPr>
          <w:rFonts w:ascii="Times New Roman" w:eastAsia="Calibri" w:hAnsi="Times New Roman" w:cs="Times New Roman"/>
          <w:color w:val="000000"/>
          <w:sz w:val="27"/>
          <w:szCs w:val="27"/>
        </w:rPr>
        <w:t>age</w:t>
      </w:r>
      <w:r w:rsidRPr="000F03D2">
        <w:rPr>
          <w:rFonts w:ascii="Times New Roman" w:eastAsia="Calibri" w:hAnsi="Times New Roman" w:cs="Times New Roman"/>
          <w:color w:val="000000"/>
          <w:sz w:val="27"/>
          <w:szCs w:val="27"/>
        </w:rPr>
        <w:t xml:space="preserve"> system within the </w:t>
      </w:r>
      <w:r w:rsidR="008262C9">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w:t>
      </w:r>
      <w:r w:rsidR="008262C9">
        <w:rPr>
          <w:rFonts w:ascii="Times New Roman" w:eastAsia="Calibri" w:hAnsi="Times New Roman" w:cs="Times New Roman"/>
          <w:color w:val="000000"/>
          <w:sz w:val="27"/>
          <w:szCs w:val="27"/>
        </w:rPr>
        <w:t>under</w:t>
      </w:r>
      <w:r w:rsidRPr="000F03D2">
        <w:rPr>
          <w:rFonts w:ascii="Times New Roman" w:eastAsia="Calibri" w:hAnsi="Times New Roman" w:cs="Times New Roman"/>
          <w:color w:val="000000"/>
          <w:sz w:val="27"/>
          <w:szCs w:val="27"/>
        </w:rPr>
        <w:t xml:space="preserve"> the current </w:t>
      </w:r>
      <w:r w:rsidR="008262C9">
        <w:rPr>
          <w:rFonts w:ascii="Times New Roman" w:eastAsia="Calibri" w:hAnsi="Times New Roman" w:cs="Times New Roman"/>
          <w:color w:val="000000"/>
          <w:sz w:val="27"/>
          <w:szCs w:val="27"/>
        </w:rPr>
        <w:t>situation</w:t>
      </w:r>
      <w:r w:rsidRPr="000F03D2">
        <w:rPr>
          <w:rFonts w:ascii="Times New Roman" w:eastAsia="Calibri" w:hAnsi="Times New Roman" w:cs="Times New Roman"/>
          <w:color w:val="000000"/>
          <w:sz w:val="27"/>
          <w:szCs w:val="27"/>
        </w:rPr>
        <w: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28" w:lineRule="auto"/>
        <w:ind w:left="2840" w:right="120" w:hanging="96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3.4 Conduct an assessment of the impact and sustainability of hybrid land use in the Ngorongoro Conservation Area;</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28" w:lineRule="auto"/>
        <w:ind w:left="2680" w:right="120" w:hanging="800"/>
        <w:jc w:val="both"/>
        <w:rPr>
          <w:rFonts w:ascii="Times New Roman" w:hAnsi="Times New Roman" w:cs="Times New Roman"/>
          <w:sz w:val="27"/>
          <w:szCs w:val="27"/>
        </w:rPr>
        <w:sectPr w:rsidR="00DC2DA4" w:rsidRPr="000F03D2">
          <w:headerReference w:type="default" r:id="rId10"/>
          <w:footerReference w:type="default" r:id="rId11"/>
          <w:type w:val="continuous"/>
          <w:pgSz w:w="11900" w:h="17580"/>
          <w:pgMar w:top="960" w:right="960" w:bottom="2400" w:left="960" w:header="480" w:footer="1200" w:gutter="0"/>
          <w:cols w:space="720"/>
        </w:sectPr>
      </w:pPr>
      <w:r w:rsidRPr="000F03D2">
        <w:rPr>
          <w:rFonts w:ascii="Times New Roman" w:eastAsia="Calibri" w:hAnsi="Times New Roman" w:cs="Times New Roman"/>
          <w:color w:val="000000"/>
          <w:sz w:val="27"/>
          <w:szCs w:val="27"/>
        </w:rPr>
        <w:t>3.5 Look at the various measures taken by the Government at different periods in addressing the conservation and livelihood issues of the residents of the Ngorongoro Conservation Area;</w:t>
      </w:r>
    </w:p>
    <w:p w:rsidR="00DC2DA4" w:rsidRPr="000F03D2" w:rsidRDefault="00ED6A86">
      <w:pPr>
        <w:spacing w:after="0" w:line="343" w:lineRule="auto"/>
        <w:ind w:left="2220" w:right="320" w:hanging="82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lastRenderedPageBreak/>
        <w:t>3.6 To assess the impact of increased land</w:t>
      </w:r>
      <w:r w:rsidR="00EB3FCE">
        <w:rPr>
          <w:rFonts w:ascii="Times New Roman" w:eastAsia="Calibri" w:hAnsi="Times New Roman" w:cs="Times New Roman"/>
          <w:color w:val="000000"/>
          <w:sz w:val="27"/>
          <w:szCs w:val="27"/>
        </w:rPr>
        <w:t>-use</w:t>
      </w:r>
      <w:r w:rsidRPr="000F03D2">
        <w:rPr>
          <w:rFonts w:ascii="Times New Roman" w:eastAsia="Calibri" w:hAnsi="Times New Roman" w:cs="Times New Roman"/>
          <w:color w:val="000000"/>
          <w:sz w:val="27"/>
          <w:szCs w:val="27"/>
        </w:rPr>
        <w:t xml:space="preserve"> demand </w:t>
      </w:r>
      <w:r w:rsidR="00EB3FCE">
        <w:rPr>
          <w:rFonts w:ascii="Times New Roman" w:eastAsia="Calibri" w:hAnsi="Times New Roman" w:cs="Times New Roman"/>
          <w:color w:val="000000"/>
          <w:sz w:val="27"/>
          <w:szCs w:val="27"/>
        </w:rPr>
        <w:t>for</w:t>
      </w:r>
      <w:r w:rsidRPr="000F03D2">
        <w:rPr>
          <w:rFonts w:ascii="Times New Roman" w:eastAsia="Calibri" w:hAnsi="Times New Roman" w:cs="Times New Roman"/>
          <w:color w:val="000000"/>
          <w:sz w:val="27"/>
          <w:szCs w:val="27"/>
        </w:rPr>
        <w:t xml:space="preserve"> the well-being of </w:t>
      </w:r>
      <w:r w:rsidR="00EB3FCE">
        <w:rPr>
          <w:rFonts w:ascii="Times New Roman" w:eastAsia="Calibri" w:hAnsi="Times New Roman" w:cs="Times New Roman"/>
          <w:color w:val="000000"/>
          <w:sz w:val="27"/>
          <w:szCs w:val="27"/>
        </w:rPr>
        <w:t xml:space="preserve">the </w:t>
      </w:r>
      <w:r w:rsidRPr="000F03D2">
        <w:rPr>
          <w:rFonts w:ascii="Times New Roman" w:eastAsia="Calibri" w:hAnsi="Times New Roman" w:cs="Times New Roman"/>
          <w:color w:val="000000"/>
          <w:sz w:val="27"/>
          <w:szCs w:val="27"/>
        </w:rPr>
        <w:t xml:space="preserve">citizens and </w:t>
      </w:r>
      <w:r w:rsidR="00EB3FCE">
        <w:rPr>
          <w:rFonts w:ascii="Times New Roman" w:eastAsia="Calibri" w:hAnsi="Times New Roman" w:cs="Times New Roman"/>
          <w:color w:val="000000"/>
          <w:sz w:val="27"/>
          <w:szCs w:val="27"/>
        </w:rPr>
        <w:t xml:space="preserve">the </w:t>
      </w:r>
      <w:r w:rsidRPr="000F03D2">
        <w:rPr>
          <w:rFonts w:ascii="Times New Roman" w:eastAsia="Calibri" w:hAnsi="Times New Roman" w:cs="Times New Roman"/>
          <w:color w:val="000000"/>
          <w:sz w:val="27"/>
          <w:szCs w:val="27"/>
        </w:rPr>
        <w:t xml:space="preserve">climate change </w:t>
      </w:r>
      <w:r w:rsidR="00EB3FCE">
        <w:rPr>
          <w:rFonts w:ascii="Times New Roman" w:eastAsia="Calibri" w:hAnsi="Times New Roman" w:cs="Times New Roman"/>
          <w:color w:val="000000"/>
          <w:sz w:val="27"/>
          <w:szCs w:val="27"/>
        </w:rPr>
        <w:t xml:space="preserve">within </w:t>
      </w:r>
      <w:r w:rsidRPr="000F03D2">
        <w:rPr>
          <w:rFonts w:ascii="Times New Roman" w:eastAsia="Calibri" w:hAnsi="Times New Roman" w:cs="Times New Roman"/>
          <w:color w:val="000000"/>
          <w:sz w:val="27"/>
          <w:szCs w:val="27"/>
        </w:rPr>
        <w:t>Ngorongoro Reserve area and the actions taken by the Government;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11" w:lineRule="auto"/>
        <w:ind w:left="2280" w:right="320" w:hanging="88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3.7 To evaluate stakeholders' </w:t>
      </w:r>
      <w:r w:rsidR="00EB3FCE">
        <w:rPr>
          <w:rFonts w:ascii="Times New Roman" w:eastAsia="Calibri" w:hAnsi="Times New Roman" w:cs="Times New Roman"/>
          <w:color w:val="000000"/>
          <w:sz w:val="27"/>
          <w:szCs w:val="27"/>
        </w:rPr>
        <w:t>perceptions</w:t>
      </w:r>
      <w:r w:rsidRPr="000F03D2">
        <w:rPr>
          <w:rFonts w:ascii="Times New Roman" w:eastAsia="Calibri" w:hAnsi="Times New Roman" w:cs="Times New Roman"/>
          <w:color w:val="000000"/>
          <w:sz w:val="27"/>
          <w:szCs w:val="27"/>
        </w:rPr>
        <w:t xml:space="preserve"> </w:t>
      </w:r>
      <w:r w:rsidR="00EB3FCE">
        <w:rPr>
          <w:rFonts w:ascii="Times New Roman" w:eastAsia="Calibri" w:hAnsi="Times New Roman" w:cs="Times New Roman"/>
          <w:color w:val="000000"/>
          <w:sz w:val="27"/>
          <w:szCs w:val="27"/>
        </w:rPr>
        <w:t xml:space="preserve">regarding </w:t>
      </w:r>
      <w:r w:rsidRPr="000F03D2">
        <w:rPr>
          <w:rFonts w:ascii="Times New Roman" w:eastAsia="Calibri" w:hAnsi="Times New Roman" w:cs="Times New Roman"/>
          <w:color w:val="000000"/>
          <w:sz w:val="27"/>
          <w:szCs w:val="27"/>
        </w:rPr>
        <w:t xml:space="preserve">Ngorongoro </w:t>
      </w:r>
      <w:r w:rsidR="00EB3FCE">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before="8" w:after="0" w:line="343" w:lineRule="auto"/>
        <w:ind w:left="2260" w:right="320" w:hanging="86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3.8 To assess the Maasai community's response to various efforts made by the Government </w:t>
      </w:r>
      <w:r w:rsidR="00E84FA1">
        <w:rPr>
          <w:rFonts w:ascii="Times New Roman" w:eastAsia="Calibri" w:hAnsi="Times New Roman" w:cs="Times New Roman"/>
          <w:color w:val="000000"/>
          <w:sz w:val="27"/>
          <w:szCs w:val="27"/>
        </w:rPr>
        <w:t>regarding</w:t>
      </w:r>
      <w:r w:rsidRPr="000F03D2">
        <w:rPr>
          <w:rFonts w:ascii="Times New Roman" w:eastAsia="Calibri" w:hAnsi="Times New Roman" w:cs="Times New Roman"/>
          <w:color w:val="000000"/>
          <w:sz w:val="27"/>
          <w:szCs w:val="27"/>
        </w:rPr>
        <w:t xml:space="preserve"> Life and Conservation in Ngorongoro District;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43" w:lineRule="auto"/>
        <w:ind w:left="2140" w:right="320" w:hanging="7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3.9 Identify and advise on how best to prepare citizens who are </w:t>
      </w:r>
      <w:r w:rsidR="00E84FA1">
        <w:rPr>
          <w:rFonts w:ascii="Times New Roman" w:eastAsia="Calibri" w:hAnsi="Times New Roman" w:cs="Times New Roman"/>
          <w:color w:val="000000"/>
          <w:sz w:val="27"/>
          <w:szCs w:val="27"/>
        </w:rPr>
        <w:t>migrating</w:t>
      </w:r>
      <w:r w:rsidRPr="000F03D2">
        <w:rPr>
          <w:rFonts w:ascii="Times New Roman" w:eastAsia="Calibri" w:hAnsi="Times New Roman" w:cs="Times New Roman"/>
          <w:color w:val="000000"/>
          <w:sz w:val="27"/>
          <w:szCs w:val="27"/>
        </w:rPr>
        <w:t xml:space="preserve"> from relying on livestock alone to having an alternative </w:t>
      </w:r>
      <w:r w:rsidR="00E84FA1">
        <w:rPr>
          <w:rFonts w:ascii="Times New Roman" w:eastAsia="Calibri" w:hAnsi="Times New Roman" w:cs="Times New Roman"/>
          <w:color w:val="000000"/>
          <w:sz w:val="27"/>
          <w:szCs w:val="27"/>
        </w:rPr>
        <w:t xml:space="preserve">livelihood </w:t>
      </w:r>
      <w:r w:rsidRPr="000F03D2">
        <w:rPr>
          <w:rFonts w:ascii="Times New Roman" w:eastAsia="Calibri" w:hAnsi="Times New Roman" w:cs="Times New Roman"/>
          <w:color w:val="000000"/>
          <w:sz w:val="27"/>
          <w:szCs w:val="27"/>
        </w:rPr>
        <w:t>system;</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43" w:lineRule="auto"/>
        <w:ind w:left="2280" w:right="320" w:hanging="7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3.10 To conduct an analysis of the social and economic benefits and disadvantages that citizens experience by staying and living within Ngorongoro </w:t>
      </w:r>
      <w:r w:rsidR="00E84FA1">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43" w:lineRule="auto"/>
        <w:ind w:left="2280" w:right="320" w:hanging="7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3.11 To assess the realities of life and access to essential services for citizens living in Ngorongoro </w:t>
      </w:r>
      <w:r w:rsidR="00E84FA1">
        <w:rPr>
          <w:rFonts w:ascii="Times New Roman" w:eastAsia="Calibri" w:hAnsi="Times New Roman" w:cs="Times New Roman"/>
          <w:color w:val="000000"/>
          <w:sz w:val="27"/>
          <w:szCs w:val="27"/>
        </w:rPr>
        <w:t>Conservation Area</w:t>
      </w:r>
      <w:r w:rsidRPr="000F03D2">
        <w:rPr>
          <w:rFonts w:ascii="Times New Roman" w:eastAsia="Calibri" w:hAnsi="Times New Roman" w:cs="Times New Roman"/>
          <w:color w:val="000000"/>
          <w:sz w:val="27"/>
          <w:szCs w:val="27"/>
        </w:rPr>
        <w:t xml:space="preserve"> compared to other areas </w:t>
      </w:r>
      <w:r w:rsidR="00E84FA1">
        <w:rPr>
          <w:rFonts w:ascii="Times New Roman" w:eastAsia="Calibri" w:hAnsi="Times New Roman" w:cs="Times New Roman"/>
          <w:color w:val="000000"/>
          <w:sz w:val="27"/>
          <w:szCs w:val="27"/>
        </w:rPr>
        <w:t>similar to</w:t>
      </w:r>
      <w:r w:rsidRPr="000F03D2">
        <w:rPr>
          <w:rFonts w:ascii="Times New Roman" w:eastAsia="Calibri" w:hAnsi="Times New Roman" w:cs="Times New Roman"/>
          <w:color w:val="000000"/>
          <w:sz w:val="27"/>
          <w:szCs w:val="27"/>
        </w:rPr>
        <w:t xml:space="preserve"> Ngorongoro; </w:t>
      </w:r>
      <w:r w:rsidR="00E84FA1">
        <w:rPr>
          <w:rFonts w:ascii="Times New Roman" w:eastAsia="Calibri" w:hAnsi="Times New Roman" w:cs="Times New Roman"/>
          <w:color w:val="000000"/>
          <w:sz w:val="27"/>
          <w:szCs w:val="27"/>
        </w:rPr>
        <w:t>a</w:t>
      </w:r>
      <w:r w:rsidRPr="000F03D2">
        <w:rPr>
          <w:rFonts w:ascii="Times New Roman" w:eastAsia="Calibri" w:hAnsi="Times New Roman" w:cs="Times New Roman"/>
          <w:color w:val="000000"/>
          <w:sz w:val="27"/>
          <w:szCs w:val="27"/>
        </w:rPr>
        <w:t>nd</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before="31" w:after="0" w:line="343" w:lineRule="auto"/>
        <w:ind w:left="2280" w:right="320" w:hanging="7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3.12 Advise on other issues that the Commission will deem necessary to be considered in finding a permanent </w:t>
      </w:r>
      <w:r w:rsidR="00CF73C0">
        <w:rPr>
          <w:rFonts w:ascii="Times New Roman" w:eastAsia="Calibri" w:hAnsi="Times New Roman" w:cs="Times New Roman"/>
          <w:color w:val="000000"/>
          <w:sz w:val="27"/>
          <w:szCs w:val="27"/>
        </w:rPr>
        <w:t xml:space="preserve">solution towards </w:t>
      </w:r>
      <w:r w:rsidRPr="000F03D2">
        <w:rPr>
          <w:rFonts w:ascii="Times New Roman" w:eastAsia="Calibri" w:hAnsi="Times New Roman" w:cs="Times New Roman"/>
          <w:color w:val="000000"/>
          <w:sz w:val="27"/>
          <w:szCs w:val="27"/>
        </w:rPr>
        <w:t>settlement of land disputes in the Conservation Area.</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754340" w:rsidRDefault="00ED6A86">
      <w:pPr>
        <w:spacing w:before="9" w:after="0" w:line="239" w:lineRule="auto"/>
        <w:ind w:firstLine="40"/>
        <w:jc w:val="both"/>
        <w:rPr>
          <w:rFonts w:ascii="Times New Roman" w:hAnsi="Times New Roman" w:cs="Times New Roman"/>
          <w:bCs/>
          <w:sz w:val="27"/>
          <w:szCs w:val="27"/>
        </w:rPr>
      </w:pPr>
      <w:r w:rsidRPr="00754340">
        <w:rPr>
          <w:rFonts w:ascii="Times New Roman" w:eastAsia="Calibri" w:hAnsi="Times New Roman" w:cs="Times New Roman"/>
          <w:bCs/>
          <w:color w:val="000000"/>
          <w:sz w:val="27"/>
          <w:szCs w:val="27"/>
        </w:rPr>
        <w:t>4.0 EXPECTED</w:t>
      </w:r>
      <w:r w:rsidR="005A61CF">
        <w:rPr>
          <w:rFonts w:ascii="Times New Roman" w:eastAsia="Calibri" w:hAnsi="Times New Roman" w:cs="Times New Roman"/>
          <w:bCs/>
          <w:color w:val="000000"/>
          <w:sz w:val="27"/>
          <w:szCs w:val="27"/>
        </w:rPr>
        <w:t xml:space="preserve"> OUTCOME</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before="107" w:after="0" w:line="343" w:lineRule="auto"/>
        <w:ind w:left="40" w:right="320"/>
        <w:jc w:val="both"/>
        <w:rPr>
          <w:rFonts w:ascii="Times New Roman" w:hAnsi="Times New Roman" w:cs="Times New Roman"/>
          <w:sz w:val="27"/>
          <w:szCs w:val="27"/>
        </w:rPr>
        <w:sectPr w:rsidR="00DC2DA4" w:rsidRPr="000F03D2">
          <w:headerReference w:type="default" r:id="rId12"/>
          <w:footerReference w:type="default" r:id="rId13"/>
          <w:type w:val="continuous"/>
          <w:pgSz w:w="11900" w:h="17360"/>
          <w:pgMar w:top="720" w:right="960" w:bottom="1920" w:left="960" w:header="360" w:footer="960" w:gutter="0"/>
          <w:cols w:space="720"/>
        </w:sectPr>
      </w:pPr>
      <w:r w:rsidRPr="000F03D2">
        <w:rPr>
          <w:rFonts w:ascii="Times New Roman" w:eastAsia="Calibri" w:hAnsi="Times New Roman" w:cs="Times New Roman"/>
          <w:color w:val="000000"/>
          <w:sz w:val="27"/>
          <w:szCs w:val="27"/>
        </w:rPr>
        <w:t xml:space="preserve">The preparation of a detailed report setting out the results of the assessment and recommendations for action to take with the aim of improving the implementation of the Government's decision on voluntary </w:t>
      </w:r>
      <w:r w:rsidR="005A61CF">
        <w:rPr>
          <w:rFonts w:ascii="Times New Roman" w:eastAsia="Calibri" w:hAnsi="Times New Roman" w:cs="Times New Roman"/>
          <w:color w:val="000000"/>
          <w:sz w:val="27"/>
          <w:szCs w:val="27"/>
        </w:rPr>
        <w:t>migration</w:t>
      </w:r>
      <w:r w:rsidRPr="000F03D2">
        <w:rPr>
          <w:rFonts w:ascii="Times New Roman" w:eastAsia="Calibri" w:hAnsi="Times New Roman" w:cs="Times New Roman"/>
          <w:color w:val="000000"/>
          <w:sz w:val="27"/>
          <w:szCs w:val="27"/>
        </w:rPr>
        <w:t xml:space="preserve"> from the Ngorongoro Conservation Area.</w:t>
      </w:r>
    </w:p>
    <w:p w:rsidR="00DC2DA4" w:rsidRPr="00754340" w:rsidRDefault="00ED6A86">
      <w:pPr>
        <w:spacing w:after="0" w:line="192" w:lineRule="auto"/>
        <w:ind w:firstLine="40"/>
        <w:jc w:val="both"/>
        <w:rPr>
          <w:rFonts w:ascii="Times New Roman" w:hAnsi="Times New Roman" w:cs="Times New Roman"/>
          <w:bCs/>
          <w:sz w:val="27"/>
          <w:szCs w:val="27"/>
        </w:rPr>
      </w:pPr>
      <w:r w:rsidRPr="00754340">
        <w:rPr>
          <w:rFonts w:ascii="Times New Roman" w:eastAsia="Calibri" w:hAnsi="Times New Roman" w:cs="Times New Roman"/>
          <w:bCs/>
          <w:color w:val="000000"/>
          <w:sz w:val="27"/>
          <w:szCs w:val="27"/>
        </w:rPr>
        <w:lastRenderedPageBreak/>
        <w:t>5.0 TIME</w:t>
      </w:r>
      <w:r w:rsidR="005A61CF">
        <w:rPr>
          <w:rFonts w:ascii="Times New Roman" w:eastAsia="Calibri" w:hAnsi="Times New Roman" w:cs="Times New Roman"/>
          <w:bCs/>
          <w:color w:val="000000"/>
          <w:sz w:val="27"/>
          <w:szCs w:val="27"/>
        </w:rPr>
        <w:t xml:space="preserve"> FRAME</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31" w:lineRule="auto"/>
        <w:ind w:left="80" w:right="40" w:hanging="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The Commission is expected to complete its work within a period of three (3) months from the date </w:t>
      </w:r>
      <w:r w:rsidR="005A61CF">
        <w:rPr>
          <w:rFonts w:ascii="Times New Roman" w:eastAsia="Calibri" w:hAnsi="Times New Roman" w:cs="Times New Roman"/>
          <w:color w:val="000000"/>
          <w:sz w:val="27"/>
          <w:szCs w:val="27"/>
        </w:rPr>
        <w:t>it is</w:t>
      </w:r>
      <w:r w:rsidRPr="000F03D2">
        <w:rPr>
          <w:rFonts w:ascii="Times New Roman" w:eastAsia="Calibri" w:hAnsi="Times New Roman" w:cs="Times New Roman"/>
          <w:color w:val="000000"/>
          <w:sz w:val="27"/>
          <w:szCs w:val="27"/>
        </w:rPr>
        <w:t xml:space="preserve"> launch</w:t>
      </w:r>
      <w:r w:rsidR="005A61CF">
        <w:rPr>
          <w:rFonts w:ascii="Times New Roman" w:eastAsia="Calibri" w:hAnsi="Times New Roman" w:cs="Times New Roman"/>
          <w:color w:val="000000"/>
          <w:sz w:val="27"/>
          <w:szCs w:val="27"/>
        </w:rPr>
        <w:t>ed</w:t>
      </w:r>
      <w:r w:rsidRPr="000F03D2">
        <w:rPr>
          <w:rFonts w:ascii="Times New Roman" w:eastAsia="Calibri" w:hAnsi="Times New Roman" w:cs="Times New Roman"/>
          <w:color w:val="000000"/>
          <w:sz w:val="27"/>
          <w:szCs w:val="27"/>
        </w:rPr>
        <w: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754340" w:rsidRDefault="00ED6A86">
      <w:pPr>
        <w:spacing w:before="14" w:after="0" w:line="239" w:lineRule="auto"/>
        <w:ind w:firstLine="40"/>
        <w:jc w:val="both"/>
        <w:rPr>
          <w:rFonts w:ascii="Times New Roman" w:hAnsi="Times New Roman" w:cs="Times New Roman"/>
          <w:bCs/>
          <w:sz w:val="27"/>
          <w:szCs w:val="27"/>
        </w:rPr>
      </w:pPr>
      <w:r w:rsidRPr="00754340">
        <w:rPr>
          <w:rFonts w:ascii="Times New Roman" w:eastAsia="Calibri" w:hAnsi="Times New Roman" w:cs="Times New Roman"/>
          <w:bCs/>
          <w:color w:val="000000"/>
          <w:sz w:val="27"/>
          <w:szCs w:val="27"/>
        </w:rPr>
        <w:t>6.0 ACCOUNTABILITY AND PRESENTATION OF THE COMMISSION'S REPORT</w:t>
      </w:r>
    </w:p>
    <w:p w:rsidR="00DC2DA4" w:rsidRPr="000F03D2" w:rsidRDefault="00DC2DA4">
      <w:pPr>
        <w:spacing w:after="0" w:line="240" w:lineRule="auto"/>
        <w:jc w:val="both"/>
        <w:rPr>
          <w:rFonts w:ascii="Times New Roman" w:eastAsia="SimSun" w:hAnsi="Times New Roman" w:cs="Times New Roman"/>
          <w:color w:val="000000"/>
          <w:sz w:val="27"/>
          <w:szCs w:val="27"/>
        </w:rPr>
      </w:pPr>
    </w:p>
    <w:p w:rsidR="00DC2DA4" w:rsidRPr="000F03D2" w:rsidRDefault="00ED6A86">
      <w:pPr>
        <w:spacing w:after="0" w:line="331" w:lineRule="auto"/>
        <w:ind w:left="40" w:right="40"/>
        <w:jc w:val="both"/>
        <w:rPr>
          <w:rFonts w:ascii="Times New Roman" w:hAnsi="Times New Roman" w:cs="Times New Roman"/>
          <w:sz w:val="27"/>
          <w:szCs w:val="27"/>
        </w:rPr>
      </w:pPr>
      <w:r w:rsidRPr="000F03D2">
        <w:rPr>
          <w:rFonts w:ascii="Times New Roman" w:eastAsia="Calibri" w:hAnsi="Times New Roman" w:cs="Times New Roman"/>
          <w:color w:val="000000"/>
          <w:sz w:val="27"/>
          <w:szCs w:val="27"/>
        </w:rPr>
        <w:t xml:space="preserve">The Commission will be </w:t>
      </w:r>
      <w:r w:rsidR="002311C9">
        <w:rPr>
          <w:rFonts w:ascii="Times New Roman" w:eastAsia="Calibri" w:hAnsi="Times New Roman" w:cs="Times New Roman"/>
          <w:color w:val="000000"/>
          <w:sz w:val="27"/>
          <w:szCs w:val="27"/>
        </w:rPr>
        <w:t>acountable</w:t>
      </w:r>
      <w:r w:rsidRPr="000F03D2">
        <w:rPr>
          <w:rFonts w:ascii="Times New Roman" w:eastAsia="Calibri" w:hAnsi="Times New Roman" w:cs="Times New Roman"/>
          <w:color w:val="000000"/>
          <w:sz w:val="27"/>
          <w:szCs w:val="27"/>
        </w:rPr>
        <w:t xml:space="preserve"> and submit its report to the Chief Secretary. In addition, the Commission shall submit to the </w:t>
      </w:r>
      <w:r w:rsidR="002311C9">
        <w:rPr>
          <w:rFonts w:ascii="Times New Roman" w:eastAsia="Calibri" w:hAnsi="Times New Roman" w:cs="Times New Roman"/>
          <w:color w:val="000000"/>
          <w:sz w:val="27"/>
          <w:szCs w:val="27"/>
        </w:rPr>
        <w:t xml:space="preserve">Chief </w:t>
      </w:r>
      <w:r w:rsidRPr="000F03D2">
        <w:rPr>
          <w:rFonts w:ascii="Times New Roman" w:eastAsia="Calibri" w:hAnsi="Times New Roman" w:cs="Times New Roman"/>
          <w:color w:val="000000"/>
          <w:sz w:val="27"/>
          <w:szCs w:val="27"/>
        </w:rPr>
        <w:t>Secretary its initial report</w:t>
      </w:r>
      <w:r w:rsidRPr="000F03D2">
        <w:rPr>
          <w:rFonts w:ascii="Times New Roman" w:eastAsia="Calibri" w:hAnsi="Times New Roman" w:cs="Times New Roman"/>
          <w:i/>
          <w:color w:val="000000"/>
          <w:sz w:val="27"/>
          <w:szCs w:val="27"/>
        </w:rPr>
        <w:t xml:space="preserve"> (inception report) </w:t>
      </w:r>
      <w:r w:rsidRPr="000F03D2">
        <w:rPr>
          <w:rFonts w:ascii="Times New Roman" w:eastAsia="Calibri" w:hAnsi="Times New Roman" w:cs="Times New Roman"/>
          <w:color w:val="000000"/>
          <w:sz w:val="27"/>
          <w:szCs w:val="27"/>
        </w:rPr>
        <w:t xml:space="preserve">within fourteen (14) days of the commencement of the </w:t>
      </w:r>
      <w:r w:rsidR="002311C9">
        <w:rPr>
          <w:rFonts w:ascii="Times New Roman" w:eastAsia="Calibri" w:hAnsi="Times New Roman" w:cs="Times New Roman"/>
          <w:color w:val="000000"/>
          <w:sz w:val="27"/>
          <w:szCs w:val="27"/>
        </w:rPr>
        <w:t>assignment</w:t>
      </w:r>
      <w:r w:rsidRPr="000F03D2">
        <w:rPr>
          <w:rFonts w:ascii="Times New Roman" w:eastAsia="Calibri" w:hAnsi="Times New Roman" w:cs="Times New Roman"/>
          <w:color w:val="000000"/>
          <w:sz w:val="27"/>
          <w:szCs w:val="27"/>
        </w:rPr>
        <w:t xml:space="preserve">, the first draft within forty-five (45) days and the full report after the completion of the </w:t>
      </w:r>
      <w:r w:rsidR="002311C9">
        <w:rPr>
          <w:rFonts w:ascii="Times New Roman" w:eastAsia="Calibri" w:hAnsi="Times New Roman" w:cs="Times New Roman"/>
          <w:color w:val="000000"/>
          <w:sz w:val="27"/>
          <w:szCs w:val="27"/>
        </w:rPr>
        <w:t>assignment</w:t>
      </w:r>
      <w:r w:rsidRPr="000F03D2">
        <w:rPr>
          <w:rFonts w:ascii="Times New Roman" w:eastAsia="Calibri" w:hAnsi="Times New Roman" w:cs="Times New Roman"/>
          <w:color w:val="000000"/>
          <w:sz w:val="27"/>
          <w:szCs w:val="27"/>
        </w:rPr>
        <w:t>.</w:t>
      </w:r>
    </w:p>
    <w:sectPr w:rsidR="00DC2DA4" w:rsidRPr="000F03D2">
      <w:headerReference w:type="default" r:id="rId14"/>
      <w:footerReference w:type="default" r:id="rId15"/>
      <w:type w:val="continuous"/>
      <w:pgSz w:w="11900" w:h="17340"/>
      <w:pgMar w:top="960" w:right="1200" w:bottom="2880" w:left="1200" w:header="48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1F0" w:rsidRDefault="002F11F0">
      <w:pPr>
        <w:spacing w:after="0" w:line="240" w:lineRule="auto"/>
      </w:pPr>
      <w:r>
        <w:separator/>
      </w:r>
    </w:p>
  </w:endnote>
  <w:endnote w:type="continuationSeparator" w:id="0">
    <w:p w:rsidR="002F11F0" w:rsidRDefault="002F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3134784"/>
      <w:docPartObj>
        <w:docPartGallery w:val="Page Numbers (Bottom of Page)"/>
        <w:docPartUnique/>
      </w:docPartObj>
    </w:sdtPr>
    <w:sdtContent>
      <w:p w:rsidR="001208E1" w:rsidRDefault="001208E1" w:rsidP="00A165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08E1" w:rsidRDefault="00120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F3032C" w:rsidP="00F3032C">
    <w:pPr>
      <w:spacing w:line="187" w:lineRule="auto"/>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ED6A86" w:rsidP="00754340">
    <w:pPr>
      <w:spacing w:line="148" w:lineRule="auto"/>
      <w:ind w:firstLine="20"/>
      <w:jc w:val="center"/>
    </w:pPr>
    <w:r>
      <w:rPr>
        <w:rFonts w:ascii="Calibri" w:eastAsia="Calibri" w:hAnsi="Calibri" w:hint="eastAsia"/>
        <w:color w:val="000000"/>
        <w:sz w:val="26"/>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ED6A86" w:rsidP="00754340">
    <w:pPr>
      <w:spacing w:line="144" w:lineRule="auto"/>
      <w:ind w:firstLine="20"/>
      <w:jc w:val="center"/>
    </w:pPr>
    <w:r>
      <w:rPr>
        <w:rFonts w:ascii="Calibri" w:eastAsia="Calibri" w:hAnsi="Calibri" w:hint="eastAsia"/>
        <w:color w:val="000000"/>
        <w:sz w:val="27"/>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ED6A86">
    <w:pPr>
      <w:spacing w:line="192" w:lineRule="auto"/>
      <w:jc w:val="center"/>
    </w:pPr>
    <w:r>
      <w:rPr>
        <w:rFonts w:ascii="Calibri" w:eastAsia="Calibri" w:hAnsi="Calibri" w:hint="eastAsia"/>
        <w:color w:val="000000"/>
        <w:sz w:val="2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1F0" w:rsidRDefault="002F11F0">
      <w:pPr>
        <w:spacing w:after="0" w:line="240" w:lineRule="auto"/>
      </w:pPr>
      <w:r>
        <w:separator/>
      </w:r>
    </w:p>
  </w:footnote>
  <w:footnote w:type="continuationSeparator" w:id="0">
    <w:p w:rsidR="002F11F0" w:rsidRDefault="002F1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DC2D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DC2D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DA4" w:rsidRDefault="00DC2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94A40"/>
    <w:multiLevelType w:val="multilevel"/>
    <w:tmpl w:val="928A360C"/>
    <w:lvl w:ilvl="0">
      <w:start w:val="1"/>
      <w:numFmt w:val="decimal"/>
      <w:lvlText w:val="%1.0"/>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16cid:durableId="166836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81A26"/>
    <w:rsid w:val="00083D63"/>
    <w:rsid w:val="000D6051"/>
    <w:rsid w:val="000F03D2"/>
    <w:rsid w:val="001208E1"/>
    <w:rsid w:val="002311C9"/>
    <w:rsid w:val="002F11F0"/>
    <w:rsid w:val="003E24D0"/>
    <w:rsid w:val="005A61CF"/>
    <w:rsid w:val="00754340"/>
    <w:rsid w:val="007F213A"/>
    <w:rsid w:val="008262C9"/>
    <w:rsid w:val="009F0BE0"/>
    <w:rsid w:val="00AC3D81"/>
    <w:rsid w:val="00BA6D97"/>
    <w:rsid w:val="00BC315C"/>
    <w:rsid w:val="00BD0BC8"/>
    <w:rsid w:val="00CF73C0"/>
    <w:rsid w:val="00DC2DA4"/>
    <w:rsid w:val="00DE215A"/>
    <w:rsid w:val="00E50626"/>
    <w:rsid w:val="00E84FA1"/>
    <w:rsid w:val="00EB3FCE"/>
    <w:rsid w:val="00ED6A86"/>
    <w:rsid w:val="00F3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2714"/>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3D2"/>
  </w:style>
  <w:style w:type="paragraph" w:styleId="Footer">
    <w:name w:val="footer"/>
    <w:basedOn w:val="Normal"/>
    <w:link w:val="FooterChar"/>
    <w:uiPriority w:val="99"/>
    <w:unhideWhenUsed/>
    <w:rsid w:val="000F0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3D2"/>
  </w:style>
  <w:style w:type="paragraph" w:styleId="ListParagraph">
    <w:name w:val="List Paragraph"/>
    <w:basedOn w:val="Normal"/>
    <w:uiPriority w:val="34"/>
    <w:qFormat/>
    <w:rsid w:val="000F03D2"/>
    <w:pPr>
      <w:ind w:left="720"/>
      <w:contextualSpacing/>
    </w:pPr>
  </w:style>
  <w:style w:type="character" w:styleId="PageNumber">
    <w:name w:val="page number"/>
    <w:basedOn w:val="DefaultParagraphFont"/>
    <w:uiPriority w:val="99"/>
    <w:semiHidden/>
    <w:unhideWhenUsed/>
    <w:rsid w:val="001208E1"/>
  </w:style>
  <w:style w:type="character" w:styleId="PlaceholderText">
    <w:name w:val="Placeholder Text"/>
    <w:basedOn w:val="DefaultParagraphFont"/>
    <w:uiPriority w:val="99"/>
    <w:semiHidden/>
    <w:rsid w:val="007F21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Microsoft Office User</cp:lastModifiedBy>
  <cp:revision>7</cp:revision>
  <dcterms:created xsi:type="dcterms:W3CDTF">2025-03-05T08:14:00Z</dcterms:created>
  <dcterms:modified xsi:type="dcterms:W3CDTF">2025-03-05T11:35:00Z</dcterms:modified>
</cp:coreProperties>
</file>